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rFonts w:eastAsia="仿宋"/>
          <w:bCs/>
          <w:spacing w:val="20"/>
          <w:sz w:val="52"/>
          <w:szCs w:val="52"/>
        </w:rPr>
      </w:pPr>
      <w:bookmarkStart w:id="1" w:name="_GoBack"/>
      <w:bookmarkEnd w:id="1"/>
    </w:p>
    <w:p>
      <w:pPr>
        <w:spacing w:line="360" w:lineRule="auto"/>
        <w:jc w:val="center"/>
        <w:outlineLvl w:val="0"/>
        <w:rPr>
          <w:rFonts w:eastAsia="仿宋"/>
          <w:bCs/>
          <w:spacing w:val="20"/>
          <w:sz w:val="52"/>
          <w:szCs w:val="52"/>
        </w:rPr>
      </w:pPr>
    </w:p>
    <w:p>
      <w:pPr>
        <w:pStyle w:val="2"/>
      </w:pPr>
    </w:p>
    <w:p>
      <w:pPr>
        <w:pStyle w:val="9"/>
        <w:jc w:val="center"/>
        <w:rPr>
          <w:rFonts w:hint="eastAsia" w:ascii="仿宋" w:hAnsi="仿宋" w:eastAsia="仿宋" w:cs="仿宋"/>
          <w:b/>
          <w:sz w:val="52"/>
          <w:lang w:eastAsia="zh-CN"/>
        </w:rPr>
      </w:pPr>
      <w:r>
        <w:rPr>
          <w:rFonts w:hint="eastAsia" w:ascii="仿宋" w:hAnsi="仿宋" w:eastAsia="仿宋" w:cs="仿宋"/>
          <w:b/>
          <w:sz w:val="52"/>
          <w:lang w:eastAsia="zh-CN"/>
        </w:rPr>
        <w:t>海安天宇塑业有限公司</w:t>
      </w:r>
      <w:r>
        <w:rPr>
          <w:rFonts w:hint="eastAsia" w:ascii="仿宋" w:hAnsi="仿宋" w:eastAsia="仿宋" w:cs="仿宋"/>
          <w:b/>
          <w:sz w:val="52"/>
          <w:lang w:val="en-US" w:eastAsia="zh-CN"/>
        </w:rPr>
        <w:t>塑料泡沫制品生产销售</w:t>
      </w:r>
      <w:r>
        <w:rPr>
          <w:rFonts w:hint="eastAsia" w:ascii="仿宋" w:hAnsi="仿宋" w:eastAsia="仿宋" w:cs="仿宋"/>
          <w:b/>
          <w:sz w:val="52"/>
          <w:lang w:eastAsia="zh-CN"/>
        </w:rPr>
        <w:t>项目</w:t>
      </w:r>
      <w:r>
        <w:rPr>
          <w:rFonts w:hint="eastAsia" w:ascii="仿宋" w:hAnsi="仿宋" w:eastAsia="仿宋" w:cs="仿宋"/>
          <w:b/>
          <w:sz w:val="52"/>
        </w:rPr>
        <w:t>竣工环境</w:t>
      </w:r>
      <w:bookmarkStart w:id="0" w:name="保护验收监测报告表"/>
      <w:bookmarkEnd w:id="0"/>
      <w:r>
        <w:rPr>
          <w:rFonts w:hint="eastAsia" w:ascii="仿宋" w:hAnsi="仿宋" w:eastAsia="仿宋" w:cs="仿宋"/>
          <w:b/>
          <w:sz w:val="52"/>
        </w:rPr>
        <w:t>保护验收监测报告表</w:t>
      </w:r>
    </w:p>
    <w:p>
      <w:pPr>
        <w:pStyle w:val="9"/>
        <w:rPr>
          <w:rFonts w:eastAsia="仿宋"/>
          <w:sz w:val="48"/>
        </w:rPr>
      </w:pPr>
    </w:p>
    <w:p>
      <w:pPr>
        <w:rPr>
          <w:rFonts w:eastAsia="仿宋"/>
          <w:sz w:val="28"/>
        </w:rPr>
      </w:pPr>
    </w:p>
    <w:p>
      <w:pPr>
        <w:pStyle w:val="9"/>
        <w:rPr>
          <w:rFonts w:eastAsia="仿宋"/>
          <w:sz w:val="28"/>
        </w:rPr>
      </w:pPr>
    </w:p>
    <w:p>
      <w:pPr>
        <w:tabs>
          <w:tab w:val="left" w:pos="7093"/>
        </w:tabs>
        <w:rPr>
          <w:rFonts w:hint="eastAsia" w:eastAsia="仿宋"/>
          <w:sz w:val="28"/>
          <w:lang w:eastAsia="zh-CN"/>
        </w:rPr>
      </w:pPr>
      <w:r>
        <w:rPr>
          <w:rFonts w:hint="eastAsia" w:eastAsia="仿宋"/>
          <w:sz w:val="28"/>
          <w:lang w:eastAsia="zh-CN"/>
        </w:rPr>
        <w:tab/>
      </w:r>
    </w:p>
    <w:p>
      <w:pPr>
        <w:spacing w:line="480" w:lineRule="auto"/>
        <w:jc w:val="center"/>
        <w:rPr>
          <w:rFonts w:eastAsia="仿宋"/>
          <w:sz w:val="28"/>
          <w:szCs w:val="28"/>
        </w:rPr>
      </w:pPr>
    </w:p>
    <w:p>
      <w:pPr>
        <w:spacing w:line="480" w:lineRule="auto"/>
        <w:jc w:val="both"/>
        <w:rPr>
          <w:rFonts w:eastAsia="仿宋"/>
          <w:sz w:val="28"/>
          <w:szCs w:val="28"/>
        </w:rPr>
      </w:pPr>
    </w:p>
    <w:p>
      <w:pPr>
        <w:bidi w:val="0"/>
      </w:pPr>
    </w:p>
    <w:p>
      <w:pPr>
        <w:pStyle w:val="5"/>
        <w:ind w:left="0" w:leftChars="0" w:firstLine="0" w:firstLineChars="0"/>
        <w:rPr>
          <w:rFonts w:eastAsia="仿宋"/>
          <w:sz w:val="28"/>
          <w:szCs w:val="28"/>
        </w:rPr>
      </w:pPr>
    </w:p>
    <w:p>
      <w:pPr>
        <w:tabs>
          <w:tab w:val="left" w:pos="1440"/>
          <w:tab w:val="left" w:pos="2736"/>
          <w:tab w:val="left" w:pos="2880"/>
          <w:tab w:val="left" w:pos="9460"/>
        </w:tabs>
        <w:autoSpaceDE w:val="0"/>
        <w:autoSpaceDN w:val="0"/>
        <w:ind w:right="-576"/>
        <w:jc w:val="center"/>
        <w:rPr>
          <w:rFonts w:hint="eastAsia" w:eastAsia="仿宋"/>
          <w:b/>
          <w:bCs/>
          <w:sz w:val="30"/>
          <w:szCs w:val="30"/>
          <w:lang w:eastAsia="zh-CN"/>
        </w:rPr>
      </w:pPr>
      <w:r>
        <w:rPr>
          <w:rFonts w:eastAsia="仿宋"/>
          <w:b/>
          <w:bCs/>
          <w:sz w:val="30"/>
          <w:szCs w:val="30"/>
        </w:rPr>
        <w:t>建设单位：</w:t>
      </w:r>
      <w:r>
        <w:rPr>
          <w:rFonts w:hint="eastAsia" w:eastAsia="仿宋"/>
          <w:b/>
          <w:bCs/>
          <w:sz w:val="30"/>
          <w:szCs w:val="30"/>
          <w:lang w:eastAsia="zh-CN"/>
        </w:rPr>
        <w:t>海安天宇塑业有限公司</w:t>
      </w:r>
    </w:p>
    <w:p>
      <w:pPr>
        <w:tabs>
          <w:tab w:val="left" w:pos="1440"/>
          <w:tab w:val="left" w:pos="2736"/>
          <w:tab w:val="left" w:pos="2880"/>
          <w:tab w:val="left" w:pos="9460"/>
        </w:tabs>
        <w:autoSpaceDE w:val="0"/>
        <w:autoSpaceDN w:val="0"/>
        <w:ind w:right="-576"/>
        <w:jc w:val="center"/>
        <w:rPr>
          <w:rFonts w:hint="eastAsia" w:eastAsia="仿宋"/>
          <w:b/>
          <w:bCs/>
          <w:sz w:val="30"/>
          <w:szCs w:val="30"/>
          <w:lang w:eastAsia="zh-CN"/>
        </w:rPr>
      </w:pPr>
      <w:r>
        <w:rPr>
          <w:rFonts w:eastAsia="仿宋"/>
          <w:b/>
          <w:bCs/>
          <w:sz w:val="30"/>
          <w:szCs w:val="30"/>
        </w:rPr>
        <w:t>编制单位：</w:t>
      </w:r>
      <w:r>
        <w:rPr>
          <w:rFonts w:hint="eastAsia" w:eastAsia="仿宋"/>
          <w:b/>
          <w:bCs/>
          <w:sz w:val="30"/>
          <w:szCs w:val="30"/>
          <w:lang w:eastAsia="zh-CN"/>
        </w:rPr>
        <w:t>海安天宇塑业有限公司</w:t>
      </w:r>
    </w:p>
    <w:p>
      <w:pPr>
        <w:tabs>
          <w:tab w:val="left" w:pos="1440"/>
          <w:tab w:val="left" w:pos="2736"/>
          <w:tab w:val="left" w:pos="2880"/>
          <w:tab w:val="left" w:pos="9460"/>
        </w:tabs>
        <w:autoSpaceDE w:val="0"/>
        <w:autoSpaceDN w:val="0"/>
        <w:ind w:right="-576"/>
        <w:jc w:val="center"/>
        <w:rPr>
          <w:rFonts w:eastAsia="仿宋"/>
          <w:b/>
          <w:bCs/>
          <w:sz w:val="30"/>
          <w:szCs w:val="30"/>
        </w:rPr>
      </w:pPr>
    </w:p>
    <w:p>
      <w:pPr>
        <w:tabs>
          <w:tab w:val="left" w:pos="1440"/>
          <w:tab w:val="left" w:pos="2736"/>
          <w:tab w:val="left" w:pos="2880"/>
          <w:tab w:val="left" w:pos="9460"/>
        </w:tabs>
        <w:autoSpaceDE w:val="0"/>
        <w:autoSpaceDN w:val="0"/>
        <w:ind w:right="-576"/>
        <w:jc w:val="center"/>
        <w:rPr>
          <w:rFonts w:eastAsia="仿宋"/>
          <w:b/>
          <w:bCs/>
          <w:sz w:val="30"/>
          <w:szCs w:val="30"/>
        </w:rPr>
      </w:pPr>
      <w:r>
        <w:rPr>
          <w:rFonts w:eastAsia="仿宋"/>
          <w:b/>
          <w:bCs/>
          <w:sz w:val="30"/>
          <w:szCs w:val="30"/>
        </w:rPr>
        <w:t>二〇二</w:t>
      </w:r>
      <w:r>
        <w:rPr>
          <w:rFonts w:hint="eastAsia" w:eastAsia="仿宋"/>
          <w:b/>
          <w:bCs/>
          <w:sz w:val="30"/>
          <w:szCs w:val="30"/>
          <w:lang w:val="en-US" w:eastAsia="zh-CN"/>
        </w:rPr>
        <w:t>三</w:t>
      </w:r>
      <w:r>
        <w:rPr>
          <w:rFonts w:eastAsia="仿宋"/>
          <w:b/>
          <w:bCs/>
          <w:sz w:val="30"/>
          <w:szCs w:val="30"/>
        </w:rPr>
        <w:t>年</w:t>
      </w:r>
      <w:r>
        <w:rPr>
          <w:rFonts w:hint="eastAsia" w:eastAsia="仿宋"/>
          <w:b/>
          <w:bCs/>
          <w:sz w:val="30"/>
          <w:szCs w:val="30"/>
          <w:lang w:val="en-US" w:eastAsia="zh-CN"/>
        </w:rPr>
        <w:t>四</w:t>
      </w:r>
      <w:r>
        <w:rPr>
          <w:rFonts w:eastAsia="仿宋"/>
          <w:b/>
          <w:bCs/>
          <w:sz w:val="30"/>
          <w:szCs w:val="30"/>
        </w:rPr>
        <w:t>月</w:t>
      </w:r>
    </w:p>
    <w:p>
      <w:pPr>
        <w:spacing w:before="156" w:beforeLines="50"/>
        <w:jc w:val="left"/>
        <w:rPr>
          <w:rFonts w:hint="eastAsia" w:ascii="仿宋" w:hAnsi="仿宋" w:eastAsia="仿宋" w:cs="仿宋"/>
          <w:sz w:val="32"/>
          <w:szCs w:val="20"/>
        </w:rPr>
      </w:pPr>
    </w:p>
    <w:p>
      <w:pPr>
        <w:spacing w:before="156" w:beforeLines="50"/>
        <w:jc w:val="left"/>
        <w:rPr>
          <w:rFonts w:hint="eastAsia" w:ascii="仿宋" w:hAnsi="仿宋" w:eastAsia="仿宋" w:cs="仿宋"/>
          <w:sz w:val="32"/>
          <w:szCs w:val="20"/>
        </w:rPr>
      </w:pPr>
    </w:p>
    <w:p>
      <w:pPr>
        <w:spacing w:before="156" w:beforeLines="50"/>
        <w:jc w:val="left"/>
        <w:rPr>
          <w:rFonts w:hint="eastAsia" w:ascii="仿宋" w:hAnsi="仿宋" w:eastAsia="仿宋" w:cs="仿宋"/>
          <w:sz w:val="32"/>
          <w:szCs w:val="20"/>
          <w:lang w:eastAsia="zh-CN"/>
        </w:rPr>
      </w:pPr>
      <w:r>
        <w:rPr>
          <w:rFonts w:hint="eastAsia" w:ascii="仿宋" w:hAnsi="仿宋" w:eastAsia="仿宋" w:cs="仿宋"/>
          <w:sz w:val="32"/>
          <w:szCs w:val="20"/>
        </w:rPr>
        <w:t>建设单位：</w:t>
      </w:r>
      <w:r>
        <w:rPr>
          <w:rFonts w:hint="eastAsia" w:ascii="仿宋" w:hAnsi="仿宋" w:eastAsia="仿宋" w:cs="仿宋"/>
          <w:sz w:val="32"/>
          <w:szCs w:val="20"/>
          <w:lang w:eastAsia="zh-CN"/>
        </w:rPr>
        <w:t>海安天宇塑业有限公司</w:t>
      </w:r>
    </w:p>
    <w:p>
      <w:pPr>
        <w:spacing w:before="156" w:beforeLines="50"/>
        <w:jc w:val="left"/>
        <w:rPr>
          <w:rFonts w:hint="eastAsia" w:ascii="仿宋" w:hAnsi="仿宋" w:eastAsia="仿宋" w:cs="仿宋"/>
          <w:sz w:val="32"/>
          <w:szCs w:val="20"/>
          <w:lang w:val="en-US" w:eastAsia="zh-CN"/>
        </w:rPr>
      </w:pPr>
      <w:r>
        <w:rPr>
          <w:rFonts w:hint="eastAsia" w:ascii="仿宋" w:hAnsi="仿宋" w:eastAsia="仿宋" w:cs="仿宋"/>
          <w:sz w:val="32"/>
          <w:szCs w:val="20"/>
        </w:rPr>
        <w:t>法人代表：</w:t>
      </w:r>
      <w:r>
        <w:rPr>
          <w:rFonts w:hint="eastAsia" w:ascii="仿宋" w:hAnsi="仿宋" w:eastAsia="仿宋" w:cs="仿宋"/>
          <w:sz w:val="32"/>
          <w:szCs w:val="20"/>
          <w:lang w:eastAsia="zh-CN"/>
        </w:rPr>
        <w:t>唐英海</w:t>
      </w:r>
    </w:p>
    <w:p>
      <w:pPr>
        <w:spacing w:before="156" w:beforeLines="50"/>
        <w:jc w:val="left"/>
        <w:rPr>
          <w:rFonts w:hint="eastAsia" w:ascii="仿宋" w:hAnsi="仿宋" w:eastAsia="仿宋" w:cs="仿宋"/>
          <w:sz w:val="32"/>
          <w:szCs w:val="20"/>
          <w:lang w:eastAsia="zh-CN"/>
        </w:rPr>
      </w:pPr>
      <w:r>
        <w:rPr>
          <w:rFonts w:hint="eastAsia" w:ascii="仿宋" w:hAnsi="仿宋" w:eastAsia="仿宋" w:cs="仿宋"/>
          <w:sz w:val="32"/>
          <w:szCs w:val="20"/>
        </w:rPr>
        <w:t>编制单位：</w:t>
      </w:r>
      <w:r>
        <w:rPr>
          <w:rFonts w:hint="eastAsia" w:ascii="仿宋" w:hAnsi="仿宋" w:eastAsia="仿宋" w:cs="仿宋"/>
          <w:sz w:val="32"/>
          <w:szCs w:val="20"/>
          <w:lang w:eastAsia="zh-CN"/>
        </w:rPr>
        <w:t>海安天宇塑业有限公司</w:t>
      </w:r>
    </w:p>
    <w:p>
      <w:pPr>
        <w:spacing w:before="156" w:beforeLines="50"/>
        <w:jc w:val="left"/>
        <w:rPr>
          <w:rFonts w:hint="eastAsia" w:ascii="仿宋" w:hAnsi="仿宋" w:eastAsia="仿宋" w:cs="仿宋"/>
          <w:sz w:val="32"/>
          <w:szCs w:val="20"/>
          <w:lang w:val="en-US" w:eastAsia="zh-CN"/>
        </w:rPr>
      </w:pPr>
      <w:r>
        <w:rPr>
          <w:rFonts w:hint="eastAsia" w:ascii="仿宋" w:hAnsi="仿宋" w:eastAsia="仿宋" w:cs="仿宋"/>
          <w:sz w:val="32"/>
          <w:szCs w:val="20"/>
        </w:rPr>
        <w:t>法人代表：</w:t>
      </w:r>
      <w:r>
        <w:rPr>
          <w:rFonts w:hint="eastAsia" w:ascii="仿宋" w:hAnsi="仿宋" w:eastAsia="仿宋" w:cs="仿宋"/>
          <w:sz w:val="32"/>
          <w:szCs w:val="20"/>
          <w:lang w:eastAsia="zh-CN"/>
        </w:rPr>
        <w:t>唐英海</w:t>
      </w:r>
    </w:p>
    <w:p>
      <w:pPr>
        <w:pStyle w:val="9"/>
        <w:rPr>
          <w:rFonts w:ascii="仿宋" w:hAnsi="仿宋" w:eastAsia="仿宋" w:cs="仿宋"/>
          <w:sz w:val="32"/>
          <w:szCs w:val="32"/>
        </w:rPr>
      </w:pPr>
    </w:p>
    <w:p>
      <w:pPr>
        <w:spacing w:before="156" w:beforeLines="50"/>
        <w:jc w:val="left"/>
        <w:rPr>
          <w:rFonts w:hint="eastAsia" w:ascii="仿宋" w:hAnsi="仿宋" w:eastAsia="仿宋" w:cs="仿宋"/>
          <w:sz w:val="32"/>
          <w:szCs w:val="20"/>
          <w:lang w:eastAsia="zh-CN"/>
        </w:rPr>
      </w:pPr>
      <w:r>
        <w:rPr>
          <w:rFonts w:hint="eastAsia" w:ascii="仿宋" w:hAnsi="仿宋" w:eastAsia="仿宋" w:cs="仿宋"/>
          <w:sz w:val="32"/>
          <w:szCs w:val="20"/>
        </w:rPr>
        <w:t>建设单位：</w:t>
      </w:r>
      <w:r>
        <w:rPr>
          <w:rFonts w:hint="eastAsia" w:ascii="仿宋" w:hAnsi="仿宋" w:eastAsia="仿宋" w:cs="仿宋"/>
          <w:sz w:val="32"/>
          <w:szCs w:val="20"/>
          <w:lang w:eastAsia="zh-CN"/>
        </w:rPr>
        <w:t>海安天宇塑业有限公司</w:t>
      </w:r>
    </w:p>
    <w:p>
      <w:pPr>
        <w:spacing w:before="156" w:beforeLines="50"/>
        <w:jc w:val="left"/>
        <w:rPr>
          <w:rFonts w:hint="default" w:ascii="仿宋" w:hAnsi="仿宋" w:eastAsia="仿宋" w:cs="仿宋"/>
          <w:sz w:val="32"/>
          <w:szCs w:val="20"/>
          <w:lang w:val="en-US" w:eastAsia="zh-CN"/>
        </w:rPr>
      </w:pPr>
      <w:r>
        <w:rPr>
          <w:rFonts w:hint="eastAsia" w:ascii="仿宋" w:hAnsi="仿宋" w:eastAsia="仿宋" w:cs="仿宋"/>
          <w:sz w:val="32"/>
          <w:szCs w:val="20"/>
        </w:rPr>
        <w:t>电话：</w:t>
      </w:r>
      <w:r>
        <w:rPr>
          <w:rFonts w:hint="eastAsia" w:ascii="仿宋" w:hAnsi="仿宋" w:eastAsia="仿宋" w:cs="仿宋"/>
          <w:sz w:val="32"/>
          <w:lang w:val="en-US" w:eastAsia="zh-CN"/>
        </w:rPr>
        <w:t>13584716520</w:t>
      </w:r>
    </w:p>
    <w:p>
      <w:pPr>
        <w:spacing w:before="156" w:beforeLines="50"/>
        <w:jc w:val="left"/>
        <w:rPr>
          <w:rFonts w:ascii="仿宋" w:hAnsi="仿宋" w:eastAsia="仿宋" w:cs="仿宋"/>
          <w:sz w:val="32"/>
          <w:szCs w:val="20"/>
        </w:rPr>
      </w:pPr>
      <w:r>
        <w:rPr>
          <w:rFonts w:hint="eastAsia" w:ascii="仿宋" w:hAnsi="仿宋" w:eastAsia="仿宋" w:cs="仿宋"/>
          <w:sz w:val="32"/>
          <w:szCs w:val="20"/>
        </w:rPr>
        <w:t>传真：/</w:t>
      </w:r>
    </w:p>
    <w:p>
      <w:pPr>
        <w:spacing w:before="156" w:beforeLines="50"/>
        <w:jc w:val="left"/>
        <w:rPr>
          <w:rFonts w:hint="eastAsia" w:ascii="仿宋" w:hAnsi="仿宋" w:eastAsia="仿宋" w:cs="仿宋"/>
          <w:sz w:val="32"/>
          <w:szCs w:val="20"/>
          <w:lang w:val="en-US" w:eastAsia="zh-CN"/>
        </w:rPr>
      </w:pPr>
      <w:r>
        <w:rPr>
          <w:rFonts w:hint="eastAsia" w:ascii="仿宋" w:hAnsi="仿宋" w:eastAsia="仿宋" w:cs="仿宋"/>
          <w:sz w:val="32"/>
          <w:szCs w:val="20"/>
        </w:rPr>
        <w:t>邮编：</w:t>
      </w:r>
      <w:r>
        <w:rPr>
          <w:rFonts w:hint="eastAsia" w:ascii="仿宋" w:hAnsi="仿宋" w:eastAsia="仿宋" w:cs="仿宋"/>
          <w:sz w:val="32"/>
          <w:lang w:eastAsia="zh-CN"/>
        </w:rPr>
        <w:t>226600</w:t>
      </w:r>
    </w:p>
    <w:p>
      <w:pPr>
        <w:tabs>
          <w:tab w:val="left" w:pos="7136"/>
        </w:tabs>
        <w:spacing w:before="156" w:beforeLines="50"/>
        <w:jc w:val="left"/>
        <w:rPr>
          <w:rFonts w:hint="eastAsia" w:ascii="仿宋" w:hAnsi="仿宋" w:eastAsia="仿宋" w:cs="仿宋"/>
          <w:sz w:val="32"/>
          <w:szCs w:val="20"/>
          <w:lang w:eastAsia="zh-CN"/>
        </w:rPr>
      </w:pPr>
      <w:r>
        <w:rPr>
          <w:rFonts w:hint="eastAsia" w:ascii="仿宋" w:hAnsi="仿宋" w:eastAsia="仿宋" w:cs="仿宋"/>
          <w:sz w:val="32"/>
          <w:szCs w:val="20"/>
        </w:rPr>
        <w:t>地址：</w:t>
      </w:r>
      <w:r>
        <w:rPr>
          <w:rFonts w:hint="eastAsia" w:ascii="仿宋" w:hAnsi="仿宋" w:eastAsia="仿宋" w:cs="仿宋"/>
          <w:sz w:val="32"/>
          <w:szCs w:val="20"/>
          <w:lang w:eastAsia="zh-CN"/>
        </w:rPr>
        <w:t>海安市海安镇曙光东路</w:t>
      </w:r>
      <w:r>
        <w:rPr>
          <w:rFonts w:hint="eastAsia" w:ascii="仿宋" w:hAnsi="仿宋" w:eastAsia="仿宋" w:cs="仿宋"/>
          <w:sz w:val="32"/>
          <w:szCs w:val="20"/>
          <w:lang w:eastAsia="zh-CN"/>
        </w:rPr>
        <w:tab/>
      </w:r>
    </w:p>
    <w:p>
      <w:pPr>
        <w:spacing w:before="156" w:beforeLines="50"/>
        <w:jc w:val="left"/>
        <w:rPr>
          <w:rFonts w:hint="eastAsia" w:ascii="仿宋" w:hAnsi="仿宋" w:eastAsia="仿宋" w:cs="仿宋"/>
          <w:sz w:val="32"/>
          <w:szCs w:val="20"/>
        </w:rPr>
      </w:pPr>
    </w:p>
    <w:p>
      <w:pPr>
        <w:spacing w:before="156" w:beforeLines="50"/>
        <w:jc w:val="left"/>
        <w:rPr>
          <w:rFonts w:hint="eastAsia" w:ascii="仿宋" w:hAnsi="仿宋" w:eastAsia="仿宋" w:cs="仿宋"/>
          <w:sz w:val="32"/>
          <w:szCs w:val="20"/>
          <w:lang w:eastAsia="zh-CN"/>
        </w:rPr>
      </w:pPr>
      <w:r>
        <w:rPr>
          <w:rFonts w:hint="eastAsia" w:ascii="仿宋" w:hAnsi="仿宋" w:eastAsia="仿宋" w:cs="仿宋"/>
          <w:sz w:val="32"/>
          <w:szCs w:val="20"/>
          <w:lang w:eastAsia="zh-CN"/>
        </w:rPr>
        <w:t>编制</w:t>
      </w:r>
      <w:r>
        <w:rPr>
          <w:rFonts w:hint="eastAsia" w:ascii="仿宋" w:hAnsi="仿宋" w:eastAsia="仿宋" w:cs="仿宋"/>
          <w:sz w:val="32"/>
          <w:szCs w:val="20"/>
        </w:rPr>
        <w:t>单位：</w:t>
      </w:r>
      <w:r>
        <w:rPr>
          <w:rFonts w:hint="eastAsia" w:ascii="仿宋" w:hAnsi="仿宋" w:eastAsia="仿宋" w:cs="仿宋"/>
          <w:sz w:val="32"/>
          <w:szCs w:val="20"/>
          <w:lang w:eastAsia="zh-CN"/>
        </w:rPr>
        <w:t>海安天宇塑业有限公司</w:t>
      </w:r>
    </w:p>
    <w:p>
      <w:pPr>
        <w:spacing w:before="156" w:beforeLines="50"/>
        <w:jc w:val="left"/>
        <w:rPr>
          <w:rFonts w:hint="default" w:ascii="仿宋" w:hAnsi="仿宋" w:eastAsia="仿宋" w:cs="仿宋"/>
          <w:sz w:val="32"/>
          <w:szCs w:val="20"/>
          <w:lang w:val="en-US" w:eastAsia="zh-CN"/>
        </w:rPr>
      </w:pPr>
      <w:r>
        <w:rPr>
          <w:rFonts w:hint="eastAsia" w:ascii="仿宋" w:hAnsi="仿宋" w:eastAsia="仿宋" w:cs="仿宋"/>
          <w:sz w:val="32"/>
          <w:szCs w:val="20"/>
        </w:rPr>
        <w:t>电话：</w:t>
      </w:r>
      <w:r>
        <w:rPr>
          <w:rFonts w:hint="eastAsia" w:ascii="仿宋" w:hAnsi="仿宋" w:eastAsia="仿宋" w:cs="仿宋"/>
          <w:sz w:val="32"/>
          <w:lang w:val="en-US" w:eastAsia="zh-CN"/>
        </w:rPr>
        <w:t>13584716520</w:t>
      </w:r>
    </w:p>
    <w:p>
      <w:pPr>
        <w:spacing w:before="156" w:beforeLines="50"/>
        <w:jc w:val="left"/>
        <w:rPr>
          <w:rFonts w:ascii="仿宋" w:hAnsi="仿宋" w:eastAsia="仿宋" w:cs="仿宋"/>
          <w:sz w:val="32"/>
          <w:szCs w:val="20"/>
        </w:rPr>
      </w:pPr>
      <w:r>
        <w:rPr>
          <w:rFonts w:hint="eastAsia" w:ascii="仿宋" w:hAnsi="仿宋" w:eastAsia="仿宋" w:cs="仿宋"/>
          <w:sz w:val="32"/>
          <w:szCs w:val="20"/>
        </w:rPr>
        <w:t>传真：/</w:t>
      </w:r>
    </w:p>
    <w:p>
      <w:pPr>
        <w:spacing w:before="156" w:beforeLines="50"/>
        <w:jc w:val="left"/>
        <w:rPr>
          <w:rFonts w:hint="eastAsia" w:ascii="仿宋" w:hAnsi="仿宋" w:eastAsia="仿宋" w:cs="仿宋"/>
          <w:sz w:val="32"/>
          <w:szCs w:val="20"/>
          <w:lang w:val="en-US" w:eastAsia="zh-CN"/>
        </w:rPr>
      </w:pPr>
      <w:r>
        <w:rPr>
          <w:rFonts w:hint="eastAsia" w:ascii="仿宋" w:hAnsi="仿宋" w:eastAsia="仿宋" w:cs="仿宋"/>
          <w:sz w:val="32"/>
          <w:szCs w:val="20"/>
        </w:rPr>
        <w:t>邮编：</w:t>
      </w:r>
      <w:r>
        <w:rPr>
          <w:rFonts w:hint="eastAsia" w:ascii="仿宋" w:hAnsi="仿宋" w:eastAsia="仿宋" w:cs="仿宋"/>
          <w:sz w:val="32"/>
          <w:lang w:eastAsia="zh-CN"/>
        </w:rPr>
        <w:t>226600</w:t>
      </w:r>
    </w:p>
    <w:p>
      <w:pPr>
        <w:spacing w:before="156" w:beforeLines="50"/>
        <w:jc w:val="left"/>
        <w:rPr>
          <w:rFonts w:hint="eastAsia" w:ascii="仿宋" w:hAnsi="仿宋" w:eastAsia="仿宋" w:cs="仿宋"/>
          <w:sz w:val="32"/>
          <w:szCs w:val="20"/>
          <w:lang w:eastAsia="zh-CN"/>
        </w:rPr>
      </w:pPr>
      <w:r>
        <w:rPr>
          <w:rFonts w:hint="eastAsia" w:ascii="仿宋" w:hAnsi="仿宋" w:eastAsia="仿宋" w:cs="仿宋"/>
          <w:sz w:val="32"/>
          <w:szCs w:val="20"/>
        </w:rPr>
        <w:t>地址：</w:t>
      </w:r>
      <w:r>
        <w:rPr>
          <w:rFonts w:hint="eastAsia" w:ascii="仿宋" w:hAnsi="仿宋" w:eastAsia="仿宋" w:cs="仿宋"/>
          <w:sz w:val="32"/>
          <w:szCs w:val="20"/>
          <w:lang w:eastAsia="zh-CN"/>
        </w:rPr>
        <w:t>海安市海安镇曙光东路</w:t>
      </w:r>
    </w:p>
    <w:p>
      <w:pPr>
        <w:spacing w:before="156" w:beforeLines="50"/>
        <w:jc w:val="left"/>
        <w:rPr>
          <w:rFonts w:hint="default" w:ascii="仿宋" w:hAnsi="仿宋" w:eastAsia="仿宋" w:cs="仿宋"/>
          <w:b/>
          <w:sz w:val="30"/>
          <w:szCs w:val="30"/>
          <w:lang w:val="en-US" w:eastAsia="zh-CN"/>
        </w:rPr>
        <w:sectPr>
          <w:footerReference r:id="rId4" w:type="first"/>
          <w:footerReference r:id="rId3" w:type="default"/>
          <w:type w:val="continuous"/>
          <w:pgSz w:w="11907" w:h="16840"/>
          <w:pgMar w:top="1985" w:right="1418" w:bottom="1418" w:left="1418" w:header="964" w:footer="720" w:gutter="0"/>
          <w:pgBorders>
            <w:top w:val="none" w:sz="0" w:space="0"/>
            <w:left w:val="none" w:sz="0" w:space="0"/>
            <w:bottom w:val="none" w:sz="0" w:space="0"/>
            <w:right w:val="none" w:sz="0" w:space="0"/>
          </w:pgBorders>
          <w:pgNumType w:fmt="upperRoman"/>
          <w:cols w:space="720" w:num="1"/>
          <w:titlePg/>
          <w:docGrid w:type="lines" w:linePitch="312" w:charSpace="0"/>
        </w:sectPr>
      </w:pPr>
    </w:p>
    <w:p>
      <w:pPr>
        <w:outlineLvl w:val="0"/>
        <w:rPr>
          <w:rFonts w:eastAsia="仿宋"/>
          <w:b/>
          <w:sz w:val="28"/>
          <w:szCs w:val="28"/>
        </w:rPr>
      </w:pPr>
      <w:r>
        <w:rPr>
          <w:rFonts w:eastAsia="仿宋"/>
          <w:b/>
          <w:sz w:val="28"/>
          <w:szCs w:val="28"/>
        </w:rPr>
        <w:t>表一</w:t>
      </w:r>
    </w:p>
    <w:tbl>
      <w:tblPr>
        <w:tblStyle w:val="2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2865"/>
        <w:gridCol w:w="1013"/>
        <w:gridCol w:w="712"/>
        <w:gridCol w:w="1326"/>
        <w:gridCol w:w="99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05" w:type="dxa"/>
            <w:vAlign w:val="center"/>
          </w:tcPr>
          <w:p>
            <w:pPr>
              <w:spacing w:line="480" w:lineRule="exact"/>
              <w:jc w:val="center"/>
              <w:rPr>
                <w:rFonts w:eastAsia="仿宋"/>
                <w:sz w:val="24"/>
              </w:rPr>
            </w:pPr>
            <w:r>
              <w:rPr>
                <w:rFonts w:eastAsia="仿宋"/>
                <w:sz w:val="24"/>
              </w:rPr>
              <w:t>建设项目名称</w:t>
            </w:r>
          </w:p>
        </w:tc>
        <w:tc>
          <w:tcPr>
            <w:tcW w:w="7759" w:type="dxa"/>
            <w:gridSpan w:val="6"/>
            <w:vAlign w:val="center"/>
          </w:tcPr>
          <w:p>
            <w:pPr>
              <w:spacing w:line="480" w:lineRule="exact"/>
              <w:jc w:val="center"/>
              <w:outlineLvl w:val="0"/>
              <w:rPr>
                <w:rFonts w:eastAsia="仿宋"/>
                <w:sz w:val="24"/>
              </w:rPr>
            </w:pPr>
            <w:r>
              <w:rPr>
                <w:rFonts w:hint="eastAsia" w:eastAsia="仿宋"/>
                <w:sz w:val="24"/>
                <w:lang w:val="en-US" w:eastAsia="zh-CN"/>
              </w:rPr>
              <w:t>塑料泡沫制品生产销售</w:t>
            </w:r>
            <w:r>
              <w:rPr>
                <w:rFonts w:hint="eastAsia" w:eastAsia="仿宋"/>
                <w:sz w:val="24"/>
                <w:lang w:eastAsia="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705" w:type="dxa"/>
            <w:vAlign w:val="center"/>
          </w:tcPr>
          <w:p>
            <w:pPr>
              <w:spacing w:line="480" w:lineRule="exact"/>
              <w:jc w:val="center"/>
              <w:rPr>
                <w:rFonts w:eastAsia="仿宋"/>
                <w:sz w:val="24"/>
              </w:rPr>
            </w:pPr>
            <w:r>
              <w:rPr>
                <w:rFonts w:eastAsia="仿宋"/>
                <w:sz w:val="24"/>
              </w:rPr>
              <w:t>建设单位名称</w:t>
            </w:r>
          </w:p>
        </w:tc>
        <w:tc>
          <w:tcPr>
            <w:tcW w:w="7759" w:type="dxa"/>
            <w:gridSpan w:val="6"/>
            <w:vAlign w:val="center"/>
          </w:tcPr>
          <w:p>
            <w:pPr>
              <w:spacing w:line="480" w:lineRule="exact"/>
              <w:jc w:val="center"/>
              <w:rPr>
                <w:rFonts w:hint="eastAsia" w:eastAsia="仿宋"/>
                <w:sz w:val="24"/>
                <w:lang w:eastAsia="zh-CN"/>
              </w:rPr>
            </w:pPr>
            <w:r>
              <w:rPr>
                <w:rFonts w:hint="eastAsia" w:ascii="仿宋" w:hAnsi="仿宋" w:eastAsia="仿宋" w:cs="仿宋"/>
                <w:sz w:val="24"/>
                <w:szCs w:val="22"/>
                <w:lang w:eastAsia="zh-CN"/>
              </w:rPr>
              <w:t>海安天宇塑业有限公司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705" w:type="dxa"/>
            <w:vAlign w:val="center"/>
          </w:tcPr>
          <w:p>
            <w:pPr>
              <w:spacing w:line="480" w:lineRule="exact"/>
              <w:jc w:val="center"/>
              <w:rPr>
                <w:rFonts w:eastAsia="仿宋"/>
                <w:sz w:val="24"/>
              </w:rPr>
            </w:pPr>
            <w:r>
              <w:rPr>
                <w:rFonts w:eastAsia="仿宋"/>
                <w:sz w:val="24"/>
              </w:rPr>
              <w:t>建设项目性质</w:t>
            </w:r>
          </w:p>
        </w:tc>
        <w:tc>
          <w:tcPr>
            <w:tcW w:w="7759" w:type="dxa"/>
            <w:gridSpan w:val="6"/>
            <w:tcBorders>
              <w:bottom w:val="single" w:color="auto" w:sz="4" w:space="0"/>
            </w:tcBorders>
            <w:vAlign w:val="center"/>
          </w:tcPr>
          <w:p>
            <w:pPr>
              <w:spacing w:line="480" w:lineRule="exact"/>
              <w:jc w:val="center"/>
              <w:rPr>
                <w:rFonts w:eastAsia="仿宋"/>
                <w:sz w:val="24"/>
              </w:rPr>
            </w:pPr>
            <w:r>
              <w:rPr>
                <w:rFonts w:eastAsia="仿宋"/>
                <w:sz w:val="24"/>
              </w:rPr>
              <w:t>新建√   改扩建   技改  迁建  （划√）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705" w:type="dxa"/>
            <w:vAlign w:val="center"/>
          </w:tcPr>
          <w:p>
            <w:pPr>
              <w:spacing w:line="480" w:lineRule="exact"/>
              <w:jc w:val="center"/>
              <w:rPr>
                <w:rFonts w:eastAsia="仿宋"/>
                <w:sz w:val="24"/>
              </w:rPr>
            </w:pPr>
            <w:r>
              <w:rPr>
                <w:rFonts w:eastAsia="仿宋"/>
                <w:sz w:val="24"/>
              </w:rPr>
              <w:t>建设地点</w:t>
            </w:r>
          </w:p>
        </w:tc>
        <w:tc>
          <w:tcPr>
            <w:tcW w:w="7759" w:type="dxa"/>
            <w:gridSpan w:val="6"/>
            <w:tcBorders>
              <w:bottom w:val="single" w:color="auto" w:sz="4" w:space="0"/>
            </w:tcBorders>
            <w:vAlign w:val="center"/>
          </w:tcPr>
          <w:p>
            <w:pPr>
              <w:spacing w:line="480" w:lineRule="exact"/>
              <w:jc w:val="center"/>
              <w:rPr>
                <w:rFonts w:hint="eastAsia" w:eastAsia="仿宋"/>
                <w:sz w:val="24"/>
                <w:lang w:eastAsia="zh-CN"/>
              </w:rPr>
            </w:pPr>
            <w:r>
              <w:rPr>
                <w:rFonts w:hint="eastAsia" w:eastAsia="仿宋"/>
                <w:sz w:val="24"/>
                <w:lang w:eastAsia="zh-CN"/>
              </w:rPr>
              <w:t>海安市海安镇曙光东路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705" w:type="dxa"/>
            <w:vAlign w:val="center"/>
          </w:tcPr>
          <w:p>
            <w:pPr>
              <w:spacing w:line="240" w:lineRule="auto"/>
              <w:jc w:val="center"/>
              <w:rPr>
                <w:rFonts w:hint="eastAsia" w:eastAsia="仿宋"/>
                <w:sz w:val="24"/>
                <w:lang w:eastAsia="zh-CN"/>
              </w:rPr>
            </w:pPr>
            <w:r>
              <w:rPr>
                <w:rFonts w:eastAsia="仿宋"/>
                <w:sz w:val="24"/>
              </w:rPr>
              <w:t>主要产品名称</w:t>
            </w:r>
          </w:p>
        </w:tc>
        <w:tc>
          <w:tcPr>
            <w:tcW w:w="3878" w:type="dxa"/>
            <w:gridSpan w:val="2"/>
            <w:tcBorders>
              <w:bottom w:val="single" w:color="auto" w:sz="4" w:space="0"/>
            </w:tcBorders>
            <w:vAlign w:val="center"/>
          </w:tcPr>
          <w:p>
            <w:pPr>
              <w:spacing w:line="480" w:lineRule="exact"/>
              <w:jc w:val="center"/>
              <w:rPr>
                <w:rFonts w:hint="default" w:eastAsia="仿宋"/>
                <w:sz w:val="24"/>
                <w:lang w:val="en-US" w:eastAsia="zh-CN"/>
              </w:rPr>
            </w:pPr>
            <w:r>
              <w:rPr>
                <w:rFonts w:hint="eastAsia" w:eastAsia="仿宋"/>
                <w:sz w:val="24"/>
                <w:lang w:val="en-US" w:eastAsia="zh-CN"/>
              </w:rPr>
              <w:t>泡沫包装盒</w:t>
            </w:r>
          </w:p>
        </w:tc>
        <w:tc>
          <w:tcPr>
            <w:tcW w:w="3881" w:type="dxa"/>
            <w:gridSpan w:val="4"/>
            <w:tcBorders>
              <w:bottom w:val="single" w:color="auto" w:sz="4" w:space="0"/>
            </w:tcBorders>
            <w:vAlign w:val="center"/>
          </w:tcPr>
          <w:p>
            <w:pPr>
              <w:spacing w:line="480" w:lineRule="exact"/>
              <w:jc w:val="center"/>
              <w:rPr>
                <w:rFonts w:hint="default" w:eastAsia="仿宋"/>
                <w:sz w:val="24"/>
                <w:lang w:val="en-US" w:eastAsia="zh-CN"/>
              </w:rPr>
            </w:pPr>
            <w:r>
              <w:rPr>
                <w:rFonts w:hint="eastAsia" w:eastAsia="仿宋"/>
                <w:sz w:val="24"/>
                <w:lang w:val="en-US" w:eastAsia="zh-CN"/>
              </w:rPr>
              <w:t>泡沫板材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705" w:type="dxa"/>
            <w:vAlign w:val="center"/>
          </w:tcPr>
          <w:p>
            <w:pPr>
              <w:spacing w:line="480" w:lineRule="exact"/>
              <w:jc w:val="center"/>
              <w:rPr>
                <w:rFonts w:eastAsia="仿宋"/>
                <w:sz w:val="24"/>
              </w:rPr>
            </w:pPr>
            <w:r>
              <w:rPr>
                <w:rFonts w:eastAsia="仿宋"/>
                <w:sz w:val="24"/>
              </w:rPr>
              <w:t>设计生产能力</w:t>
            </w:r>
          </w:p>
        </w:tc>
        <w:tc>
          <w:tcPr>
            <w:tcW w:w="3878" w:type="dxa"/>
            <w:gridSpan w:val="2"/>
            <w:tcBorders>
              <w:top w:val="single" w:color="auto" w:sz="4" w:space="0"/>
              <w:bottom w:val="single" w:color="auto" w:sz="4" w:space="0"/>
            </w:tcBorders>
            <w:vAlign w:val="center"/>
          </w:tcPr>
          <w:p>
            <w:pPr>
              <w:spacing w:line="480" w:lineRule="exact"/>
              <w:jc w:val="center"/>
              <w:rPr>
                <w:rFonts w:hint="default" w:eastAsia="仿宋"/>
                <w:sz w:val="24"/>
                <w:lang w:val="en-US" w:eastAsia="zh-CN"/>
              </w:rPr>
            </w:pPr>
            <w:r>
              <w:rPr>
                <w:rFonts w:hint="eastAsia" w:eastAsia="仿宋"/>
                <w:sz w:val="24"/>
                <w:lang w:val="en-US" w:eastAsia="zh-CN"/>
              </w:rPr>
              <w:t>10000个</w:t>
            </w:r>
            <w:r>
              <w:rPr>
                <w:rFonts w:hint="default" w:eastAsia="仿宋"/>
                <w:sz w:val="24"/>
                <w:lang w:val="en-US" w:eastAsia="zh-CN"/>
              </w:rPr>
              <w:t>/年</w:t>
            </w:r>
          </w:p>
        </w:tc>
        <w:tc>
          <w:tcPr>
            <w:tcW w:w="3881" w:type="dxa"/>
            <w:gridSpan w:val="4"/>
            <w:tcBorders>
              <w:top w:val="single" w:color="auto" w:sz="4" w:space="0"/>
              <w:bottom w:val="single" w:color="auto" w:sz="4" w:space="0"/>
            </w:tcBorders>
            <w:vAlign w:val="center"/>
          </w:tcPr>
          <w:p>
            <w:pPr>
              <w:spacing w:line="480" w:lineRule="exact"/>
              <w:jc w:val="center"/>
              <w:rPr>
                <w:rFonts w:hint="default" w:eastAsia="仿宋"/>
                <w:color w:val="auto"/>
                <w:sz w:val="24"/>
                <w:lang w:val="en-US" w:eastAsia="zh-CN"/>
              </w:rPr>
            </w:pPr>
            <w:r>
              <w:rPr>
                <w:rFonts w:hint="eastAsia" w:eastAsia="仿宋"/>
                <w:color w:val="auto"/>
                <w:sz w:val="24"/>
                <w:lang w:val="en-US" w:eastAsia="zh-CN"/>
              </w:rPr>
              <w:t>200平方米/年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705" w:type="dxa"/>
            <w:vAlign w:val="center"/>
          </w:tcPr>
          <w:p>
            <w:pPr>
              <w:spacing w:line="480" w:lineRule="exact"/>
              <w:jc w:val="center"/>
              <w:rPr>
                <w:rFonts w:ascii="Times New Roman" w:hAnsi="Times New Roman" w:eastAsia="仿宋" w:cs="Times New Roman"/>
                <w:kern w:val="2"/>
                <w:sz w:val="24"/>
                <w:szCs w:val="24"/>
                <w:lang w:val="en-US" w:eastAsia="zh-CN" w:bidi="ar-SA"/>
              </w:rPr>
            </w:pPr>
            <w:r>
              <w:rPr>
                <w:rFonts w:eastAsia="仿宋"/>
                <w:sz w:val="24"/>
              </w:rPr>
              <w:t>实际生产能力</w:t>
            </w:r>
          </w:p>
        </w:tc>
        <w:tc>
          <w:tcPr>
            <w:tcW w:w="3878" w:type="dxa"/>
            <w:gridSpan w:val="2"/>
            <w:tcBorders>
              <w:top w:val="single" w:color="auto" w:sz="4" w:space="0"/>
              <w:bottom w:val="single" w:color="auto" w:sz="4" w:space="0"/>
            </w:tcBorders>
            <w:vAlign w:val="center"/>
          </w:tcPr>
          <w:p>
            <w:pPr>
              <w:spacing w:line="480" w:lineRule="exact"/>
              <w:jc w:val="center"/>
              <w:rPr>
                <w:rFonts w:hint="default" w:eastAsia="仿宋"/>
                <w:sz w:val="24"/>
                <w:lang w:val="en-US" w:eastAsia="zh-CN"/>
              </w:rPr>
            </w:pPr>
            <w:r>
              <w:rPr>
                <w:rFonts w:hint="eastAsia" w:eastAsia="仿宋"/>
                <w:sz w:val="24"/>
                <w:lang w:val="en-US" w:eastAsia="zh-CN"/>
              </w:rPr>
              <w:t>10000个</w:t>
            </w:r>
            <w:r>
              <w:rPr>
                <w:rFonts w:hint="default" w:eastAsia="仿宋"/>
                <w:sz w:val="24"/>
                <w:lang w:val="en-US" w:eastAsia="zh-CN"/>
              </w:rPr>
              <w:t>/年</w:t>
            </w:r>
          </w:p>
        </w:tc>
        <w:tc>
          <w:tcPr>
            <w:tcW w:w="3881" w:type="dxa"/>
            <w:gridSpan w:val="4"/>
            <w:tcBorders>
              <w:top w:val="single" w:color="auto" w:sz="4" w:space="0"/>
              <w:bottom w:val="single" w:color="auto" w:sz="4" w:space="0"/>
            </w:tcBorders>
            <w:vAlign w:val="center"/>
          </w:tcPr>
          <w:p>
            <w:pPr>
              <w:spacing w:line="480" w:lineRule="exact"/>
              <w:jc w:val="center"/>
              <w:rPr>
                <w:rFonts w:hint="default" w:eastAsia="仿宋"/>
                <w:color w:val="auto"/>
                <w:sz w:val="24"/>
                <w:lang w:val="en-US" w:eastAsia="zh-CN"/>
              </w:rPr>
            </w:pPr>
            <w:r>
              <w:rPr>
                <w:rFonts w:hint="eastAsia" w:eastAsia="仿宋"/>
                <w:color w:val="auto"/>
                <w:sz w:val="24"/>
                <w:lang w:val="en-US" w:eastAsia="zh-CN"/>
              </w:rPr>
              <w:t>200平方米/年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705" w:type="dxa"/>
            <w:vAlign w:val="center"/>
          </w:tcPr>
          <w:p>
            <w:pPr>
              <w:jc w:val="center"/>
              <w:rPr>
                <w:rFonts w:eastAsia="仿宋"/>
                <w:sz w:val="24"/>
              </w:rPr>
            </w:pPr>
            <w:r>
              <w:rPr>
                <w:rFonts w:eastAsia="仿宋"/>
                <w:sz w:val="24"/>
              </w:rPr>
              <w:t>建设项目环评时间</w:t>
            </w:r>
          </w:p>
        </w:tc>
        <w:tc>
          <w:tcPr>
            <w:tcW w:w="2865" w:type="dxa"/>
            <w:vAlign w:val="center"/>
          </w:tcPr>
          <w:p>
            <w:pPr>
              <w:spacing w:line="480" w:lineRule="exact"/>
              <w:jc w:val="center"/>
              <w:rPr>
                <w:rFonts w:hint="eastAsia" w:eastAsia="仿宋"/>
                <w:sz w:val="24"/>
                <w:lang w:val="en-US" w:eastAsia="zh-CN"/>
              </w:rPr>
            </w:pPr>
            <w:r>
              <w:rPr>
                <w:rFonts w:hint="eastAsia" w:eastAsia="仿宋"/>
                <w:sz w:val="24"/>
                <w:lang w:eastAsia="zh-CN"/>
              </w:rPr>
              <w:t>20</w:t>
            </w:r>
            <w:r>
              <w:rPr>
                <w:rFonts w:hint="eastAsia" w:eastAsia="仿宋"/>
                <w:sz w:val="24"/>
                <w:lang w:val="en-US" w:eastAsia="zh-CN"/>
              </w:rPr>
              <w:t>08</w:t>
            </w:r>
            <w:r>
              <w:rPr>
                <w:rFonts w:hint="eastAsia" w:eastAsia="仿宋"/>
                <w:sz w:val="24"/>
                <w:lang w:eastAsia="zh-CN"/>
              </w:rPr>
              <w:t>年</w:t>
            </w:r>
            <w:r>
              <w:rPr>
                <w:rFonts w:hint="eastAsia" w:eastAsia="仿宋"/>
                <w:sz w:val="24"/>
                <w:lang w:val="en-US" w:eastAsia="zh-CN"/>
              </w:rPr>
              <w:t>6</w:t>
            </w:r>
            <w:r>
              <w:rPr>
                <w:rFonts w:hint="eastAsia" w:eastAsia="仿宋"/>
                <w:sz w:val="24"/>
                <w:lang w:eastAsia="zh-CN"/>
              </w:rPr>
              <w:t>月</w:t>
            </w:r>
          </w:p>
        </w:tc>
        <w:tc>
          <w:tcPr>
            <w:tcW w:w="1725" w:type="dxa"/>
            <w:gridSpan w:val="2"/>
            <w:vAlign w:val="center"/>
          </w:tcPr>
          <w:p>
            <w:pPr>
              <w:spacing w:line="480" w:lineRule="exact"/>
              <w:jc w:val="center"/>
              <w:rPr>
                <w:rFonts w:eastAsia="仿宋"/>
                <w:sz w:val="24"/>
              </w:rPr>
            </w:pPr>
            <w:r>
              <w:rPr>
                <w:rFonts w:eastAsia="仿宋"/>
                <w:sz w:val="24"/>
              </w:rPr>
              <w:t>开工日期</w:t>
            </w:r>
          </w:p>
        </w:tc>
        <w:tc>
          <w:tcPr>
            <w:tcW w:w="3169" w:type="dxa"/>
            <w:gridSpan w:val="3"/>
            <w:vAlign w:val="center"/>
          </w:tcPr>
          <w:p>
            <w:pPr>
              <w:spacing w:line="480" w:lineRule="exact"/>
              <w:jc w:val="center"/>
              <w:rPr>
                <w:rFonts w:eastAsia="仿宋"/>
                <w:color w:val="000000"/>
                <w:sz w:val="24"/>
              </w:rPr>
            </w:pPr>
            <w:r>
              <w:rPr>
                <w:rFonts w:hint="eastAsia" w:eastAsia="仿宋"/>
                <w:color w:val="000000" w:themeColor="text1"/>
                <w:sz w:val="24"/>
                <w14:textFill>
                  <w14:solidFill>
                    <w14:schemeClr w14:val="tx1"/>
                  </w14:solidFill>
                </w14:textFill>
              </w:rPr>
              <w:t>20</w:t>
            </w:r>
            <w:r>
              <w:rPr>
                <w:rFonts w:hint="eastAsia" w:eastAsia="仿宋"/>
                <w:color w:val="000000" w:themeColor="text1"/>
                <w:sz w:val="24"/>
                <w:lang w:val="en-US" w:eastAsia="zh-CN"/>
                <w14:textFill>
                  <w14:solidFill>
                    <w14:schemeClr w14:val="tx1"/>
                  </w14:solidFill>
                </w14:textFill>
              </w:rPr>
              <w:t>08</w:t>
            </w:r>
            <w:r>
              <w:rPr>
                <w:rFonts w:hint="eastAsia" w:eastAsia="仿宋"/>
                <w:color w:val="000000" w:themeColor="text1"/>
                <w:sz w:val="24"/>
                <w14:textFill>
                  <w14:solidFill>
                    <w14:schemeClr w14:val="tx1"/>
                  </w14:solidFill>
                </w14:textFill>
              </w:rPr>
              <w:t>年</w:t>
            </w:r>
            <w:r>
              <w:rPr>
                <w:rFonts w:hint="eastAsia" w:eastAsia="仿宋"/>
                <w:color w:val="000000" w:themeColor="text1"/>
                <w:sz w:val="24"/>
                <w:lang w:val="en-US" w:eastAsia="zh-CN"/>
                <w14:textFill>
                  <w14:solidFill>
                    <w14:schemeClr w14:val="tx1"/>
                  </w14:solidFill>
                </w14:textFill>
              </w:rPr>
              <w:t>6</w:t>
            </w:r>
            <w:r>
              <w:rPr>
                <w:rFonts w:hint="eastAsia" w:eastAsia="仿宋"/>
                <w:color w:val="000000" w:themeColor="text1"/>
                <w:sz w:val="24"/>
                <w14:textFill>
                  <w14:solidFill>
                    <w14:schemeClr w14:val="tx1"/>
                  </w14:solidFill>
                </w14:textFill>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705" w:type="dxa"/>
            <w:vAlign w:val="center"/>
          </w:tcPr>
          <w:p>
            <w:pPr>
              <w:spacing w:line="480" w:lineRule="exact"/>
              <w:jc w:val="center"/>
              <w:rPr>
                <w:rFonts w:eastAsia="仿宋"/>
                <w:sz w:val="24"/>
              </w:rPr>
            </w:pPr>
            <w:r>
              <w:rPr>
                <w:rFonts w:eastAsia="仿宋"/>
                <w:sz w:val="24"/>
              </w:rPr>
              <w:t>调试时间</w:t>
            </w:r>
          </w:p>
        </w:tc>
        <w:tc>
          <w:tcPr>
            <w:tcW w:w="2865" w:type="dxa"/>
            <w:vAlign w:val="center"/>
          </w:tcPr>
          <w:p>
            <w:pPr>
              <w:spacing w:line="480" w:lineRule="exact"/>
              <w:jc w:val="center"/>
              <w:rPr>
                <w:rFonts w:hint="eastAsia" w:eastAsia="仿宋"/>
                <w:sz w:val="24"/>
                <w:lang w:val="en-US" w:eastAsia="zh-CN"/>
              </w:rPr>
            </w:pPr>
            <w:r>
              <w:rPr>
                <w:rFonts w:hint="eastAsia" w:eastAsia="仿宋"/>
                <w:sz w:val="24"/>
              </w:rPr>
              <w:t>20</w:t>
            </w:r>
            <w:r>
              <w:rPr>
                <w:rFonts w:hint="eastAsia" w:eastAsia="仿宋"/>
                <w:sz w:val="24"/>
                <w:lang w:val="en-US" w:eastAsia="zh-CN"/>
              </w:rPr>
              <w:t>09</w:t>
            </w:r>
            <w:r>
              <w:rPr>
                <w:rFonts w:hint="eastAsia" w:eastAsia="仿宋"/>
                <w:sz w:val="24"/>
              </w:rPr>
              <w:t>年</w:t>
            </w:r>
            <w:r>
              <w:rPr>
                <w:rFonts w:hint="eastAsia" w:eastAsia="仿宋"/>
                <w:sz w:val="24"/>
                <w:lang w:val="en-US" w:eastAsia="zh-CN"/>
              </w:rPr>
              <w:t>5</w:t>
            </w:r>
            <w:r>
              <w:rPr>
                <w:rFonts w:hint="eastAsia" w:eastAsia="仿宋"/>
                <w:sz w:val="24"/>
              </w:rPr>
              <w:t>月</w:t>
            </w:r>
          </w:p>
        </w:tc>
        <w:tc>
          <w:tcPr>
            <w:tcW w:w="1725" w:type="dxa"/>
            <w:gridSpan w:val="2"/>
            <w:vAlign w:val="center"/>
          </w:tcPr>
          <w:p>
            <w:pPr>
              <w:spacing w:line="480" w:lineRule="exact"/>
              <w:jc w:val="center"/>
              <w:rPr>
                <w:rFonts w:eastAsia="仿宋"/>
                <w:color w:val="000000" w:themeColor="text1"/>
                <w:sz w:val="24"/>
                <w14:textFill>
                  <w14:solidFill>
                    <w14:schemeClr w14:val="tx1"/>
                  </w14:solidFill>
                </w14:textFill>
              </w:rPr>
            </w:pPr>
            <w:r>
              <w:rPr>
                <w:rFonts w:eastAsia="仿宋"/>
                <w:color w:val="000000" w:themeColor="text1"/>
                <w:sz w:val="24"/>
                <w14:textFill>
                  <w14:solidFill>
                    <w14:schemeClr w14:val="tx1"/>
                  </w14:solidFill>
                </w14:textFill>
              </w:rPr>
              <w:t>现场监测时间</w:t>
            </w:r>
          </w:p>
        </w:tc>
        <w:tc>
          <w:tcPr>
            <w:tcW w:w="3169" w:type="dxa"/>
            <w:gridSpan w:val="3"/>
            <w:tcMar>
              <w:left w:w="0" w:type="dxa"/>
              <w:right w:w="0" w:type="dxa"/>
            </w:tcMar>
            <w:vAlign w:val="center"/>
          </w:tcPr>
          <w:p>
            <w:pPr>
              <w:spacing w:line="360" w:lineRule="exact"/>
              <w:jc w:val="center"/>
              <w:rPr>
                <w:rFonts w:hint="default" w:eastAsia="仿宋"/>
                <w:color w:val="000000" w:themeColor="text1"/>
                <w:sz w:val="24"/>
                <w:lang w:val="en-US" w:eastAsia="zh-CN"/>
                <w14:textFill>
                  <w14:solidFill>
                    <w14:schemeClr w14:val="tx1"/>
                  </w14:solidFill>
                </w14:textFill>
              </w:rPr>
            </w:pPr>
            <w:r>
              <w:rPr>
                <w:rFonts w:hint="eastAsia" w:eastAsia="仿宋"/>
                <w:color w:val="000000" w:themeColor="text1"/>
                <w:sz w:val="24"/>
                <w:highlight w:val="none"/>
                <w:lang w:val="en-US" w:eastAsia="zh-CN"/>
                <w14:textFill>
                  <w14:solidFill>
                    <w14:schemeClr w14:val="tx1"/>
                  </w14:solidFill>
                </w14:textFill>
              </w:rPr>
              <w:t>2023年3月27日-3月28日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705" w:type="dxa"/>
            <w:vAlign w:val="center"/>
          </w:tcPr>
          <w:p>
            <w:pPr>
              <w:jc w:val="center"/>
              <w:rPr>
                <w:rFonts w:eastAsia="仿宋"/>
                <w:sz w:val="24"/>
              </w:rPr>
            </w:pPr>
            <w:r>
              <w:rPr>
                <w:rFonts w:eastAsia="仿宋"/>
                <w:sz w:val="24"/>
              </w:rPr>
              <w:t>环评表</w:t>
            </w:r>
          </w:p>
          <w:p>
            <w:pPr>
              <w:jc w:val="center"/>
              <w:rPr>
                <w:rFonts w:eastAsia="仿宋"/>
                <w:sz w:val="24"/>
              </w:rPr>
            </w:pPr>
            <w:r>
              <w:rPr>
                <w:rFonts w:eastAsia="仿宋"/>
                <w:sz w:val="24"/>
              </w:rPr>
              <w:t>审批部门</w:t>
            </w:r>
          </w:p>
        </w:tc>
        <w:tc>
          <w:tcPr>
            <w:tcW w:w="2865" w:type="dxa"/>
            <w:vAlign w:val="center"/>
          </w:tcPr>
          <w:p>
            <w:pPr>
              <w:spacing w:line="480" w:lineRule="exact"/>
              <w:jc w:val="center"/>
              <w:rPr>
                <w:rFonts w:hint="default" w:eastAsia="仿宋"/>
                <w:sz w:val="24"/>
                <w:lang w:val="en-US" w:eastAsia="zh-CN"/>
              </w:rPr>
            </w:pPr>
            <w:r>
              <w:rPr>
                <w:rFonts w:hint="eastAsia" w:eastAsia="仿宋"/>
                <w:sz w:val="24"/>
                <w:lang w:val="en-US" w:eastAsia="zh-CN"/>
              </w:rPr>
              <w:t>海安县环境保护局</w:t>
            </w:r>
          </w:p>
        </w:tc>
        <w:tc>
          <w:tcPr>
            <w:tcW w:w="1725" w:type="dxa"/>
            <w:gridSpan w:val="2"/>
            <w:vAlign w:val="center"/>
          </w:tcPr>
          <w:p>
            <w:pPr>
              <w:jc w:val="center"/>
              <w:rPr>
                <w:rFonts w:eastAsia="仿宋"/>
                <w:sz w:val="24"/>
              </w:rPr>
            </w:pPr>
            <w:r>
              <w:rPr>
                <w:rFonts w:eastAsia="仿宋"/>
                <w:sz w:val="24"/>
              </w:rPr>
              <w:t>环评报告表</w:t>
            </w:r>
          </w:p>
          <w:p>
            <w:pPr>
              <w:jc w:val="center"/>
              <w:rPr>
                <w:rFonts w:eastAsia="仿宋"/>
                <w:sz w:val="24"/>
              </w:rPr>
            </w:pPr>
            <w:r>
              <w:rPr>
                <w:rFonts w:eastAsia="仿宋"/>
                <w:sz w:val="24"/>
              </w:rPr>
              <w:t>编制单位</w:t>
            </w:r>
          </w:p>
        </w:tc>
        <w:tc>
          <w:tcPr>
            <w:tcW w:w="3169" w:type="dxa"/>
            <w:gridSpan w:val="3"/>
            <w:vAlign w:val="center"/>
          </w:tcPr>
          <w:p>
            <w:pPr>
              <w:jc w:val="center"/>
              <w:rPr>
                <w:rFonts w:hint="default" w:eastAsia="仿宋"/>
                <w:sz w:val="24"/>
                <w:lang w:val="en-US" w:eastAsia="zh-CN"/>
              </w:rPr>
            </w:pPr>
            <w:r>
              <w:rPr>
                <w:rFonts w:hint="eastAsia" w:eastAsia="仿宋"/>
                <w:sz w:val="24"/>
                <w:lang w:val="en-US" w:eastAsia="zh-CN"/>
              </w:rPr>
              <w:t>海安县环境科学研究所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1705" w:type="dxa"/>
            <w:vAlign w:val="center"/>
          </w:tcPr>
          <w:p>
            <w:pPr>
              <w:jc w:val="center"/>
              <w:rPr>
                <w:rFonts w:eastAsia="仿宋"/>
                <w:sz w:val="24"/>
              </w:rPr>
            </w:pPr>
            <w:r>
              <w:rPr>
                <w:rFonts w:eastAsia="仿宋"/>
                <w:sz w:val="24"/>
              </w:rPr>
              <w:t>环保设施</w:t>
            </w:r>
          </w:p>
          <w:p>
            <w:pPr>
              <w:jc w:val="center"/>
              <w:rPr>
                <w:rFonts w:eastAsia="仿宋"/>
                <w:sz w:val="24"/>
              </w:rPr>
            </w:pPr>
            <w:r>
              <w:rPr>
                <w:rFonts w:eastAsia="仿宋"/>
                <w:sz w:val="24"/>
              </w:rPr>
              <w:t>设计单位</w:t>
            </w:r>
          </w:p>
        </w:tc>
        <w:tc>
          <w:tcPr>
            <w:tcW w:w="2865" w:type="dxa"/>
            <w:vAlign w:val="center"/>
          </w:tcPr>
          <w:p>
            <w:pPr>
              <w:spacing w:line="480" w:lineRule="exact"/>
              <w:jc w:val="center"/>
              <w:rPr>
                <w:rFonts w:hint="default" w:eastAsia="仿宋"/>
                <w:sz w:val="24"/>
                <w:lang w:val="en-US" w:eastAsia="zh-CN"/>
              </w:rPr>
            </w:pPr>
            <w:r>
              <w:rPr>
                <w:rFonts w:hint="eastAsia" w:eastAsia="仿宋"/>
                <w:sz w:val="24"/>
                <w:lang w:val="en-US" w:eastAsia="zh-CN"/>
              </w:rPr>
              <w:t>/</w:t>
            </w:r>
          </w:p>
        </w:tc>
        <w:tc>
          <w:tcPr>
            <w:tcW w:w="1725" w:type="dxa"/>
            <w:gridSpan w:val="2"/>
            <w:vAlign w:val="center"/>
          </w:tcPr>
          <w:p>
            <w:pPr>
              <w:spacing w:line="240" w:lineRule="auto"/>
              <w:jc w:val="center"/>
              <w:rPr>
                <w:rFonts w:eastAsia="仿宋"/>
                <w:sz w:val="24"/>
              </w:rPr>
            </w:pPr>
            <w:r>
              <w:rPr>
                <w:rFonts w:eastAsia="仿宋"/>
                <w:sz w:val="24"/>
              </w:rPr>
              <w:t>环保设施施工单位</w:t>
            </w:r>
          </w:p>
        </w:tc>
        <w:tc>
          <w:tcPr>
            <w:tcW w:w="3169" w:type="dxa"/>
            <w:gridSpan w:val="3"/>
            <w:vAlign w:val="center"/>
          </w:tcPr>
          <w:p>
            <w:pPr>
              <w:spacing w:line="480" w:lineRule="exact"/>
              <w:jc w:val="center"/>
              <w:rPr>
                <w:rFonts w:hint="eastAsia" w:eastAsia="仿宋"/>
                <w:sz w:val="24"/>
                <w:lang w:val="en-US" w:eastAsia="zh-CN"/>
              </w:rPr>
            </w:pPr>
            <w:r>
              <w:rPr>
                <w:rFonts w:hint="eastAsia" w:eastAsia="仿宋"/>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1705" w:type="dxa"/>
            <w:vAlign w:val="center"/>
          </w:tcPr>
          <w:p>
            <w:pPr>
              <w:jc w:val="center"/>
              <w:rPr>
                <w:rFonts w:eastAsia="仿宋"/>
                <w:sz w:val="24"/>
              </w:rPr>
            </w:pPr>
            <w:r>
              <w:rPr>
                <w:rFonts w:eastAsia="仿宋"/>
                <w:sz w:val="24"/>
              </w:rPr>
              <w:t>投资总概算</w:t>
            </w:r>
          </w:p>
          <w:p>
            <w:pPr>
              <w:jc w:val="center"/>
              <w:rPr>
                <w:rFonts w:eastAsia="仿宋"/>
                <w:sz w:val="24"/>
              </w:rPr>
            </w:pPr>
            <w:r>
              <w:rPr>
                <w:rFonts w:eastAsia="仿宋"/>
                <w:sz w:val="24"/>
              </w:rPr>
              <w:t>（万元）</w:t>
            </w:r>
          </w:p>
        </w:tc>
        <w:tc>
          <w:tcPr>
            <w:tcW w:w="2865" w:type="dxa"/>
            <w:vAlign w:val="center"/>
          </w:tcPr>
          <w:p>
            <w:pPr>
              <w:spacing w:line="480" w:lineRule="exact"/>
              <w:jc w:val="center"/>
              <w:rPr>
                <w:rFonts w:hint="default" w:eastAsia="仿宋"/>
                <w:sz w:val="24"/>
                <w:lang w:val="en-US" w:eastAsia="zh-CN"/>
              </w:rPr>
            </w:pPr>
            <w:r>
              <w:rPr>
                <w:rFonts w:hint="eastAsia" w:cs="Times New Roman"/>
                <w:color w:val="auto"/>
                <w:sz w:val="24"/>
                <w:lang w:val="en-US" w:eastAsia="zh-CN"/>
              </w:rPr>
              <w:t>50</w:t>
            </w:r>
          </w:p>
        </w:tc>
        <w:tc>
          <w:tcPr>
            <w:tcW w:w="1725" w:type="dxa"/>
            <w:gridSpan w:val="2"/>
            <w:vAlign w:val="center"/>
          </w:tcPr>
          <w:p>
            <w:pPr>
              <w:jc w:val="center"/>
              <w:rPr>
                <w:rFonts w:eastAsia="仿宋"/>
                <w:sz w:val="24"/>
              </w:rPr>
            </w:pPr>
            <w:r>
              <w:rPr>
                <w:rFonts w:eastAsia="仿宋"/>
                <w:sz w:val="24"/>
              </w:rPr>
              <w:t>环保投资</w:t>
            </w:r>
          </w:p>
          <w:p>
            <w:pPr>
              <w:jc w:val="center"/>
              <w:rPr>
                <w:rFonts w:eastAsia="仿宋"/>
                <w:sz w:val="24"/>
              </w:rPr>
            </w:pPr>
            <w:r>
              <w:rPr>
                <w:rFonts w:eastAsia="仿宋"/>
                <w:sz w:val="24"/>
              </w:rPr>
              <w:t>总概算（万元）</w:t>
            </w:r>
          </w:p>
        </w:tc>
        <w:tc>
          <w:tcPr>
            <w:tcW w:w="1326" w:type="dxa"/>
            <w:vAlign w:val="center"/>
          </w:tcPr>
          <w:p>
            <w:pPr>
              <w:spacing w:line="480" w:lineRule="exact"/>
              <w:jc w:val="center"/>
              <w:rPr>
                <w:rFonts w:hint="default" w:eastAsia="仿宋"/>
                <w:sz w:val="24"/>
                <w:lang w:val="en-US" w:eastAsia="zh-CN"/>
              </w:rPr>
            </w:pPr>
            <w:r>
              <w:rPr>
                <w:rFonts w:hint="eastAsia" w:cs="Times New Roman"/>
                <w:color w:val="auto"/>
                <w:sz w:val="24"/>
                <w:lang w:val="en-US" w:eastAsia="zh-CN"/>
              </w:rPr>
              <w:t>2</w:t>
            </w:r>
          </w:p>
        </w:tc>
        <w:tc>
          <w:tcPr>
            <w:tcW w:w="992" w:type="dxa"/>
            <w:vAlign w:val="center"/>
          </w:tcPr>
          <w:p>
            <w:pPr>
              <w:spacing w:line="480" w:lineRule="exact"/>
              <w:jc w:val="center"/>
              <w:rPr>
                <w:rFonts w:eastAsia="仿宋"/>
                <w:sz w:val="24"/>
              </w:rPr>
            </w:pPr>
            <w:r>
              <w:rPr>
                <w:rFonts w:eastAsia="仿宋"/>
                <w:sz w:val="24"/>
              </w:rPr>
              <w:t>比例</w:t>
            </w:r>
          </w:p>
        </w:tc>
        <w:tc>
          <w:tcPr>
            <w:tcW w:w="851" w:type="dxa"/>
            <w:vAlign w:val="center"/>
          </w:tcPr>
          <w:p>
            <w:pPr>
              <w:spacing w:line="480" w:lineRule="exact"/>
              <w:jc w:val="center"/>
              <w:rPr>
                <w:rFonts w:eastAsia="仿宋"/>
                <w:sz w:val="24"/>
              </w:rPr>
            </w:pPr>
            <w:r>
              <w:rPr>
                <w:rFonts w:hint="eastAsia" w:cs="Times New Roman"/>
                <w:color w:val="auto"/>
                <w:sz w:val="24"/>
                <w:lang w:val="en-US" w:eastAsia="zh-CN"/>
              </w:rPr>
              <w:t>4</w:t>
            </w:r>
            <w:r>
              <w:rPr>
                <w:rFonts w:hint="default" w:ascii="Times New Roman" w:hAnsi="Times New Roman" w:eastAsia="宋体" w:cs="Times New Roman"/>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05" w:type="dxa"/>
            <w:vAlign w:val="center"/>
          </w:tcPr>
          <w:p>
            <w:pPr>
              <w:jc w:val="center"/>
              <w:rPr>
                <w:rFonts w:eastAsia="仿宋"/>
                <w:sz w:val="24"/>
              </w:rPr>
            </w:pPr>
            <w:r>
              <w:rPr>
                <w:rFonts w:eastAsia="仿宋"/>
                <w:sz w:val="24"/>
              </w:rPr>
              <w:t>实际总投资（万元）</w:t>
            </w:r>
          </w:p>
        </w:tc>
        <w:tc>
          <w:tcPr>
            <w:tcW w:w="2865" w:type="dxa"/>
            <w:vAlign w:val="center"/>
          </w:tcPr>
          <w:p>
            <w:pPr>
              <w:spacing w:line="480" w:lineRule="exact"/>
              <w:jc w:val="center"/>
              <w:rPr>
                <w:rFonts w:hint="default" w:eastAsia="仿宋"/>
                <w:sz w:val="24"/>
                <w:lang w:val="en-US" w:eastAsia="zh-CN"/>
              </w:rPr>
            </w:pPr>
            <w:r>
              <w:rPr>
                <w:rFonts w:hint="eastAsia" w:eastAsia="仿宋"/>
                <w:color w:val="000000" w:themeColor="text1"/>
                <w:sz w:val="24"/>
                <w:lang w:val="en-US" w:eastAsia="zh-CN"/>
                <w14:textFill>
                  <w14:solidFill>
                    <w14:schemeClr w14:val="tx1"/>
                  </w14:solidFill>
                </w14:textFill>
              </w:rPr>
              <w:t>64</w:t>
            </w:r>
          </w:p>
        </w:tc>
        <w:tc>
          <w:tcPr>
            <w:tcW w:w="1725" w:type="dxa"/>
            <w:gridSpan w:val="2"/>
            <w:vAlign w:val="center"/>
          </w:tcPr>
          <w:p>
            <w:pPr>
              <w:jc w:val="center"/>
              <w:rPr>
                <w:rFonts w:eastAsia="仿宋"/>
                <w:color w:val="000000"/>
                <w:sz w:val="24"/>
              </w:rPr>
            </w:pPr>
            <w:r>
              <w:rPr>
                <w:rFonts w:eastAsia="仿宋"/>
                <w:color w:val="000000"/>
                <w:sz w:val="24"/>
              </w:rPr>
              <w:t>实际环保投资</w:t>
            </w:r>
          </w:p>
          <w:p>
            <w:pPr>
              <w:jc w:val="center"/>
              <w:rPr>
                <w:rFonts w:eastAsia="仿宋"/>
                <w:color w:val="000000"/>
                <w:sz w:val="24"/>
              </w:rPr>
            </w:pPr>
            <w:r>
              <w:rPr>
                <w:rFonts w:eastAsia="仿宋"/>
                <w:color w:val="000000"/>
                <w:sz w:val="24"/>
              </w:rPr>
              <w:t>（万元）</w:t>
            </w:r>
          </w:p>
        </w:tc>
        <w:tc>
          <w:tcPr>
            <w:tcW w:w="1326" w:type="dxa"/>
            <w:vAlign w:val="center"/>
          </w:tcPr>
          <w:p>
            <w:pPr>
              <w:spacing w:line="480" w:lineRule="exact"/>
              <w:jc w:val="center"/>
              <w:rPr>
                <w:rFonts w:hint="default" w:eastAsia="仿宋"/>
                <w:color w:val="000000"/>
                <w:sz w:val="24"/>
                <w:lang w:val="en-US" w:eastAsia="zh-CN"/>
              </w:rPr>
            </w:pPr>
            <w:r>
              <w:rPr>
                <w:rFonts w:hint="eastAsia" w:eastAsia="仿宋"/>
                <w:color w:val="000000"/>
                <w:sz w:val="24"/>
                <w:lang w:val="en-US" w:eastAsia="zh-CN"/>
              </w:rPr>
              <w:t>14</w:t>
            </w:r>
          </w:p>
        </w:tc>
        <w:tc>
          <w:tcPr>
            <w:tcW w:w="992" w:type="dxa"/>
            <w:vAlign w:val="center"/>
          </w:tcPr>
          <w:p>
            <w:pPr>
              <w:spacing w:line="480" w:lineRule="exact"/>
              <w:jc w:val="center"/>
              <w:rPr>
                <w:rFonts w:eastAsia="仿宋"/>
                <w:color w:val="000000"/>
                <w:sz w:val="24"/>
              </w:rPr>
            </w:pPr>
            <w:r>
              <w:rPr>
                <w:rFonts w:eastAsia="仿宋"/>
                <w:color w:val="000000"/>
                <w:sz w:val="24"/>
              </w:rPr>
              <w:t>比例</w:t>
            </w:r>
          </w:p>
        </w:tc>
        <w:tc>
          <w:tcPr>
            <w:tcW w:w="851" w:type="dxa"/>
            <w:vAlign w:val="center"/>
          </w:tcPr>
          <w:p>
            <w:pPr>
              <w:spacing w:line="480" w:lineRule="exact"/>
              <w:jc w:val="center"/>
              <w:rPr>
                <w:rFonts w:eastAsia="仿宋"/>
                <w:color w:val="000000"/>
                <w:sz w:val="24"/>
              </w:rPr>
            </w:pPr>
            <w:r>
              <w:rPr>
                <w:rFonts w:hint="eastAsia" w:eastAsia="仿宋"/>
                <w:sz w:val="24"/>
                <w:lang w:val="en-US" w:eastAsia="zh-CN"/>
              </w:rPr>
              <w:t>21.9</w:t>
            </w:r>
            <w:r>
              <w:rPr>
                <w:rFonts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1705" w:type="dxa"/>
            <w:vAlign w:val="center"/>
          </w:tcPr>
          <w:p>
            <w:pPr>
              <w:spacing w:line="480" w:lineRule="exact"/>
              <w:jc w:val="center"/>
              <w:rPr>
                <w:rFonts w:eastAsia="仿宋"/>
                <w:sz w:val="24"/>
              </w:rPr>
            </w:pPr>
            <w:r>
              <w:rPr>
                <w:rFonts w:eastAsia="仿宋"/>
                <w:sz w:val="24"/>
              </w:rPr>
              <w:t>验收监测依据</w:t>
            </w:r>
          </w:p>
        </w:tc>
        <w:tc>
          <w:tcPr>
            <w:tcW w:w="7759" w:type="dxa"/>
            <w:gridSpan w:val="6"/>
          </w:tcPr>
          <w:p>
            <w:pPr>
              <w:keepNext w:val="0"/>
              <w:keepLines w:val="0"/>
              <w:suppressLineNumbers w:val="0"/>
              <w:spacing w:before="0" w:beforeAutospacing="0" w:after="0" w:afterAutospacing="0" w:line="360" w:lineRule="auto"/>
              <w:ind w:left="0" w:right="0"/>
              <w:rPr>
                <w:rFonts w:hint="default" w:eastAsia="仿宋"/>
                <w:sz w:val="24"/>
              </w:rPr>
            </w:pPr>
            <w:r>
              <w:rPr>
                <w:rFonts w:hint="default" w:eastAsia="仿宋"/>
                <w:sz w:val="24"/>
              </w:rPr>
              <w:t>1、《中华人民共和国环境保护法》（2014年4月）；</w:t>
            </w:r>
          </w:p>
          <w:p>
            <w:pPr>
              <w:pStyle w:val="9"/>
              <w:keepNext w:val="0"/>
              <w:keepLines w:val="0"/>
              <w:suppressLineNumbers w:val="0"/>
              <w:spacing w:before="0" w:beforeAutospacing="0" w:after="0" w:afterAutospacing="0" w:line="360" w:lineRule="auto"/>
              <w:ind w:left="480" w:right="0" w:hanging="480" w:hangingChars="200"/>
              <w:rPr>
                <w:rFonts w:hint="default" w:ascii="Times New Roman" w:hAnsi="Times New Roman" w:eastAsia="仿宋" w:cs="Times New Roman"/>
                <w:kern w:val="2"/>
                <w:sz w:val="24"/>
                <w:szCs w:val="24"/>
                <w:lang w:val="en-US" w:eastAsia="zh-CN" w:bidi="ar-SA"/>
              </w:rPr>
            </w:pPr>
            <w:r>
              <w:rPr>
                <w:rFonts w:hint="default" w:eastAsia="仿宋"/>
                <w:sz w:val="24"/>
              </w:rPr>
              <w:t>2、</w:t>
            </w:r>
            <w:r>
              <w:rPr>
                <w:rFonts w:hint="default" w:ascii="Times New Roman" w:hAnsi="Times New Roman" w:eastAsia="仿宋" w:cs="Times New Roman"/>
                <w:kern w:val="2"/>
                <w:sz w:val="24"/>
                <w:szCs w:val="24"/>
                <w:lang w:val="en-US" w:eastAsia="zh-CN" w:bidi="ar-SA"/>
              </w:rPr>
              <w:t>《建设项目环境保护管理条例》（国务院令第682号，2017年7月16日）；</w:t>
            </w:r>
          </w:p>
          <w:p>
            <w:pPr>
              <w:keepNext w:val="0"/>
              <w:keepLines w:val="0"/>
              <w:suppressLineNumbers w:val="0"/>
              <w:spacing w:before="0" w:beforeAutospacing="0" w:after="0" w:afterAutospacing="0" w:line="360" w:lineRule="auto"/>
              <w:ind w:left="480" w:right="0" w:hanging="480" w:hangingChars="200"/>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kern w:val="2"/>
                <w:sz w:val="24"/>
                <w:szCs w:val="24"/>
                <w:lang w:val="en-US" w:eastAsia="zh-CN" w:bidi="ar-SA"/>
              </w:rPr>
              <w:t>3、《江苏省排污口设置及规范化整治管理办法》（苏环管（97）122号，1997年9月）；</w:t>
            </w:r>
          </w:p>
          <w:p>
            <w:pPr>
              <w:pStyle w:val="9"/>
              <w:keepNext w:val="0"/>
              <w:keepLines w:val="0"/>
              <w:suppressLineNumbers w:val="0"/>
              <w:spacing w:before="0" w:beforeAutospacing="0" w:after="0" w:afterAutospacing="0" w:line="360" w:lineRule="auto"/>
              <w:ind w:left="480" w:right="0" w:hanging="480" w:hangingChars="200"/>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kern w:val="2"/>
                <w:sz w:val="24"/>
                <w:szCs w:val="24"/>
                <w:lang w:val="en-US" w:eastAsia="zh-CN" w:bidi="ar-SA"/>
              </w:rPr>
              <w:t>4、《建设项目竣工环境保护验收技术指南污染影响类》（生态环境部，公告2018年第9号，2018年5月15日）；</w:t>
            </w:r>
          </w:p>
          <w:p>
            <w:pPr>
              <w:keepNext w:val="0"/>
              <w:keepLines w:val="0"/>
              <w:suppressLineNumbers w:val="0"/>
              <w:spacing w:before="0" w:beforeAutospacing="0" w:after="0" w:afterAutospacing="0" w:line="360" w:lineRule="auto"/>
              <w:ind w:left="480" w:right="0" w:hanging="480" w:hangingChars="200"/>
              <w:rPr>
                <w:rFonts w:eastAsia="仿宋"/>
              </w:rPr>
            </w:pPr>
            <w:r>
              <w:rPr>
                <w:rFonts w:hint="default" w:ascii="Times New Roman" w:hAnsi="Times New Roman" w:eastAsia="仿宋" w:cs="Times New Roman"/>
                <w:kern w:val="2"/>
                <w:sz w:val="24"/>
                <w:szCs w:val="24"/>
                <w:lang w:val="en-US" w:eastAsia="zh-CN" w:bidi="ar-SA"/>
              </w:rPr>
              <w:t>5、关于发布《建设项目竣工环境保护验收暂行办法》的公告（国环规环评</w:t>
            </w:r>
            <w:r>
              <w:rPr>
                <w:rFonts w:hint="eastAsia" w:ascii="Times New Roman" w:hAnsi="Times New Roman" w:eastAsia="仿宋" w:cs="Times New Roman"/>
                <w:kern w:val="2"/>
                <w:sz w:val="24"/>
                <w:szCs w:val="24"/>
                <w:lang w:val="en-US" w:eastAsia="zh-CN" w:bidi="ar-SA"/>
              </w:rPr>
              <w:t>[2017]</w:t>
            </w:r>
            <w:r>
              <w:rPr>
                <w:rFonts w:hint="default" w:ascii="Times New Roman" w:hAnsi="Times New Roman" w:eastAsia="仿宋" w:cs="Times New Roman"/>
                <w:kern w:val="2"/>
                <w:sz w:val="24"/>
                <w:szCs w:val="24"/>
                <w:lang w:val="en-US" w:eastAsia="zh-CN" w:bidi="ar-SA"/>
              </w:rPr>
              <w:t>4号）；</w:t>
            </w:r>
          </w:p>
        </w:tc>
      </w:tr>
    </w:tbl>
    <w:p>
      <w:pPr>
        <w:outlineLvl w:val="0"/>
        <w:rPr>
          <w:rFonts w:eastAsia="仿宋"/>
          <w:b/>
          <w:sz w:val="28"/>
          <w:szCs w:val="28"/>
        </w:rPr>
      </w:pPr>
    </w:p>
    <w:p>
      <w:pPr>
        <w:outlineLvl w:val="0"/>
        <w:rPr>
          <w:rFonts w:eastAsia="仿宋"/>
          <w:b/>
          <w:sz w:val="28"/>
          <w:szCs w:val="28"/>
        </w:rPr>
      </w:pPr>
    </w:p>
    <w:p>
      <w:pPr>
        <w:outlineLvl w:val="0"/>
        <w:rPr>
          <w:rFonts w:eastAsia="仿宋"/>
          <w:b/>
          <w:sz w:val="28"/>
          <w:szCs w:val="28"/>
        </w:rPr>
      </w:pPr>
    </w:p>
    <w:p>
      <w:pPr>
        <w:outlineLvl w:val="0"/>
        <w:rPr>
          <w:rFonts w:eastAsia="仿宋"/>
          <w:b/>
          <w:sz w:val="28"/>
          <w:szCs w:val="28"/>
        </w:rPr>
      </w:pPr>
      <w:r>
        <w:rPr>
          <w:rFonts w:eastAsia="仿宋"/>
          <w:b/>
          <w:sz w:val="28"/>
          <w:szCs w:val="28"/>
        </w:rPr>
        <w:t>续表一</w:t>
      </w:r>
    </w:p>
    <w:tbl>
      <w:tblPr>
        <w:tblStyle w:val="23"/>
        <w:tblW w:w="92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5"/>
        <w:gridCol w:w="7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4" w:hRule="atLeast"/>
        </w:trPr>
        <w:tc>
          <w:tcPr>
            <w:tcW w:w="1405" w:type="dxa"/>
            <w:vAlign w:val="center"/>
          </w:tcPr>
          <w:p>
            <w:pPr>
              <w:spacing w:line="480" w:lineRule="exact"/>
              <w:jc w:val="center"/>
              <w:rPr>
                <w:rFonts w:eastAsia="仿宋"/>
                <w:sz w:val="24"/>
              </w:rPr>
            </w:pPr>
            <w:r>
              <w:rPr>
                <w:rFonts w:eastAsia="仿宋"/>
                <w:sz w:val="24"/>
              </w:rPr>
              <w:t>验收监测依据</w:t>
            </w:r>
          </w:p>
        </w:tc>
        <w:tc>
          <w:tcPr>
            <w:tcW w:w="7860" w:type="dxa"/>
          </w:tcPr>
          <w:p>
            <w:pPr>
              <w:keepNext w:val="0"/>
              <w:keepLines w:val="0"/>
              <w:suppressLineNumbers w:val="0"/>
              <w:spacing w:before="0" w:beforeAutospacing="0" w:after="0" w:afterAutospacing="0" w:line="360" w:lineRule="auto"/>
              <w:ind w:left="480" w:right="0" w:hanging="480" w:hangingChars="200"/>
              <w:rPr>
                <w:rFonts w:hint="default" w:eastAsia="仿宋"/>
                <w:sz w:val="24"/>
              </w:rPr>
            </w:pPr>
            <w:r>
              <w:rPr>
                <w:rFonts w:hint="default" w:ascii="Times New Roman" w:hAnsi="Times New Roman" w:eastAsia="仿宋" w:cs="Times New Roman"/>
                <w:kern w:val="2"/>
                <w:sz w:val="24"/>
                <w:szCs w:val="24"/>
                <w:lang w:val="en-US" w:eastAsia="zh-CN" w:bidi="ar-SA"/>
              </w:rPr>
              <w:t>6、</w:t>
            </w:r>
            <w:r>
              <w:rPr>
                <w:rFonts w:hint="default" w:eastAsia="仿宋"/>
                <w:sz w:val="24"/>
              </w:rPr>
              <w:t>《</w:t>
            </w:r>
            <w:r>
              <w:rPr>
                <w:rFonts w:hint="eastAsia" w:eastAsia="仿宋"/>
                <w:sz w:val="24"/>
                <w:lang w:eastAsia="zh-CN"/>
              </w:rPr>
              <w:t>污染影响类建设项目重大变动清单（试行）</w:t>
            </w:r>
            <w:r>
              <w:rPr>
                <w:rFonts w:hint="default" w:eastAsia="仿宋"/>
                <w:sz w:val="24"/>
              </w:rPr>
              <w:t>》（</w:t>
            </w:r>
            <w:r>
              <w:rPr>
                <w:rFonts w:hint="eastAsia" w:eastAsia="仿宋"/>
                <w:sz w:val="24"/>
                <w:lang w:eastAsia="zh-CN"/>
              </w:rPr>
              <w:t>环办环评函【</w:t>
            </w:r>
            <w:r>
              <w:rPr>
                <w:rFonts w:hint="eastAsia" w:eastAsia="仿宋"/>
                <w:sz w:val="24"/>
                <w:lang w:val="en-US" w:eastAsia="zh-CN"/>
              </w:rPr>
              <w:t>2020</w:t>
            </w:r>
            <w:r>
              <w:rPr>
                <w:rFonts w:hint="eastAsia" w:eastAsia="仿宋"/>
                <w:sz w:val="24"/>
                <w:lang w:eastAsia="zh-CN"/>
              </w:rPr>
              <w:t>】</w:t>
            </w:r>
            <w:r>
              <w:rPr>
                <w:rFonts w:hint="eastAsia" w:eastAsia="仿宋"/>
                <w:sz w:val="24"/>
                <w:lang w:val="en-US" w:eastAsia="zh-CN"/>
              </w:rPr>
              <w:t>668号，生态环境部报告厅，2020年12月13日</w:t>
            </w:r>
            <w:r>
              <w:rPr>
                <w:rFonts w:hint="default" w:eastAsia="仿宋"/>
                <w:sz w:val="24"/>
              </w:rPr>
              <w:t>）；</w:t>
            </w:r>
          </w:p>
          <w:p>
            <w:pPr>
              <w:keepNext w:val="0"/>
              <w:keepLines w:val="0"/>
              <w:suppressLineNumbers w:val="0"/>
              <w:spacing w:before="0" w:beforeAutospacing="0" w:after="0" w:afterAutospacing="0" w:line="360" w:lineRule="auto"/>
              <w:ind w:left="480" w:right="0" w:hanging="480" w:hangingChars="200"/>
              <w:rPr>
                <w:rFonts w:hint="default" w:ascii="Times New Roman" w:hAnsi="Times New Roman" w:eastAsia="仿宋" w:cs="Times New Roman"/>
                <w:kern w:val="2"/>
                <w:sz w:val="24"/>
                <w:szCs w:val="24"/>
                <w:lang w:val="en-US" w:eastAsia="zh-CN" w:bidi="ar-SA"/>
              </w:rPr>
            </w:pPr>
            <w:r>
              <w:rPr>
                <w:rFonts w:hint="eastAsia" w:eastAsia="仿宋" w:cs="Times New Roman"/>
                <w:kern w:val="2"/>
                <w:sz w:val="24"/>
                <w:szCs w:val="24"/>
                <w:lang w:val="en-US" w:eastAsia="zh-CN" w:bidi="ar-SA"/>
              </w:rPr>
              <w:t>7、</w:t>
            </w:r>
            <w:r>
              <w:rPr>
                <w:rFonts w:hint="default" w:ascii="Times New Roman" w:hAnsi="Times New Roman" w:eastAsia="仿宋" w:cs="Times New Roman"/>
                <w:kern w:val="2"/>
                <w:sz w:val="24"/>
                <w:szCs w:val="24"/>
                <w:lang w:val="en-US" w:eastAsia="zh-CN" w:bidi="ar-SA"/>
              </w:rPr>
              <w:t>《关于建设项目竣工环境保护验收有关事项的通知》（苏环办[2018]34 号）；</w:t>
            </w:r>
          </w:p>
          <w:p>
            <w:pPr>
              <w:keepNext w:val="0"/>
              <w:keepLines w:val="0"/>
              <w:suppressLineNumbers w:val="0"/>
              <w:spacing w:before="0" w:beforeAutospacing="0" w:after="0" w:afterAutospacing="0" w:line="360" w:lineRule="auto"/>
              <w:ind w:left="480" w:right="0" w:hanging="480" w:hangingChars="200"/>
              <w:rPr>
                <w:rFonts w:hint="default" w:ascii="Times New Roman" w:hAnsi="Times New Roman" w:eastAsia="仿宋" w:cs="Times New Roman"/>
                <w:kern w:val="2"/>
                <w:sz w:val="24"/>
                <w:szCs w:val="24"/>
                <w:lang w:val="en-US" w:eastAsia="zh-CN" w:bidi="ar-SA"/>
              </w:rPr>
            </w:pPr>
            <w:r>
              <w:rPr>
                <w:rFonts w:hint="eastAsia" w:eastAsia="仿宋" w:cs="Times New Roman"/>
                <w:kern w:val="2"/>
                <w:sz w:val="24"/>
                <w:szCs w:val="24"/>
                <w:lang w:val="en-US" w:eastAsia="zh-CN" w:bidi="ar-SA"/>
              </w:rPr>
              <w:t>8、</w:t>
            </w:r>
            <w:r>
              <w:rPr>
                <w:rFonts w:hint="default" w:ascii="Times New Roman" w:hAnsi="Times New Roman" w:eastAsia="仿宋" w:cs="Times New Roman"/>
                <w:kern w:val="2"/>
                <w:sz w:val="24"/>
                <w:szCs w:val="24"/>
                <w:lang w:val="en-US" w:eastAsia="zh-CN" w:bidi="ar-SA"/>
              </w:rPr>
              <w:t>《中华人民共和国环境保护法》（2015.1.1）；</w:t>
            </w:r>
          </w:p>
          <w:p>
            <w:pPr>
              <w:keepNext w:val="0"/>
              <w:keepLines w:val="0"/>
              <w:suppressLineNumbers w:val="0"/>
              <w:spacing w:before="0" w:beforeAutospacing="0" w:after="0" w:afterAutospacing="0" w:line="360" w:lineRule="auto"/>
              <w:ind w:left="480" w:right="0" w:hanging="480" w:hangingChars="200"/>
              <w:rPr>
                <w:rFonts w:hint="default" w:ascii="Times New Roman" w:hAnsi="Times New Roman" w:eastAsia="仿宋" w:cs="Times New Roman"/>
                <w:kern w:val="2"/>
                <w:sz w:val="24"/>
                <w:szCs w:val="24"/>
                <w:lang w:val="en-US" w:eastAsia="zh-CN" w:bidi="ar-SA"/>
              </w:rPr>
            </w:pPr>
            <w:r>
              <w:rPr>
                <w:rFonts w:hint="eastAsia" w:eastAsia="仿宋" w:cs="Times New Roman"/>
                <w:kern w:val="2"/>
                <w:sz w:val="24"/>
                <w:szCs w:val="24"/>
                <w:lang w:val="en-US" w:eastAsia="zh-CN" w:bidi="ar-SA"/>
              </w:rPr>
              <w:t>9、</w:t>
            </w:r>
            <w:r>
              <w:rPr>
                <w:rFonts w:hint="default" w:ascii="Times New Roman" w:hAnsi="Times New Roman" w:eastAsia="仿宋" w:cs="Times New Roman"/>
                <w:kern w:val="2"/>
                <w:sz w:val="24"/>
                <w:szCs w:val="24"/>
                <w:lang w:val="en-US" w:eastAsia="zh-CN" w:bidi="ar-SA"/>
              </w:rPr>
              <w:t xml:space="preserve">《中华人民共和国水污染防治法》（2018.1.1）； </w:t>
            </w:r>
          </w:p>
          <w:p>
            <w:pPr>
              <w:keepNext w:val="0"/>
              <w:keepLines w:val="0"/>
              <w:suppressLineNumbers w:val="0"/>
              <w:spacing w:before="0" w:beforeAutospacing="0" w:after="0" w:afterAutospacing="0" w:line="360" w:lineRule="auto"/>
              <w:ind w:left="480" w:right="0" w:hanging="480" w:hangingChars="200"/>
              <w:rPr>
                <w:rFonts w:hint="default" w:ascii="Times New Roman" w:hAnsi="Times New Roman" w:eastAsia="仿宋" w:cs="Times New Roman"/>
                <w:kern w:val="2"/>
                <w:sz w:val="24"/>
                <w:szCs w:val="24"/>
                <w:lang w:val="en-US" w:eastAsia="zh-CN" w:bidi="ar-SA"/>
              </w:rPr>
            </w:pPr>
            <w:r>
              <w:rPr>
                <w:rFonts w:hint="eastAsia" w:eastAsia="仿宋" w:cs="Times New Roman"/>
                <w:kern w:val="2"/>
                <w:sz w:val="24"/>
                <w:szCs w:val="24"/>
                <w:lang w:val="en-US" w:eastAsia="zh-CN" w:bidi="ar-SA"/>
              </w:rPr>
              <w:t>10、</w:t>
            </w:r>
            <w:r>
              <w:rPr>
                <w:rFonts w:hint="default" w:ascii="Times New Roman" w:hAnsi="Times New Roman" w:eastAsia="仿宋" w:cs="Times New Roman"/>
                <w:kern w:val="2"/>
                <w:sz w:val="24"/>
                <w:szCs w:val="24"/>
                <w:lang w:val="en-US" w:eastAsia="zh-CN" w:bidi="ar-SA"/>
              </w:rPr>
              <w:t xml:space="preserve">《中华人民共和国大气污染防治法》（2018年10月26日修正）； </w:t>
            </w:r>
          </w:p>
          <w:p>
            <w:pPr>
              <w:keepNext w:val="0"/>
              <w:keepLines w:val="0"/>
              <w:suppressLineNumbers w:val="0"/>
              <w:spacing w:before="0" w:beforeAutospacing="0" w:after="0" w:afterAutospacing="0" w:line="360" w:lineRule="auto"/>
              <w:ind w:left="480" w:right="0" w:hanging="480" w:hangingChars="200"/>
              <w:rPr>
                <w:rFonts w:hint="default" w:ascii="Times New Roman" w:hAnsi="Times New Roman" w:eastAsia="仿宋" w:cs="Times New Roman"/>
                <w:kern w:val="2"/>
                <w:sz w:val="24"/>
                <w:szCs w:val="24"/>
                <w:lang w:val="en-US" w:eastAsia="zh-CN" w:bidi="ar-SA"/>
              </w:rPr>
            </w:pPr>
            <w:r>
              <w:rPr>
                <w:rFonts w:hint="eastAsia" w:eastAsia="仿宋" w:cs="Times New Roman"/>
                <w:kern w:val="2"/>
                <w:sz w:val="24"/>
                <w:szCs w:val="24"/>
                <w:lang w:val="en-US" w:eastAsia="zh-CN" w:bidi="ar-SA"/>
              </w:rPr>
              <w:t>11、《中华人民共和国环境噪声污染防治法》（2018年12月29日修改）；</w:t>
            </w:r>
          </w:p>
          <w:p>
            <w:pPr>
              <w:keepNext w:val="0"/>
              <w:keepLines w:val="0"/>
              <w:suppressLineNumbers w:val="0"/>
              <w:spacing w:before="0" w:beforeAutospacing="0" w:after="0" w:afterAutospacing="0" w:line="240" w:lineRule="auto"/>
              <w:ind w:left="480" w:right="0" w:hanging="480" w:hangingChars="200"/>
              <w:rPr>
                <w:rFonts w:hint="default" w:ascii="Times New Roman" w:hAnsi="Times New Roman" w:eastAsia="仿宋" w:cs="Times New Roman"/>
                <w:kern w:val="2"/>
                <w:sz w:val="24"/>
                <w:szCs w:val="24"/>
                <w:lang w:val="en-US" w:eastAsia="zh-CN" w:bidi="ar-SA"/>
              </w:rPr>
            </w:pPr>
            <w:r>
              <w:rPr>
                <w:rFonts w:hint="eastAsia" w:ascii="Times New Roman" w:hAnsi="Times New Roman" w:eastAsia="仿宋" w:cs="Times New Roman"/>
                <w:kern w:val="2"/>
                <w:sz w:val="24"/>
                <w:szCs w:val="24"/>
                <w:lang w:val="en-US" w:eastAsia="zh-CN" w:bidi="ar-SA"/>
              </w:rPr>
              <w:t>1</w:t>
            </w:r>
            <w:r>
              <w:rPr>
                <w:rFonts w:hint="eastAsia" w:eastAsia="仿宋" w:cs="Times New Roman"/>
                <w:kern w:val="2"/>
                <w:sz w:val="24"/>
                <w:szCs w:val="24"/>
                <w:lang w:val="en-US" w:eastAsia="zh-CN" w:bidi="ar-SA"/>
              </w:rPr>
              <w:t>2</w:t>
            </w:r>
            <w:r>
              <w:rPr>
                <w:rFonts w:hint="eastAsia" w:ascii="Times New Roman" w:hAnsi="Times New Roman" w:eastAsia="仿宋" w:cs="Times New Roman"/>
                <w:kern w:val="2"/>
                <w:sz w:val="24"/>
                <w:szCs w:val="24"/>
                <w:lang w:val="en-US" w:eastAsia="zh-CN" w:bidi="ar-SA"/>
              </w:rPr>
              <w:t>、</w:t>
            </w:r>
            <w:r>
              <w:rPr>
                <w:rFonts w:hint="default" w:ascii="Times New Roman" w:hAnsi="Times New Roman" w:eastAsia="仿宋" w:cs="Times New Roman"/>
                <w:kern w:val="2"/>
                <w:sz w:val="24"/>
                <w:szCs w:val="24"/>
                <w:lang w:val="en-US" w:eastAsia="zh-CN" w:bidi="ar-SA"/>
              </w:rPr>
              <w:t>《</w:t>
            </w:r>
            <w:r>
              <w:rPr>
                <w:rFonts w:hint="default" w:eastAsia="仿宋"/>
                <w:sz w:val="24"/>
              </w:rPr>
              <w:t>中华人民共和国固体废物污染环境防治法》（2020年4月29日）</w:t>
            </w:r>
            <w:r>
              <w:rPr>
                <w:rFonts w:hint="default" w:ascii="Times New Roman" w:hAnsi="Times New Roman" w:eastAsia="仿宋" w:cs="Times New Roman"/>
                <w:kern w:val="2"/>
                <w:sz w:val="24"/>
                <w:szCs w:val="24"/>
                <w:lang w:val="en-US" w:eastAsia="zh-CN" w:bidi="ar-SA"/>
              </w:rPr>
              <w:t>。</w:t>
            </w:r>
          </w:p>
          <w:p>
            <w:pPr>
              <w:spacing w:line="500" w:lineRule="exact"/>
              <w:rPr>
                <w:rFonts w:hint="default" w:ascii="Times New Roman" w:hAnsi="Times New Roman" w:eastAsia="仿宋" w:cs="Times New Roman"/>
                <w:sz w:val="24"/>
              </w:rPr>
            </w:pPr>
            <w:r>
              <w:rPr>
                <w:rFonts w:hint="default" w:ascii="Times New Roman" w:hAnsi="Times New Roman" w:eastAsia="仿宋" w:cs="Times New Roman"/>
                <w:sz w:val="24"/>
                <w:lang w:val="en-US" w:eastAsia="zh-CN"/>
              </w:rPr>
              <w:t>1</w:t>
            </w:r>
            <w:r>
              <w:rPr>
                <w:rFonts w:hint="eastAsia" w:eastAsia="仿宋" w:cs="Times New Roman"/>
                <w:sz w:val="24"/>
                <w:lang w:val="en-US" w:eastAsia="zh-CN"/>
              </w:rPr>
              <w:t>3</w:t>
            </w:r>
            <w:r>
              <w:rPr>
                <w:rFonts w:hint="default" w:ascii="Times New Roman" w:hAnsi="Times New Roman" w:eastAsia="仿宋" w:cs="Times New Roman"/>
                <w:sz w:val="24"/>
                <w:lang w:val="en-US" w:eastAsia="zh-CN"/>
              </w:rPr>
              <w:t>、</w:t>
            </w:r>
            <w:r>
              <w:rPr>
                <w:rFonts w:hint="default" w:ascii="Times New Roman" w:hAnsi="Times New Roman" w:eastAsia="仿宋" w:cs="Times New Roman"/>
                <w:sz w:val="24"/>
              </w:rPr>
              <w:t>《</w:t>
            </w:r>
            <w:r>
              <w:rPr>
                <w:rFonts w:hint="eastAsia" w:eastAsia="仿宋" w:cs="Times New Roman"/>
                <w:sz w:val="24"/>
                <w:lang w:eastAsia="zh-CN"/>
              </w:rPr>
              <w:t>海安天宇塑业有限公司</w:t>
            </w:r>
            <w:r>
              <w:rPr>
                <w:rFonts w:hint="eastAsia" w:eastAsia="仿宋" w:cs="Times New Roman"/>
                <w:sz w:val="24"/>
                <w:lang w:val="en-US" w:eastAsia="zh-CN"/>
              </w:rPr>
              <w:t>塑料泡沫制品生产销售</w:t>
            </w:r>
            <w:r>
              <w:rPr>
                <w:rFonts w:hint="eastAsia" w:eastAsia="仿宋" w:cs="Times New Roman"/>
                <w:sz w:val="24"/>
                <w:lang w:eastAsia="zh-CN"/>
              </w:rPr>
              <w:t>项目</w:t>
            </w:r>
            <w:r>
              <w:rPr>
                <w:rFonts w:hint="default" w:ascii="Times New Roman" w:hAnsi="Times New Roman" w:eastAsia="仿宋" w:cs="Times New Roman"/>
                <w:sz w:val="24"/>
              </w:rPr>
              <w:t>环境影响报告表》（</w:t>
            </w:r>
            <w:r>
              <w:rPr>
                <w:rFonts w:hint="eastAsia" w:eastAsia="仿宋" w:cs="Times New Roman"/>
                <w:sz w:val="24"/>
                <w:lang w:val="en-US" w:eastAsia="zh-CN"/>
              </w:rPr>
              <w:t>海安县环境科学研究所</w:t>
            </w:r>
            <w:r>
              <w:rPr>
                <w:rFonts w:hint="default" w:ascii="Times New Roman" w:hAnsi="Times New Roman" w:eastAsia="仿宋" w:cs="Times New Roman"/>
                <w:sz w:val="24"/>
              </w:rPr>
              <w:t>，</w:t>
            </w:r>
            <w:r>
              <w:rPr>
                <w:rFonts w:hint="eastAsia" w:eastAsia="仿宋" w:cs="Times New Roman"/>
                <w:sz w:val="24"/>
                <w:lang w:eastAsia="zh-CN"/>
              </w:rPr>
              <w:t>20</w:t>
            </w:r>
            <w:r>
              <w:rPr>
                <w:rFonts w:hint="eastAsia" w:eastAsia="仿宋" w:cs="Times New Roman"/>
                <w:sz w:val="24"/>
                <w:lang w:val="en-US" w:eastAsia="zh-CN"/>
              </w:rPr>
              <w:t>08</w:t>
            </w:r>
            <w:r>
              <w:rPr>
                <w:rFonts w:hint="eastAsia" w:eastAsia="仿宋" w:cs="Times New Roman"/>
                <w:sz w:val="24"/>
                <w:lang w:eastAsia="zh-CN"/>
              </w:rPr>
              <w:t>年</w:t>
            </w:r>
            <w:r>
              <w:rPr>
                <w:rFonts w:hint="eastAsia" w:eastAsia="仿宋" w:cs="Times New Roman"/>
                <w:sz w:val="24"/>
                <w:lang w:val="en-US" w:eastAsia="zh-CN"/>
              </w:rPr>
              <w:t>6</w:t>
            </w:r>
            <w:r>
              <w:rPr>
                <w:rFonts w:hint="eastAsia" w:eastAsia="仿宋" w:cs="Times New Roman"/>
                <w:sz w:val="24"/>
                <w:lang w:eastAsia="zh-CN"/>
              </w:rPr>
              <w:t>月</w:t>
            </w:r>
            <w:r>
              <w:rPr>
                <w:rFonts w:hint="default" w:ascii="Times New Roman" w:hAnsi="Times New Roman" w:eastAsia="仿宋" w:cs="Times New Roman"/>
                <w:sz w:val="24"/>
              </w:rPr>
              <w:t>）</w:t>
            </w:r>
            <w:r>
              <w:rPr>
                <w:rFonts w:hint="default" w:ascii="Times New Roman" w:hAnsi="Times New Roman" w:eastAsia="仿宋" w:cs="Times New Roman"/>
                <w:color w:val="000000"/>
                <w:sz w:val="24"/>
              </w:rPr>
              <w:t>；</w:t>
            </w:r>
          </w:p>
          <w:p>
            <w:pPr>
              <w:spacing w:line="500" w:lineRule="exact"/>
              <w:ind w:left="480" w:hanging="480" w:hangingChars="200"/>
              <w:rPr>
                <w:rFonts w:hint="default" w:ascii="Times New Roman" w:hAnsi="Times New Roman" w:eastAsia="仿宋" w:cs="Times New Roman"/>
                <w:sz w:val="24"/>
              </w:rPr>
            </w:pPr>
            <w:r>
              <w:rPr>
                <w:rFonts w:hint="default" w:ascii="Times New Roman" w:hAnsi="Times New Roman" w:eastAsia="仿宋" w:cs="Times New Roman"/>
                <w:sz w:val="24"/>
                <w:lang w:val="en-US" w:eastAsia="zh-CN"/>
              </w:rPr>
              <w:t>1</w:t>
            </w:r>
            <w:r>
              <w:rPr>
                <w:rFonts w:hint="eastAsia" w:eastAsia="仿宋" w:cs="Times New Roman"/>
                <w:sz w:val="24"/>
                <w:lang w:val="en-US" w:eastAsia="zh-CN"/>
              </w:rPr>
              <w:t>4</w:t>
            </w:r>
            <w:r>
              <w:rPr>
                <w:rFonts w:hint="default" w:ascii="Times New Roman" w:hAnsi="Times New Roman" w:eastAsia="仿宋" w:cs="Times New Roman"/>
                <w:sz w:val="24"/>
              </w:rPr>
              <w:t>、</w:t>
            </w:r>
            <w:r>
              <w:rPr>
                <w:rFonts w:hint="default" w:ascii="Times New Roman" w:hAnsi="Times New Roman" w:eastAsia="仿宋" w:cs="Times New Roman"/>
                <w:sz w:val="24"/>
                <w:lang w:eastAsia="zh-CN"/>
              </w:rPr>
              <w:t>海安</w:t>
            </w:r>
            <w:r>
              <w:rPr>
                <w:rFonts w:hint="eastAsia" w:eastAsia="仿宋" w:cs="Times New Roman"/>
                <w:sz w:val="24"/>
                <w:lang w:val="en-US" w:eastAsia="zh-CN"/>
              </w:rPr>
              <w:t>县环境保护</w:t>
            </w:r>
            <w:r>
              <w:rPr>
                <w:rFonts w:hint="default" w:ascii="Times New Roman" w:hAnsi="Times New Roman" w:eastAsia="仿宋" w:cs="Times New Roman"/>
                <w:sz w:val="24"/>
                <w:lang w:eastAsia="zh-CN"/>
              </w:rPr>
              <w:t>局</w:t>
            </w:r>
            <w:r>
              <w:rPr>
                <w:rFonts w:hint="default" w:ascii="Times New Roman" w:hAnsi="Times New Roman" w:eastAsia="仿宋" w:cs="Times New Roman"/>
                <w:sz w:val="24"/>
              </w:rPr>
              <w:t>对</w:t>
            </w:r>
            <w:r>
              <w:rPr>
                <w:rFonts w:hint="default" w:ascii="Times New Roman" w:hAnsi="Times New Roman" w:eastAsia="仿宋" w:cs="Times New Roman"/>
                <w:spacing w:val="-17"/>
                <w:sz w:val="24"/>
                <w:szCs w:val="22"/>
              </w:rPr>
              <w:t>《</w:t>
            </w:r>
            <w:r>
              <w:rPr>
                <w:rFonts w:hint="eastAsia" w:eastAsia="仿宋" w:cs="Times New Roman"/>
                <w:spacing w:val="-17"/>
                <w:sz w:val="24"/>
                <w:szCs w:val="22"/>
                <w:lang w:eastAsia="zh-CN"/>
              </w:rPr>
              <w:t>海安天宇塑业有限公司</w:t>
            </w:r>
            <w:r>
              <w:rPr>
                <w:rFonts w:hint="eastAsia" w:eastAsia="仿宋" w:cs="Times New Roman"/>
                <w:sz w:val="24"/>
                <w:lang w:val="en-US" w:eastAsia="zh-CN"/>
              </w:rPr>
              <w:t>塑料泡沫制品生产销售</w:t>
            </w:r>
            <w:r>
              <w:rPr>
                <w:rFonts w:hint="eastAsia" w:eastAsia="仿宋" w:cs="Times New Roman"/>
                <w:spacing w:val="-17"/>
                <w:sz w:val="24"/>
                <w:szCs w:val="22"/>
                <w:lang w:eastAsia="zh-CN"/>
              </w:rPr>
              <w:t>项目</w:t>
            </w:r>
            <w:r>
              <w:rPr>
                <w:rFonts w:hint="default" w:ascii="Times New Roman" w:hAnsi="Times New Roman" w:eastAsia="仿宋" w:cs="Times New Roman"/>
                <w:spacing w:val="-17"/>
                <w:sz w:val="24"/>
                <w:szCs w:val="22"/>
              </w:rPr>
              <w:t>环境影响报告表</w:t>
            </w:r>
            <w:r>
              <w:rPr>
                <w:rFonts w:hint="default" w:ascii="Times New Roman" w:hAnsi="Times New Roman" w:eastAsia="仿宋" w:cs="Times New Roman"/>
                <w:sz w:val="24"/>
              </w:rPr>
              <w:t>》的审批意见（</w:t>
            </w:r>
            <w:r>
              <w:rPr>
                <w:rFonts w:hint="eastAsia" w:eastAsia="仿宋" w:cs="Times New Roman"/>
                <w:sz w:val="24"/>
                <w:lang w:eastAsia="zh-CN"/>
              </w:rPr>
              <w:t>海</w:t>
            </w:r>
            <w:r>
              <w:rPr>
                <w:rFonts w:hint="eastAsia" w:eastAsia="仿宋" w:cs="Times New Roman"/>
                <w:sz w:val="24"/>
                <w:lang w:val="en-US" w:eastAsia="zh-CN"/>
              </w:rPr>
              <w:t>环管</w:t>
            </w:r>
            <w:r>
              <w:rPr>
                <w:rFonts w:hint="eastAsia" w:eastAsia="仿宋" w:cs="Times New Roman"/>
                <w:sz w:val="24"/>
                <w:lang w:eastAsia="zh-CN"/>
              </w:rPr>
              <w:t>〔20</w:t>
            </w:r>
            <w:r>
              <w:rPr>
                <w:rFonts w:hint="eastAsia" w:eastAsia="仿宋" w:cs="Times New Roman"/>
                <w:sz w:val="24"/>
                <w:lang w:val="en-US" w:eastAsia="zh-CN"/>
              </w:rPr>
              <w:t>08</w:t>
            </w:r>
            <w:r>
              <w:rPr>
                <w:rFonts w:hint="eastAsia" w:eastAsia="仿宋" w:cs="Times New Roman"/>
                <w:sz w:val="24"/>
                <w:lang w:eastAsia="zh-CN"/>
              </w:rPr>
              <w:t>〕</w:t>
            </w:r>
            <w:r>
              <w:rPr>
                <w:rFonts w:hint="eastAsia" w:eastAsia="仿宋" w:cs="Times New Roman"/>
                <w:sz w:val="24"/>
                <w:lang w:val="en-US" w:eastAsia="zh-CN"/>
              </w:rPr>
              <w:t>0815</w:t>
            </w:r>
            <w:r>
              <w:rPr>
                <w:rFonts w:hint="eastAsia" w:eastAsia="仿宋" w:cs="Times New Roman"/>
                <w:sz w:val="24"/>
                <w:lang w:eastAsia="zh-CN"/>
              </w:rPr>
              <w:t>号</w:t>
            </w:r>
            <w:r>
              <w:rPr>
                <w:rFonts w:hint="default" w:ascii="Times New Roman" w:hAnsi="Times New Roman" w:eastAsia="仿宋" w:cs="Times New Roman"/>
                <w:sz w:val="24"/>
                <w:lang w:eastAsia="zh-CN"/>
              </w:rPr>
              <w:t>，</w:t>
            </w:r>
            <w:r>
              <w:rPr>
                <w:rFonts w:hint="eastAsia" w:eastAsia="仿宋" w:cs="Times New Roman"/>
                <w:sz w:val="24"/>
                <w:lang w:eastAsia="zh-CN"/>
              </w:rPr>
              <w:t>20</w:t>
            </w:r>
            <w:r>
              <w:rPr>
                <w:rFonts w:hint="eastAsia" w:eastAsia="仿宋" w:cs="Times New Roman"/>
                <w:sz w:val="24"/>
                <w:lang w:val="en-US" w:eastAsia="zh-CN"/>
              </w:rPr>
              <w:t>08</w:t>
            </w:r>
            <w:r>
              <w:rPr>
                <w:rFonts w:hint="eastAsia" w:eastAsia="仿宋" w:cs="Times New Roman"/>
                <w:sz w:val="24"/>
                <w:lang w:eastAsia="zh-CN"/>
              </w:rPr>
              <w:t>年</w:t>
            </w:r>
            <w:r>
              <w:rPr>
                <w:rFonts w:hint="eastAsia" w:eastAsia="仿宋" w:cs="Times New Roman"/>
                <w:sz w:val="24"/>
                <w:lang w:val="en-US" w:eastAsia="zh-CN"/>
              </w:rPr>
              <w:t>8</w:t>
            </w:r>
            <w:r>
              <w:rPr>
                <w:rFonts w:hint="eastAsia" w:eastAsia="仿宋" w:cs="Times New Roman"/>
                <w:sz w:val="24"/>
                <w:lang w:eastAsia="zh-CN"/>
              </w:rPr>
              <w:t>月</w:t>
            </w:r>
            <w:r>
              <w:rPr>
                <w:rFonts w:hint="eastAsia" w:eastAsia="仿宋" w:cs="Times New Roman"/>
                <w:sz w:val="24"/>
                <w:lang w:val="en-US" w:eastAsia="zh-CN"/>
              </w:rPr>
              <w:t>14</w:t>
            </w:r>
            <w:r>
              <w:rPr>
                <w:rFonts w:hint="eastAsia" w:eastAsia="仿宋" w:cs="Times New Roman"/>
                <w:sz w:val="24"/>
                <w:lang w:eastAsia="zh-CN"/>
              </w:rPr>
              <w:t>日</w:t>
            </w:r>
            <w:r>
              <w:rPr>
                <w:rFonts w:hint="default" w:ascii="Times New Roman" w:hAnsi="Times New Roman" w:eastAsia="仿宋" w:cs="Times New Roman"/>
                <w:sz w:val="24"/>
              </w:rPr>
              <w:t>）；</w:t>
            </w:r>
          </w:p>
          <w:p>
            <w:pPr>
              <w:spacing w:line="500" w:lineRule="exact"/>
              <w:rPr>
                <w:rFonts w:hint="default" w:ascii="Times New Roman" w:hAnsi="Times New Roman" w:eastAsia="仿宋" w:cs="Times New Roman"/>
                <w:sz w:val="24"/>
              </w:rPr>
            </w:pPr>
            <w:r>
              <w:rPr>
                <w:rFonts w:hint="default" w:ascii="Times New Roman" w:hAnsi="Times New Roman" w:eastAsia="仿宋" w:cs="Times New Roman"/>
                <w:sz w:val="24"/>
                <w:lang w:val="en-US" w:eastAsia="zh-CN"/>
              </w:rPr>
              <w:t>1</w:t>
            </w:r>
            <w:r>
              <w:rPr>
                <w:rFonts w:hint="eastAsia" w:eastAsia="仿宋" w:cs="Times New Roman"/>
                <w:sz w:val="24"/>
                <w:lang w:val="en-US" w:eastAsia="zh-CN"/>
              </w:rPr>
              <w:t>5</w:t>
            </w:r>
            <w:r>
              <w:rPr>
                <w:rFonts w:hint="default" w:ascii="Times New Roman" w:hAnsi="Times New Roman" w:eastAsia="仿宋" w:cs="Times New Roman"/>
                <w:sz w:val="24"/>
              </w:rPr>
              <w:t>、</w:t>
            </w:r>
            <w:r>
              <w:rPr>
                <w:rFonts w:hint="eastAsia" w:eastAsia="仿宋" w:cs="Times New Roman"/>
                <w:sz w:val="24"/>
                <w:lang w:eastAsia="zh-CN"/>
              </w:rPr>
              <w:t>海安天宇塑业有限公司</w:t>
            </w:r>
            <w:r>
              <w:rPr>
                <w:rFonts w:hint="default" w:ascii="Times New Roman" w:hAnsi="Times New Roman" w:eastAsia="仿宋" w:cs="Times New Roman"/>
                <w:sz w:val="24"/>
              </w:rPr>
              <w:t>提供的其他相关资料。</w:t>
            </w:r>
          </w:p>
          <w:p>
            <w:pPr>
              <w:spacing w:line="500" w:lineRule="exact"/>
              <w:rPr>
                <w:rFonts w:eastAsia="仿宋"/>
                <w:sz w:val="24"/>
              </w:rPr>
            </w:pPr>
            <w:r>
              <w:rPr>
                <w:rFonts w:hint="eastAsia" w:eastAsia="仿宋" w:cs="Times New Roman"/>
                <w:kern w:val="2"/>
                <w:sz w:val="24"/>
                <w:szCs w:val="24"/>
                <w:lang w:val="en-US" w:eastAsia="zh-CN" w:bidi="ar-SA"/>
              </w:rPr>
              <w:t>16、</w:t>
            </w:r>
            <w:r>
              <w:rPr>
                <w:rFonts w:hint="default" w:eastAsia="仿宋"/>
                <w:sz w:val="24"/>
              </w:rPr>
              <w:t>《省生态环境厅关于加强涉变动项目环评与排污许可管理衔接的通知》（</w:t>
            </w:r>
            <w:r>
              <w:rPr>
                <w:rFonts w:hint="eastAsia" w:eastAsia="仿宋"/>
                <w:sz w:val="24"/>
                <w:lang w:eastAsia="zh-CN"/>
              </w:rPr>
              <w:t>江苏省生态环境厅</w:t>
            </w:r>
            <w:r>
              <w:rPr>
                <w:rFonts w:hint="eastAsia" w:eastAsia="仿宋"/>
                <w:sz w:val="24"/>
                <w:lang w:val="en-US" w:eastAsia="zh-CN"/>
              </w:rPr>
              <w:t>，2021年4月6日</w:t>
            </w:r>
            <w:r>
              <w:rPr>
                <w:rFonts w:hint="default" w:eastAsia="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6" w:hRule="atLeast"/>
        </w:trPr>
        <w:tc>
          <w:tcPr>
            <w:tcW w:w="1405" w:type="dxa"/>
            <w:vAlign w:val="center"/>
          </w:tcPr>
          <w:p>
            <w:pPr>
              <w:tabs>
                <w:tab w:val="left" w:pos="210"/>
              </w:tabs>
              <w:spacing w:line="480" w:lineRule="exact"/>
              <w:outlineLvl w:val="0"/>
            </w:pPr>
            <w:r>
              <w:rPr>
                <w:rFonts w:eastAsia="仿宋"/>
                <w:sz w:val="24"/>
              </w:rPr>
              <w:t>验收监测标准标号、级别</w:t>
            </w:r>
          </w:p>
        </w:tc>
        <w:tc>
          <w:tcPr>
            <w:tcW w:w="7860" w:type="dxa"/>
          </w:tcPr>
          <w:p>
            <w:pPr>
              <w:tabs>
                <w:tab w:val="left" w:pos="210"/>
              </w:tabs>
              <w:spacing w:line="360" w:lineRule="auto"/>
              <w:outlineLvl w:val="0"/>
              <w:rPr>
                <w:rFonts w:eastAsia="仿宋"/>
                <w:sz w:val="24"/>
              </w:rPr>
            </w:pPr>
            <w:r>
              <w:rPr>
                <w:rFonts w:eastAsia="仿宋"/>
                <w:sz w:val="24"/>
              </w:rPr>
              <w:t>一、废水</w:t>
            </w:r>
          </w:p>
          <w:p>
            <w:pPr>
              <w:tabs>
                <w:tab w:val="left" w:pos="210"/>
              </w:tabs>
              <w:spacing w:line="360" w:lineRule="auto"/>
              <w:ind w:firstLine="480" w:firstLineChars="200"/>
              <w:outlineLvl w:val="0"/>
              <w:rPr>
                <w:rFonts w:eastAsia="仿宋"/>
                <w:sz w:val="24"/>
              </w:rPr>
            </w:pPr>
            <w:r>
              <w:rPr>
                <w:rFonts w:eastAsia="仿宋"/>
                <w:sz w:val="24"/>
              </w:rPr>
              <w:t>本项目污水排放标准</w:t>
            </w:r>
            <w:r>
              <w:rPr>
                <w:rFonts w:hint="default" w:eastAsia="仿宋"/>
                <w:sz w:val="24"/>
              </w:rPr>
              <w:t>执行《污水综合排放标准》（GB8978-1996）表4中</w:t>
            </w:r>
            <w:r>
              <w:rPr>
                <w:rFonts w:hint="eastAsia" w:eastAsia="仿宋"/>
                <w:sz w:val="24"/>
                <w:lang w:val="en-US" w:eastAsia="zh-CN"/>
              </w:rPr>
              <w:t>一</w:t>
            </w:r>
            <w:r>
              <w:rPr>
                <w:rFonts w:hint="default" w:eastAsia="仿宋"/>
                <w:sz w:val="24"/>
              </w:rPr>
              <w:t>级标准</w:t>
            </w:r>
            <w:r>
              <w:rPr>
                <w:rFonts w:hint="eastAsia" w:eastAsia="仿宋"/>
                <w:sz w:val="24"/>
                <w:lang w:eastAsia="zh-CN"/>
              </w:rPr>
              <w:t>，</w:t>
            </w:r>
            <w:r>
              <w:rPr>
                <w:rFonts w:eastAsia="仿宋"/>
                <w:sz w:val="24"/>
              </w:rPr>
              <w:t>具体标准值见表1-1。</w:t>
            </w:r>
          </w:p>
          <w:p>
            <w:pPr>
              <w:autoSpaceDE w:val="0"/>
              <w:autoSpaceDN w:val="0"/>
              <w:adjustRightInd w:val="0"/>
              <w:jc w:val="center"/>
              <w:rPr>
                <w:rFonts w:eastAsia="仿宋"/>
                <w:b/>
                <w:kern w:val="0"/>
                <w:szCs w:val="21"/>
              </w:rPr>
            </w:pPr>
            <w:r>
              <w:rPr>
                <w:rFonts w:eastAsia="仿宋"/>
                <w:b/>
                <w:kern w:val="0"/>
                <w:szCs w:val="21"/>
              </w:rPr>
              <w:t>表1-1污水接管标准单位：</w:t>
            </w:r>
            <w:r>
              <w:rPr>
                <w:rFonts w:hint="default" w:ascii="Times New Roman" w:hAnsi="Times New Roman" w:eastAsia="仿宋" w:cs="Times New Roman"/>
                <w:b/>
                <w:kern w:val="0"/>
                <w:sz w:val="21"/>
                <w:szCs w:val="21"/>
              </w:rPr>
              <w:t>除pH外为</w:t>
            </w:r>
            <w:r>
              <w:rPr>
                <w:rFonts w:eastAsia="仿宋"/>
                <w:b/>
                <w:kern w:val="0"/>
                <w:szCs w:val="21"/>
              </w:rPr>
              <w:t>mg/L</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866"/>
              <w:gridCol w:w="1464"/>
              <w:gridCol w:w="1640"/>
              <w:gridCol w:w="26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34" w:type="dxa"/>
                  <w:tcBorders>
                    <w:tl2br w:val="nil"/>
                    <w:tr2bl w:val="nil"/>
                  </w:tcBorders>
                  <w:noWrap w:val="0"/>
                  <w:vAlign w:val="center"/>
                </w:tcPr>
                <w:p>
                  <w:pPr>
                    <w:adjustRightInd w:val="0"/>
                    <w:snapToGrid w:val="0"/>
                    <w:jc w:val="center"/>
                    <w:rPr>
                      <w:rFonts w:hint="eastAsia" w:ascii="仿宋" w:hAnsi="仿宋" w:eastAsia="仿宋" w:cs="仿宋"/>
                      <w:b/>
                      <w:color w:val="auto"/>
                      <w:szCs w:val="21"/>
                    </w:rPr>
                  </w:pPr>
                  <w:r>
                    <w:rPr>
                      <w:rFonts w:hint="eastAsia" w:ascii="仿宋" w:hAnsi="仿宋" w:eastAsia="仿宋" w:cs="仿宋"/>
                      <w:b/>
                      <w:color w:val="auto"/>
                      <w:szCs w:val="21"/>
                    </w:rPr>
                    <w:t>项目</w:t>
                  </w:r>
                </w:p>
              </w:tc>
              <w:tc>
                <w:tcPr>
                  <w:tcW w:w="866" w:type="dxa"/>
                  <w:tcBorders>
                    <w:tl2br w:val="nil"/>
                    <w:tr2bl w:val="nil"/>
                  </w:tcBorders>
                  <w:noWrap w:val="0"/>
                  <w:vAlign w:val="center"/>
                </w:tcPr>
                <w:p>
                  <w:pPr>
                    <w:adjustRightInd w:val="0"/>
                    <w:snapToGrid w:val="0"/>
                    <w:jc w:val="center"/>
                    <w:rPr>
                      <w:rFonts w:hint="eastAsia" w:ascii="仿宋" w:hAnsi="仿宋" w:eastAsia="仿宋" w:cs="仿宋"/>
                      <w:b/>
                      <w:color w:val="auto"/>
                      <w:szCs w:val="21"/>
                    </w:rPr>
                  </w:pPr>
                  <w:r>
                    <w:rPr>
                      <w:rFonts w:hint="eastAsia" w:ascii="仿宋" w:hAnsi="仿宋" w:eastAsia="仿宋" w:cs="仿宋"/>
                      <w:b/>
                      <w:color w:val="auto"/>
                      <w:szCs w:val="21"/>
                    </w:rPr>
                    <w:t>序号</w:t>
                  </w:r>
                </w:p>
              </w:tc>
              <w:tc>
                <w:tcPr>
                  <w:tcW w:w="1464" w:type="dxa"/>
                  <w:tcBorders>
                    <w:tl2br w:val="nil"/>
                    <w:tr2bl w:val="nil"/>
                  </w:tcBorders>
                  <w:noWrap w:val="0"/>
                  <w:vAlign w:val="center"/>
                </w:tcPr>
                <w:p>
                  <w:pPr>
                    <w:adjustRightInd w:val="0"/>
                    <w:snapToGrid w:val="0"/>
                    <w:jc w:val="center"/>
                    <w:rPr>
                      <w:rFonts w:hint="eastAsia" w:ascii="仿宋" w:hAnsi="仿宋" w:eastAsia="仿宋" w:cs="仿宋"/>
                      <w:b/>
                      <w:color w:val="auto"/>
                      <w:szCs w:val="21"/>
                    </w:rPr>
                  </w:pPr>
                  <w:r>
                    <w:rPr>
                      <w:rFonts w:hint="eastAsia" w:ascii="仿宋" w:hAnsi="仿宋" w:eastAsia="仿宋" w:cs="仿宋"/>
                      <w:b/>
                      <w:color w:val="auto"/>
                      <w:szCs w:val="21"/>
                    </w:rPr>
                    <w:t>污染物名称</w:t>
                  </w:r>
                </w:p>
              </w:tc>
              <w:tc>
                <w:tcPr>
                  <w:tcW w:w="1640" w:type="dxa"/>
                  <w:tcBorders>
                    <w:tl2br w:val="nil"/>
                    <w:tr2bl w:val="nil"/>
                  </w:tcBorders>
                  <w:noWrap w:val="0"/>
                  <w:vAlign w:val="center"/>
                </w:tcPr>
                <w:p>
                  <w:pPr>
                    <w:adjustRightInd w:val="0"/>
                    <w:snapToGrid w:val="0"/>
                    <w:jc w:val="center"/>
                    <w:rPr>
                      <w:rFonts w:hint="eastAsia" w:ascii="仿宋" w:hAnsi="仿宋" w:eastAsia="仿宋" w:cs="仿宋"/>
                      <w:b/>
                      <w:color w:val="auto"/>
                      <w:szCs w:val="21"/>
                    </w:rPr>
                  </w:pPr>
                  <w:r>
                    <w:rPr>
                      <w:rFonts w:hint="eastAsia" w:ascii="仿宋" w:hAnsi="仿宋" w:eastAsia="仿宋" w:cs="仿宋"/>
                      <w:b/>
                      <w:color w:val="auto"/>
                      <w:szCs w:val="21"/>
                    </w:rPr>
                    <w:t>标准值</w:t>
                  </w:r>
                </w:p>
              </w:tc>
              <w:tc>
                <w:tcPr>
                  <w:tcW w:w="2610" w:type="dxa"/>
                  <w:tcBorders>
                    <w:tl2br w:val="nil"/>
                    <w:tr2bl w:val="nil"/>
                  </w:tcBorders>
                  <w:noWrap w:val="0"/>
                  <w:vAlign w:val="center"/>
                </w:tcPr>
                <w:p>
                  <w:pPr>
                    <w:adjustRightInd w:val="0"/>
                    <w:snapToGrid w:val="0"/>
                    <w:jc w:val="center"/>
                    <w:rPr>
                      <w:rFonts w:hint="eastAsia" w:ascii="仿宋" w:hAnsi="仿宋" w:eastAsia="仿宋" w:cs="仿宋"/>
                      <w:b/>
                      <w:color w:val="auto"/>
                      <w:szCs w:val="21"/>
                    </w:rPr>
                  </w:pPr>
                  <w:r>
                    <w:rPr>
                      <w:rFonts w:hint="eastAsia" w:ascii="仿宋" w:hAnsi="仿宋" w:eastAsia="仿宋" w:cs="仿宋"/>
                      <w:b/>
                      <w:color w:val="auto"/>
                      <w:szCs w:val="21"/>
                      <w:lang w:val="en-US" w:eastAsia="zh-CN"/>
                    </w:rPr>
                    <w:t>接管</w:t>
                  </w:r>
                  <w:r>
                    <w:rPr>
                      <w:rFonts w:hint="eastAsia" w:ascii="仿宋" w:hAnsi="仿宋" w:eastAsia="仿宋" w:cs="仿宋"/>
                      <w:b/>
                      <w:color w:val="auto"/>
                      <w:szCs w:val="21"/>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34" w:type="dxa"/>
                  <w:vMerge w:val="restart"/>
                  <w:tcBorders>
                    <w:tl2br w:val="nil"/>
                    <w:tr2bl w:val="nil"/>
                  </w:tcBorders>
                  <w:noWrap w:val="0"/>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接管标准</w:t>
                  </w:r>
                </w:p>
              </w:tc>
              <w:tc>
                <w:tcPr>
                  <w:tcW w:w="866" w:type="dxa"/>
                  <w:tcBorders>
                    <w:tl2br w:val="nil"/>
                    <w:tr2bl w:val="nil"/>
                  </w:tcBorders>
                  <w:noWrap w:val="0"/>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1</w:t>
                  </w:r>
                </w:p>
              </w:tc>
              <w:tc>
                <w:tcPr>
                  <w:tcW w:w="1464" w:type="dxa"/>
                  <w:tcBorders>
                    <w:tl2br w:val="nil"/>
                    <w:tr2bl w:val="nil"/>
                  </w:tcBorders>
                  <w:noWrap w:val="0"/>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pH</w:t>
                  </w:r>
                </w:p>
              </w:tc>
              <w:tc>
                <w:tcPr>
                  <w:tcW w:w="1640" w:type="dxa"/>
                  <w:tcBorders>
                    <w:tl2br w:val="nil"/>
                    <w:tr2bl w:val="nil"/>
                  </w:tcBorders>
                  <w:noWrap w:val="0"/>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6～9</w:t>
                  </w:r>
                </w:p>
              </w:tc>
              <w:tc>
                <w:tcPr>
                  <w:tcW w:w="2610" w:type="dxa"/>
                  <w:vMerge w:val="restart"/>
                  <w:tcBorders>
                    <w:tl2br w:val="nil"/>
                    <w:tr2bl w:val="nil"/>
                  </w:tcBorders>
                  <w:noWrap w:val="0"/>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《污水综合排放标准》（GB8978-1996）表4中</w:t>
                  </w:r>
                  <w:r>
                    <w:rPr>
                      <w:rFonts w:hint="eastAsia" w:ascii="仿宋" w:hAnsi="仿宋" w:eastAsia="仿宋" w:cs="仿宋"/>
                      <w:color w:val="auto"/>
                      <w:szCs w:val="21"/>
                      <w:lang w:val="en-US" w:eastAsia="zh-CN"/>
                    </w:rPr>
                    <w:t>一</w:t>
                  </w:r>
                  <w:r>
                    <w:rPr>
                      <w:rFonts w:hint="eastAsia" w:ascii="仿宋" w:hAnsi="仿宋" w:eastAsia="仿宋" w:cs="仿宋"/>
                      <w:color w:val="auto"/>
                      <w:szCs w:val="21"/>
                    </w:rPr>
                    <w:t>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34" w:type="dxa"/>
                  <w:vMerge w:val="continue"/>
                  <w:tcBorders>
                    <w:tl2br w:val="nil"/>
                    <w:tr2bl w:val="nil"/>
                  </w:tcBorders>
                  <w:noWrap w:val="0"/>
                  <w:vAlign w:val="center"/>
                </w:tcPr>
                <w:p>
                  <w:pPr>
                    <w:adjustRightInd w:val="0"/>
                    <w:snapToGrid w:val="0"/>
                    <w:jc w:val="center"/>
                    <w:rPr>
                      <w:rFonts w:hint="eastAsia" w:ascii="仿宋" w:hAnsi="仿宋" w:eastAsia="仿宋" w:cs="仿宋"/>
                      <w:color w:val="auto"/>
                      <w:szCs w:val="21"/>
                    </w:rPr>
                  </w:pPr>
                </w:p>
              </w:tc>
              <w:tc>
                <w:tcPr>
                  <w:tcW w:w="866" w:type="dxa"/>
                  <w:tcBorders>
                    <w:tl2br w:val="nil"/>
                    <w:tr2bl w:val="nil"/>
                  </w:tcBorders>
                  <w:noWrap w:val="0"/>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2</w:t>
                  </w:r>
                </w:p>
              </w:tc>
              <w:tc>
                <w:tcPr>
                  <w:tcW w:w="1464" w:type="dxa"/>
                  <w:tcBorders>
                    <w:tl2br w:val="nil"/>
                    <w:tr2bl w:val="nil"/>
                  </w:tcBorders>
                  <w:noWrap w:val="0"/>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COD</w:t>
                  </w:r>
                </w:p>
              </w:tc>
              <w:tc>
                <w:tcPr>
                  <w:tcW w:w="1640" w:type="dxa"/>
                  <w:tcBorders>
                    <w:tl2br w:val="nil"/>
                    <w:tr2bl w:val="nil"/>
                  </w:tcBorders>
                  <w:noWrap w:val="0"/>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10</w:t>
                  </w:r>
                  <w:r>
                    <w:rPr>
                      <w:rFonts w:hint="eastAsia" w:ascii="仿宋" w:hAnsi="仿宋" w:eastAsia="仿宋" w:cs="仿宋"/>
                      <w:color w:val="auto"/>
                      <w:szCs w:val="21"/>
                    </w:rPr>
                    <w:t>0mg/L</w:t>
                  </w:r>
                </w:p>
              </w:tc>
              <w:tc>
                <w:tcPr>
                  <w:tcW w:w="2610" w:type="dxa"/>
                  <w:vMerge w:val="continue"/>
                  <w:tcBorders>
                    <w:tl2br w:val="nil"/>
                    <w:tr2bl w:val="nil"/>
                  </w:tcBorders>
                  <w:noWrap w:val="0"/>
                  <w:vAlign w:val="center"/>
                </w:tcPr>
                <w:p>
                  <w:pPr>
                    <w:adjustRightInd w:val="0"/>
                    <w:snapToGrid w:val="0"/>
                    <w:jc w:val="center"/>
                    <w:rPr>
                      <w:rFonts w:hint="eastAsia" w:ascii="仿宋" w:hAnsi="仿宋" w:eastAsia="仿宋" w:cs="仿宋"/>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34" w:type="dxa"/>
                  <w:vMerge w:val="continue"/>
                  <w:tcBorders>
                    <w:tl2br w:val="nil"/>
                    <w:tr2bl w:val="nil"/>
                  </w:tcBorders>
                  <w:noWrap w:val="0"/>
                  <w:vAlign w:val="center"/>
                </w:tcPr>
                <w:p>
                  <w:pPr>
                    <w:adjustRightInd w:val="0"/>
                    <w:snapToGrid w:val="0"/>
                    <w:jc w:val="center"/>
                    <w:rPr>
                      <w:rFonts w:hint="eastAsia" w:ascii="仿宋" w:hAnsi="仿宋" w:eastAsia="仿宋" w:cs="仿宋"/>
                      <w:color w:val="auto"/>
                      <w:szCs w:val="21"/>
                    </w:rPr>
                  </w:pPr>
                </w:p>
              </w:tc>
              <w:tc>
                <w:tcPr>
                  <w:tcW w:w="866" w:type="dxa"/>
                  <w:tcBorders>
                    <w:tl2br w:val="nil"/>
                    <w:tr2bl w:val="nil"/>
                  </w:tcBorders>
                  <w:noWrap w:val="0"/>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3</w:t>
                  </w:r>
                </w:p>
              </w:tc>
              <w:tc>
                <w:tcPr>
                  <w:tcW w:w="1464" w:type="dxa"/>
                  <w:tcBorders>
                    <w:tl2br w:val="nil"/>
                    <w:tr2bl w:val="nil"/>
                  </w:tcBorders>
                  <w:noWrap w:val="0"/>
                  <w:vAlign w:val="center"/>
                </w:tcPr>
                <w:p>
                  <w:pPr>
                    <w:adjustRightInd w:val="0"/>
                    <w:snapToGrid w:val="0"/>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BOD</w:t>
                  </w:r>
                  <w:r>
                    <w:rPr>
                      <w:rFonts w:hint="eastAsia" w:ascii="仿宋" w:hAnsi="仿宋" w:eastAsia="仿宋" w:cs="仿宋"/>
                      <w:color w:val="auto"/>
                      <w:szCs w:val="21"/>
                      <w:vertAlign w:val="subscript"/>
                      <w:lang w:val="en-US" w:eastAsia="zh-CN"/>
                    </w:rPr>
                    <w:t>5</w:t>
                  </w:r>
                </w:p>
              </w:tc>
              <w:tc>
                <w:tcPr>
                  <w:tcW w:w="1640" w:type="dxa"/>
                  <w:tcBorders>
                    <w:tl2br w:val="nil"/>
                    <w:tr2bl w:val="nil"/>
                  </w:tcBorders>
                  <w:noWrap w:val="0"/>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≤20mg/L</w:t>
                  </w:r>
                </w:p>
              </w:tc>
              <w:tc>
                <w:tcPr>
                  <w:tcW w:w="2610" w:type="dxa"/>
                  <w:vMerge w:val="continue"/>
                  <w:tcBorders>
                    <w:tl2br w:val="nil"/>
                    <w:tr2bl w:val="nil"/>
                  </w:tcBorders>
                  <w:noWrap w:val="0"/>
                  <w:vAlign w:val="center"/>
                </w:tcPr>
                <w:p>
                  <w:pPr>
                    <w:adjustRightInd w:val="0"/>
                    <w:snapToGrid w:val="0"/>
                    <w:jc w:val="center"/>
                    <w:rPr>
                      <w:rFonts w:hint="eastAsia" w:ascii="仿宋" w:hAnsi="仿宋" w:eastAsia="仿宋" w:cs="仿宋"/>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34" w:type="dxa"/>
                  <w:vMerge w:val="continue"/>
                  <w:tcBorders>
                    <w:tl2br w:val="nil"/>
                    <w:tr2bl w:val="nil"/>
                  </w:tcBorders>
                  <w:noWrap w:val="0"/>
                  <w:vAlign w:val="center"/>
                </w:tcPr>
                <w:p>
                  <w:pPr>
                    <w:adjustRightInd w:val="0"/>
                    <w:snapToGrid w:val="0"/>
                    <w:jc w:val="center"/>
                    <w:rPr>
                      <w:rFonts w:hint="eastAsia" w:ascii="仿宋" w:hAnsi="仿宋" w:eastAsia="仿宋" w:cs="仿宋"/>
                      <w:color w:val="auto"/>
                      <w:szCs w:val="21"/>
                    </w:rPr>
                  </w:pPr>
                </w:p>
              </w:tc>
              <w:tc>
                <w:tcPr>
                  <w:tcW w:w="866" w:type="dxa"/>
                  <w:tcBorders>
                    <w:tl2br w:val="nil"/>
                    <w:tr2bl w:val="nil"/>
                  </w:tcBorders>
                  <w:noWrap w:val="0"/>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4</w:t>
                  </w:r>
                </w:p>
              </w:tc>
              <w:tc>
                <w:tcPr>
                  <w:tcW w:w="1464" w:type="dxa"/>
                  <w:tcBorders>
                    <w:tl2br w:val="nil"/>
                    <w:tr2bl w:val="nil"/>
                  </w:tcBorders>
                  <w:noWrap w:val="0"/>
                  <w:vAlign w:val="center"/>
                </w:tcPr>
                <w:p>
                  <w:pPr>
                    <w:adjustRightInd w:val="0"/>
                    <w:snapToGrid w:val="0"/>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SS</w:t>
                  </w:r>
                </w:p>
              </w:tc>
              <w:tc>
                <w:tcPr>
                  <w:tcW w:w="1640" w:type="dxa"/>
                  <w:tcBorders>
                    <w:tl2br w:val="nil"/>
                    <w:tr2bl w:val="nil"/>
                  </w:tcBorders>
                  <w:noWrap w:val="0"/>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70</w:t>
                  </w:r>
                  <w:r>
                    <w:rPr>
                      <w:rFonts w:hint="eastAsia" w:ascii="仿宋" w:hAnsi="仿宋" w:eastAsia="仿宋" w:cs="仿宋"/>
                      <w:color w:val="auto"/>
                      <w:szCs w:val="21"/>
                    </w:rPr>
                    <w:t>mg/L</w:t>
                  </w:r>
                </w:p>
              </w:tc>
              <w:tc>
                <w:tcPr>
                  <w:tcW w:w="2610" w:type="dxa"/>
                  <w:vMerge w:val="continue"/>
                  <w:tcBorders>
                    <w:tl2br w:val="nil"/>
                    <w:tr2bl w:val="nil"/>
                  </w:tcBorders>
                  <w:noWrap w:val="0"/>
                  <w:vAlign w:val="center"/>
                </w:tcPr>
                <w:p>
                  <w:pPr>
                    <w:adjustRightInd w:val="0"/>
                    <w:snapToGrid w:val="0"/>
                    <w:jc w:val="center"/>
                    <w:rPr>
                      <w:rFonts w:hint="eastAsia" w:ascii="仿宋" w:hAnsi="仿宋" w:eastAsia="仿宋" w:cs="仿宋"/>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034" w:type="dxa"/>
                  <w:vMerge w:val="continue"/>
                  <w:tcBorders>
                    <w:tl2br w:val="nil"/>
                    <w:tr2bl w:val="nil"/>
                  </w:tcBorders>
                  <w:noWrap w:val="0"/>
                  <w:vAlign w:val="center"/>
                </w:tcPr>
                <w:p>
                  <w:pPr>
                    <w:adjustRightInd w:val="0"/>
                    <w:snapToGrid w:val="0"/>
                    <w:jc w:val="center"/>
                    <w:rPr>
                      <w:rFonts w:hint="eastAsia" w:ascii="仿宋" w:hAnsi="仿宋" w:eastAsia="仿宋" w:cs="仿宋"/>
                      <w:color w:val="auto"/>
                      <w:szCs w:val="21"/>
                    </w:rPr>
                  </w:pPr>
                </w:p>
              </w:tc>
              <w:tc>
                <w:tcPr>
                  <w:tcW w:w="866" w:type="dxa"/>
                  <w:tcBorders>
                    <w:tl2br w:val="nil"/>
                    <w:tr2bl w:val="nil"/>
                  </w:tcBorders>
                  <w:noWrap w:val="0"/>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5</w:t>
                  </w:r>
                </w:p>
              </w:tc>
              <w:tc>
                <w:tcPr>
                  <w:tcW w:w="1464" w:type="dxa"/>
                  <w:tcBorders>
                    <w:tl2br w:val="nil"/>
                    <w:tr2bl w:val="nil"/>
                  </w:tcBorders>
                  <w:noWrap w:val="0"/>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TP</w:t>
                  </w:r>
                </w:p>
              </w:tc>
              <w:tc>
                <w:tcPr>
                  <w:tcW w:w="1640" w:type="dxa"/>
                  <w:tcBorders>
                    <w:tl2br w:val="nil"/>
                    <w:tr2bl w:val="nil"/>
                  </w:tcBorders>
                  <w:noWrap w:val="0"/>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mg/L</w:t>
                  </w:r>
                </w:p>
              </w:tc>
              <w:tc>
                <w:tcPr>
                  <w:tcW w:w="2610" w:type="dxa"/>
                  <w:vMerge w:val="continue"/>
                  <w:tcBorders>
                    <w:tl2br w:val="nil"/>
                    <w:tr2bl w:val="nil"/>
                  </w:tcBorders>
                  <w:noWrap w:val="0"/>
                  <w:vAlign w:val="center"/>
                </w:tcPr>
                <w:p>
                  <w:pPr>
                    <w:adjustRightInd w:val="0"/>
                    <w:snapToGrid w:val="0"/>
                    <w:jc w:val="center"/>
                    <w:rPr>
                      <w:rFonts w:hint="eastAsia" w:ascii="仿宋" w:hAnsi="仿宋" w:eastAsia="仿宋" w:cs="仿宋"/>
                      <w:color w:val="auto"/>
                      <w:szCs w:val="21"/>
                    </w:rPr>
                  </w:pPr>
                </w:p>
              </w:tc>
            </w:tr>
          </w:tbl>
          <w:p>
            <w:pPr>
              <w:tabs>
                <w:tab w:val="left" w:pos="210"/>
              </w:tabs>
              <w:spacing w:line="480" w:lineRule="exact"/>
              <w:outlineLvl w:val="0"/>
              <w:rPr>
                <w:rFonts w:eastAsia="仿宋"/>
                <w:sz w:val="24"/>
              </w:rPr>
            </w:pPr>
          </w:p>
        </w:tc>
      </w:tr>
    </w:tbl>
    <w:p>
      <w:pPr>
        <w:outlineLvl w:val="0"/>
        <w:rPr>
          <w:rFonts w:eastAsia="仿宋"/>
          <w:b/>
          <w:sz w:val="28"/>
          <w:szCs w:val="28"/>
        </w:rPr>
      </w:pPr>
    </w:p>
    <w:p>
      <w:pPr>
        <w:outlineLvl w:val="0"/>
        <w:rPr>
          <w:rFonts w:eastAsia="仿宋"/>
          <w:b/>
          <w:sz w:val="28"/>
          <w:szCs w:val="28"/>
        </w:rPr>
      </w:pPr>
      <w:r>
        <w:rPr>
          <w:rFonts w:eastAsia="仿宋"/>
          <w:b/>
          <w:sz w:val="28"/>
          <w:szCs w:val="28"/>
        </w:rPr>
        <w:t>续表一</w:t>
      </w:r>
    </w:p>
    <w:tbl>
      <w:tblPr>
        <w:tblStyle w:val="23"/>
        <w:tblW w:w="9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7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0" w:hRule="atLeast"/>
        </w:trPr>
        <w:tc>
          <w:tcPr>
            <w:tcW w:w="1668" w:type="dxa"/>
            <w:vAlign w:val="center"/>
          </w:tcPr>
          <w:p>
            <w:pPr>
              <w:rPr>
                <w:rFonts w:hint="eastAsia" w:eastAsia="宋体"/>
                <w:lang w:val="en-US" w:eastAsia="zh-CN"/>
              </w:rPr>
            </w:pPr>
            <w:r>
              <w:rPr>
                <w:rFonts w:eastAsia="仿宋"/>
                <w:sz w:val="24"/>
              </w:rPr>
              <w:t>验收监测标准标号、级别</w:t>
            </w:r>
          </w:p>
        </w:tc>
        <w:tc>
          <w:tcPr>
            <w:tcW w:w="7582" w:type="dxa"/>
          </w:tcPr>
          <w:p>
            <w:pPr>
              <w:tabs>
                <w:tab w:val="left" w:pos="210"/>
              </w:tabs>
              <w:spacing w:line="360" w:lineRule="auto"/>
              <w:outlineLvl w:val="0"/>
              <w:rPr>
                <w:rFonts w:eastAsia="仿宋"/>
                <w:sz w:val="24"/>
                <w:highlight w:val="none"/>
              </w:rPr>
            </w:pPr>
            <w:r>
              <w:rPr>
                <w:rFonts w:eastAsia="仿宋"/>
                <w:sz w:val="24"/>
                <w:highlight w:val="none"/>
              </w:rPr>
              <w:t>二、废气</w:t>
            </w:r>
          </w:p>
          <w:p>
            <w:pPr>
              <w:tabs>
                <w:tab w:val="left" w:pos="210"/>
              </w:tabs>
              <w:spacing w:line="360" w:lineRule="auto"/>
              <w:ind w:firstLine="480" w:firstLineChars="200"/>
              <w:outlineLvl w:val="0"/>
              <w:rPr>
                <w:rFonts w:eastAsia="仿宋"/>
                <w:sz w:val="24"/>
              </w:rPr>
            </w:pPr>
            <w:r>
              <w:rPr>
                <w:rFonts w:hint="default" w:eastAsia="仿宋"/>
                <w:sz w:val="24"/>
                <w:lang w:eastAsia="zh-CN"/>
              </w:rPr>
              <w:t>本项目</w:t>
            </w:r>
            <w:r>
              <w:rPr>
                <w:rFonts w:hint="eastAsia" w:eastAsia="仿宋"/>
                <w:sz w:val="24"/>
                <w:lang w:val="en-US" w:eastAsia="zh-CN"/>
              </w:rPr>
              <w:t>挤压成型</w:t>
            </w:r>
            <w:r>
              <w:rPr>
                <w:rFonts w:hint="default" w:eastAsia="仿宋"/>
                <w:sz w:val="24"/>
                <w:lang w:eastAsia="zh-CN"/>
              </w:rPr>
              <w:t>产生的</w:t>
            </w:r>
            <w:r>
              <w:rPr>
                <w:rFonts w:hint="eastAsia" w:eastAsia="仿宋"/>
                <w:sz w:val="24"/>
                <w:lang w:val="en-US" w:eastAsia="zh-CN"/>
              </w:rPr>
              <w:t>非甲烷总烃</w:t>
            </w:r>
            <w:r>
              <w:rPr>
                <w:rFonts w:hint="default" w:eastAsia="仿宋"/>
                <w:sz w:val="24"/>
                <w:lang w:eastAsia="zh-CN"/>
              </w:rPr>
              <w:t>执行</w:t>
            </w:r>
            <w:r>
              <w:rPr>
                <w:rFonts w:hint="default" w:eastAsia="仿宋"/>
                <w:sz w:val="24"/>
                <w:lang w:val="en-US" w:eastAsia="zh-CN"/>
              </w:rPr>
              <w:t>《大气污染物综合排放标准》（DB32/4041-2021）</w:t>
            </w:r>
            <w:r>
              <w:rPr>
                <w:rFonts w:hint="default" w:eastAsia="仿宋"/>
                <w:sz w:val="24"/>
                <w:lang w:eastAsia="zh-CN"/>
              </w:rPr>
              <w:t>表</w:t>
            </w:r>
            <w:r>
              <w:rPr>
                <w:rFonts w:hint="eastAsia" w:eastAsia="仿宋"/>
                <w:sz w:val="24"/>
                <w:lang w:val="en-US" w:eastAsia="zh-CN"/>
              </w:rPr>
              <w:t>1</w:t>
            </w:r>
            <w:r>
              <w:rPr>
                <w:rFonts w:hint="default" w:eastAsia="仿宋"/>
                <w:sz w:val="24"/>
                <w:lang w:eastAsia="zh-CN"/>
              </w:rPr>
              <w:t>中标准</w:t>
            </w:r>
            <w:r>
              <w:rPr>
                <w:rFonts w:hint="default" w:eastAsia="仿宋"/>
                <w:sz w:val="24"/>
                <w:lang w:val="en-US" w:eastAsia="zh-CN"/>
              </w:rPr>
              <w:t>和和无组织排放监控浓度限值</w:t>
            </w:r>
            <w:r>
              <w:rPr>
                <w:rFonts w:hint="eastAsia" w:eastAsia="仿宋"/>
                <w:sz w:val="24"/>
                <w:lang w:eastAsia="zh-CN"/>
              </w:rPr>
              <w:t>。</w:t>
            </w:r>
            <w:r>
              <w:rPr>
                <w:rFonts w:eastAsia="仿宋"/>
                <w:sz w:val="24"/>
              </w:rPr>
              <w:t>具体标准详见表1-</w:t>
            </w:r>
            <w:r>
              <w:rPr>
                <w:rFonts w:hint="eastAsia" w:eastAsia="仿宋"/>
                <w:sz w:val="24"/>
                <w:lang w:val="en-US" w:eastAsia="zh-CN"/>
              </w:rPr>
              <w:t>2</w:t>
            </w:r>
            <w:r>
              <w:rPr>
                <w:rFonts w:eastAsia="仿宋"/>
                <w:sz w:val="24"/>
              </w:rPr>
              <w:t>。</w:t>
            </w:r>
          </w:p>
          <w:p>
            <w:pPr>
              <w:autoSpaceDE w:val="0"/>
              <w:autoSpaceDN w:val="0"/>
              <w:adjustRightInd w:val="0"/>
              <w:jc w:val="center"/>
              <w:rPr>
                <w:rFonts w:hint="default" w:ascii="Times New Roman" w:hAnsi="Times New Roman" w:eastAsia="仿宋" w:cs="Times New Roman"/>
                <w:b/>
                <w:kern w:val="0"/>
                <w:sz w:val="21"/>
                <w:szCs w:val="21"/>
              </w:rPr>
            </w:pPr>
            <w:r>
              <w:rPr>
                <w:rFonts w:hint="default" w:ascii="Times New Roman" w:hAnsi="Times New Roman" w:eastAsia="仿宋" w:cs="Times New Roman"/>
                <w:b/>
                <w:kern w:val="0"/>
                <w:sz w:val="21"/>
                <w:szCs w:val="21"/>
              </w:rPr>
              <w:t>表1-2大气污染物排放标准</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33"/>
              <w:gridCol w:w="578"/>
              <w:gridCol w:w="762"/>
              <w:gridCol w:w="963"/>
              <w:gridCol w:w="1062"/>
              <w:gridCol w:w="1135"/>
              <w:gridCol w:w="21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33" w:type="dxa"/>
                  <w:tcBorders>
                    <w:tl2br w:val="nil"/>
                    <w:tr2bl w:val="nil"/>
                  </w:tcBorders>
                  <w:noWrap w:val="0"/>
                  <w:vAlign w:val="center"/>
                </w:tcPr>
                <w:p>
                  <w:pPr>
                    <w:adjustRightInd w:val="0"/>
                    <w:snapToGrid w:val="0"/>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污染物</w:t>
                  </w:r>
                </w:p>
              </w:tc>
              <w:tc>
                <w:tcPr>
                  <w:tcW w:w="578" w:type="dxa"/>
                  <w:tcBorders>
                    <w:tl2br w:val="nil"/>
                    <w:tr2bl w:val="nil"/>
                  </w:tcBorders>
                  <w:noWrap w:val="0"/>
                  <w:vAlign w:val="center"/>
                </w:tcPr>
                <w:p>
                  <w:pPr>
                    <w:adjustRightInd w:val="0"/>
                    <w:snapToGrid w:val="0"/>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产生</w:t>
                  </w:r>
                </w:p>
                <w:p>
                  <w:pPr>
                    <w:adjustRightInd w:val="0"/>
                    <w:snapToGrid w:val="0"/>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工段</w:t>
                  </w:r>
                </w:p>
              </w:tc>
              <w:tc>
                <w:tcPr>
                  <w:tcW w:w="762" w:type="dxa"/>
                  <w:tcBorders>
                    <w:tl2br w:val="nil"/>
                    <w:tr2bl w:val="nil"/>
                  </w:tcBorders>
                  <w:noWrap w:val="0"/>
                  <w:vAlign w:val="center"/>
                </w:tcPr>
                <w:p>
                  <w:pPr>
                    <w:adjustRightInd w:val="0"/>
                    <w:snapToGrid w:val="0"/>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排气筒高度（m）</w:t>
                  </w:r>
                </w:p>
              </w:tc>
              <w:tc>
                <w:tcPr>
                  <w:tcW w:w="963" w:type="dxa"/>
                  <w:tcBorders>
                    <w:tl2br w:val="nil"/>
                    <w:tr2bl w:val="nil"/>
                  </w:tcBorders>
                  <w:noWrap w:val="0"/>
                  <w:vAlign w:val="center"/>
                </w:tcPr>
                <w:p>
                  <w:pPr>
                    <w:adjustRightInd w:val="0"/>
                    <w:snapToGrid w:val="0"/>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最高允许排放速率（kg/h）</w:t>
                  </w:r>
                </w:p>
              </w:tc>
              <w:tc>
                <w:tcPr>
                  <w:tcW w:w="1062" w:type="dxa"/>
                  <w:tcBorders>
                    <w:tl2br w:val="nil"/>
                    <w:tr2bl w:val="nil"/>
                  </w:tcBorders>
                  <w:noWrap w:val="0"/>
                  <w:vAlign w:val="center"/>
                </w:tcPr>
                <w:p>
                  <w:pPr>
                    <w:adjustRightInd w:val="0"/>
                    <w:snapToGrid w:val="0"/>
                    <w:jc w:val="center"/>
                    <w:rPr>
                      <w:rFonts w:hint="eastAsia" w:ascii="仿宋" w:hAnsi="仿宋" w:eastAsia="仿宋" w:cs="仿宋"/>
                      <w:b/>
                      <w:bCs/>
                      <w:color w:val="auto"/>
                      <w:sz w:val="21"/>
                      <w:szCs w:val="21"/>
                      <w:vertAlign w:val="superscript"/>
                    </w:rPr>
                  </w:pPr>
                  <w:r>
                    <w:rPr>
                      <w:rFonts w:hint="eastAsia" w:ascii="仿宋" w:hAnsi="仿宋" w:eastAsia="仿宋" w:cs="仿宋"/>
                      <w:b/>
                      <w:bCs/>
                      <w:color w:val="auto"/>
                      <w:sz w:val="21"/>
                      <w:szCs w:val="21"/>
                    </w:rPr>
                    <w:t>最高允许排放浓度（mg/m</w:t>
                  </w:r>
                  <w:r>
                    <w:rPr>
                      <w:rFonts w:hint="eastAsia" w:ascii="仿宋" w:hAnsi="仿宋" w:eastAsia="仿宋" w:cs="仿宋"/>
                      <w:b/>
                      <w:bCs/>
                      <w:color w:val="auto"/>
                      <w:sz w:val="21"/>
                      <w:szCs w:val="21"/>
                      <w:vertAlign w:val="superscript"/>
                    </w:rPr>
                    <w:t>3</w:t>
                  </w:r>
                  <w:r>
                    <w:rPr>
                      <w:rFonts w:hint="eastAsia" w:ascii="仿宋" w:hAnsi="仿宋" w:eastAsia="仿宋" w:cs="仿宋"/>
                      <w:b/>
                      <w:bCs/>
                      <w:color w:val="auto"/>
                      <w:sz w:val="21"/>
                      <w:szCs w:val="21"/>
                    </w:rPr>
                    <w:t>）</w:t>
                  </w:r>
                </w:p>
              </w:tc>
              <w:tc>
                <w:tcPr>
                  <w:tcW w:w="1135" w:type="dxa"/>
                  <w:tcBorders>
                    <w:tl2br w:val="nil"/>
                    <w:tr2bl w:val="nil"/>
                  </w:tcBorders>
                  <w:noWrap w:val="0"/>
                  <w:vAlign w:val="center"/>
                </w:tcPr>
                <w:p>
                  <w:pPr>
                    <w:adjustRightInd w:val="0"/>
                    <w:snapToGrid w:val="0"/>
                    <w:jc w:val="center"/>
                    <w:rPr>
                      <w:rFonts w:hint="eastAsia" w:ascii="仿宋" w:hAnsi="仿宋" w:eastAsia="仿宋" w:cs="仿宋"/>
                      <w:b/>
                      <w:bCs/>
                      <w:color w:val="auto"/>
                      <w:sz w:val="21"/>
                      <w:szCs w:val="21"/>
                      <w:vertAlign w:val="superscript"/>
                    </w:rPr>
                  </w:pPr>
                  <w:r>
                    <w:rPr>
                      <w:rFonts w:hint="eastAsia" w:ascii="仿宋" w:hAnsi="仿宋" w:eastAsia="仿宋" w:cs="仿宋"/>
                      <w:b/>
                      <w:bCs/>
                      <w:color w:val="auto"/>
                      <w:sz w:val="21"/>
                      <w:szCs w:val="21"/>
                    </w:rPr>
                    <w:t>无组织排放监控浓度限值（mg/m</w:t>
                  </w:r>
                  <w:r>
                    <w:rPr>
                      <w:rFonts w:hint="eastAsia" w:ascii="仿宋" w:hAnsi="仿宋" w:eastAsia="仿宋" w:cs="仿宋"/>
                      <w:b/>
                      <w:bCs/>
                      <w:color w:val="auto"/>
                      <w:sz w:val="21"/>
                      <w:szCs w:val="21"/>
                      <w:vertAlign w:val="superscript"/>
                    </w:rPr>
                    <w:t>3</w:t>
                  </w:r>
                  <w:r>
                    <w:rPr>
                      <w:rFonts w:hint="eastAsia" w:ascii="仿宋" w:hAnsi="仿宋" w:eastAsia="仿宋" w:cs="仿宋"/>
                      <w:b/>
                      <w:bCs/>
                      <w:color w:val="auto"/>
                      <w:sz w:val="21"/>
                      <w:szCs w:val="21"/>
                    </w:rPr>
                    <w:t>）</w:t>
                  </w:r>
                </w:p>
              </w:tc>
              <w:tc>
                <w:tcPr>
                  <w:tcW w:w="2133" w:type="dxa"/>
                  <w:tcBorders>
                    <w:tl2br w:val="nil"/>
                    <w:tr2bl w:val="nil"/>
                  </w:tcBorders>
                  <w:noWrap w:val="0"/>
                  <w:vAlign w:val="center"/>
                </w:tcPr>
                <w:p>
                  <w:pPr>
                    <w:adjustRightInd w:val="0"/>
                    <w:snapToGrid w:val="0"/>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33" w:type="dxa"/>
                  <w:tcBorders>
                    <w:tl2br w:val="nil"/>
                    <w:tr2bl w:val="nil"/>
                  </w:tcBorders>
                  <w:noWrap w:val="0"/>
                  <w:vAlign w:val="center"/>
                </w:tcPr>
                <w:p>
                  <w:pPr>
                    <w:tabs>
                      <w:tab w:val="left" w:pos="210"/>
                    </w:tabs>
                    <w:jc w:val="center"/>
                    <w:outlineLvl w:val="0"/>
                    <w:rPr>
                      <w:rFonts w:hint="default" w:eastAsia="仿宋" w:cs="Times New Roman"/>
                      <w:sz w:val="21"/>
                      <w:szCs w:val="21"/>
                      <w:lang w:val="en-US" w:eastAsia="zh-CN"/>
                    </w:rPr>
                  </w:pPr>
                  <w:r>
                    <w:rPr>
                      <w:rFonts w:hint="eastAsia" w:eastAsia="仿宋" w:cs="Times New Roman"/>
                      <w:sz w:val="21"/>
                      <w:szCs w:val="21"/>
                      <w:lang w:val="en-US" w:eastAsia="zh-CN"/>
                    </w:rPr>
                    <w:t>非甲烷总烃</w:t>
                  </w:r>
                </w:p>
              </w:tc>
              <w:tc>
                <w:tcPr>
                  <w:tcW w:w="578" w:type="dxa"/>
                  <w:tcBorders>
                    <w:tl2br w:val="nil"/>
                    <w:tr2bl w:val="nil"/>
                  </w:tcBorders>
                  <w:noWrap w:val="0"/>
                  <w:vAlign w:val="center"/>
                </w:tcPr>
                <w:p>
                  <w:pPr>
                    <w:tabs>
                      <w:tab w:val="left" w:pos="210"/>
                    </w:tabs>
                    <w:jc w:val="center"/>
                    <w:outlineLvl w:val="0"/>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UV辊涂、涂布、烘干</w:t>
                  </w:r>
                </w:p>
              </w:tc>
              <w:tc>
                <w:tcPr>
                  <w:tcW w:w="762" w:type="dxa"/>
                  <w:tcBorders>
                    <w:tl2br w:val="nil"/>
                    <w:tr2bl w:val="nil"/>
                  </w:tcBorders>
                  <w:noWrap w:val="0"/>
                  <w:vAlign w:val="center"/>
                </w:tcPr>
                <w:p>
                  <w:pPr>
                    <w:tabs>
                      <w:tab w:val="left" w:pos="210"/>
                    </w:tabs>
                    <w:jc w:val="center"/>
                    <w:outlineLvl w:val="0"/>
                    <w:rPr>
                      <w:rFonts w:hint="default" w:eastAsia="仿宋" w:cs="Times New Roman"/>
                      <w:sz w:val="21"/>
                      <w:szCs w:val="21"/>
                      <w:lang w:val="en-US" w:eastAsia="zh-CN"/>
                    </w:rPr>
                  </w:pPr>
                  <w:r>
                    <w:rPr>
                      <w:rFonts w:hint="eastAsia" w:eastAsia="仿宋" w:cs="Times New Roman"/>
                      <w:sz w:val="21"/>
                      <w:szCs w:val="21"/>
                      <w:lang w:val="en-US" w:eastAsia="zh-CN"/>
                    </w:rPr>
                    <w:t>15</w:t>
                  </w:r>
                </w:p>
              </w:tc>
              <w:tc>
                <w:tcPr>
                  <w:tcW w:w="963" w:type="dxa"/>
                  <w:tcBorders>
                    <w:tl2br w:val="nil"/>
                    <w:tr2bl w:val="nil"/>
                  </w:tcBorders>
                  <w:noWrap w:val="0"/>
                  <w:vAlign w:val="center"/>
                </w:tcPr>
                <w:p>
                  <w:pPr>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3</w:t>
                  </w:r>
                </w:p>
              </w:tc>
              <w:tc>
                <w:tcPr>
                  <w:tcW w:w="1062" w:type="dxa"/>
                  <w:tcBorders>
                    <w:tl2br w:val="nil"/>
                    <w:tr2bl w:val="nil"/>
                  </w:tcBorders>
                  <w:noWrap w:val="0"/>
                  <w:vAlign w:val="center"/>
                </w:tcPr>
                <w:p>
                  <w:pPr>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60</w:t>
                  </w:r>
                </w:p>
              </w:tc>
              <w:tc>
                <w:tcPr>
                  <w:tcW w:w="1135" w:type="dxa"/>
                  <w:tcBorders>
                    <w:tl2br w:val="nil"/>
                    <w:tr2bl w:val="nil"/>
                  </w:tcBorders>
                  <w:noWrap w:val="0"/>
                  <w:vAlign w:val="center"/>
                </w:tcPr>
                <w:p>
                  <w:pPr>
                    <w:tabs>
                      <w:tab w:val="left" w:pos="210"/>
                    </w:tabs>
                    <w:jc w:val="center"/>
                    <w:outlineLvl w:val="0"/>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4.0</w:t>
                  </w:r>
                </w:p>
              </w:tc>
              <w:tc>
                <w:tcPr>
                  <w:tcW w:w="2133" w:type="dxa"/>
                  <w:tcBorders>
                    <w:tl2br w:val="nil"/>
                    <w:tr2bl w:val="nil"/>
                  </w:tcBorders>
                  <w:noWrap w:val="0"/>
                  <w:vAlign w:val="center"/>
                </w:tcPr>
                <w:p>
                  <w:pPr>
                    <w:widowControl/>
                    <w:jc w:val="center"/>
                    <w:rPr>
                      <w:rFonts w:hint="eastAsia" w:ascii="仿宋" w:hAnsi="仿宋" w:eastAsia="仿宋" w:cs="仿宋"/>
                      <w:color w:val="auto"/>
                      <w:sz w:val="21"/>
                      <w:szCs w:val="21"/>
                    </w:rPr>
                  </w:pPr>
                  <w:r>
                    <w:rPr>
                      <w:rFonts w:hint="default" w:ascii="Times New Roman" w:hAnsi="Times New Roman" w:eastAsia="仿宋" w:cs="Times New Roman"/>
                      <w:kern w:val="2"/>
                      <w:sz w:val="21"/>
                      <w:szCs w:val="21"/>
                      <w:lang w:val="en-US" w:eastAsia="zh-CN" w:bidi="ar-SA"/>
                    </w:rPr>
                    <w:t>《大气污染物综合排放标准》（</w:t>
                  </w:r>
                  <w:r>
                    <w:rPr>
                      <w:rFonts w:hint="default" w:ascii="仿宋" w:hAnsi="仿宋" w:eastAsia="仿宋" w:cs="仿宋"/>
                      <w:color w:val="auto"/>
                      <w:sz w:val="21"/>
                      <w:szCs w:val="21"/>
                      <w:lang w:val="en-US" w:eastAsia="zh-CN"/>
                    </w:rPr>
                    <w:t>DB32/4041-2021</w:t>
                  </w:r>
                  <w:r>
                    <w:rPr>
                      <w:rFonts w:hint="default" w:ascii="Times New Roman" w:hAnsi="Times New Roman" w:eastAsia="仿宋" w:cs="Times New Roman"/>
                      <w:kern w:val="2"/>
                      <w:sz w:val="21"/>
                      <w:szCs w:val="21"/>
                      <w:lang w:val="en-US" w:eastAsia="zh-CN" w:bidi="ar-SA"/>
                    </w:rPr>
                    <w:t>）</w:t>
                  </w:r>
                </w:p>
              </w:tc>
            </w:tr>
          </w:tbl>
          <w:p>
            <w:pPr>
              <w:tabs>
                <w:tab w:val="left" w:pos="210"/>
              </w:tabs>
              <w:spacing w:line="360" w:lineRule="auto"/>
              <w:ind w:firstLine="480" w:firstLineChars="200"/>
              <w:outlineLvl w:val="0"/>
              <w:rPr>
                <w:rFonts w:hint="default" w:eastAsia="仿宋"/>
                <w:sz w:val="24"/>
                <w:lang w:val="en-US" w:eastAsia="zh-CN"/>
              </w:rPr>
            </w:pPr>
            <w:r>
              <w:rPr>
                <w:rFonts w:hint="eastAsia" w:eastAsia="仿宋"/>
                <w:sz w:val="24"/>
                <w:lang w:eastAsia="zh-CN"/>
              </w:rPr>
              <w:t>根据《挥发性有机物无组织排放控制标准》（GB37822-2019）和《关于执行大气污染物特别排放限值的通告》（苏环办〔2018〕299号）等有关规定</w:t>
            </w:r>
            <w:r>
              <w:rPr>
                <w:rFonts w:hint="eastAsia" w:eastAsia="仿宋"/>
                <w:sz w:val="24"/>
                <w:lang w:val="en-US" w:eastAsia="zh-CN"/>
              </w:rPr>
              <w:t>，本次验收增加厂区内挥发性有机物（</w:t>
            </w:r>
            <w:r>
              <w:rPr>
                <w:rFonts w:eastAsia="仿宋"/>
                <w:kern w:val="2"/>
                <w:sz w:val="21"/>
                <w:szCs w:val="21"/>
              </w:rPr>
              <w:t>NMHC</w:t>
            </w:r>
            <w:r>
              <w:rPr>
                <w:rFonts w:hint="eastAsia" w:eastAsia="仿宋"/>
                <w:sz w:val="24"/>
                <w:lang w:val="en-US" w:eastAsia="zh-CN"/>
              </w:rPr>
              <w:t>）监控要</w:t>
            </w:r>
            <w:r>
              <w:rPr>
                <w:rFonts w:hint="eastAsia" w:eastAsia="仿宋"/>
                <w:sz w:val="24"/>
                <w:lang w:eastAsia="zh-CN"/>
              </w:rPr>
              <w:t>求，执行</w:t>
            </w:r>
            <w:r>
              <w:rPr>
                <w:rFonts w:hint="eastAsia" w:eastAsia="仿宋"/>
                <w:sz w:val="24"/>
                <w:lang w:val="en-US" w:eastAsia="zh-CN"/>
              </w:rPr>
              <w:t>《挥发性有机物无组织排放控制标准》（GB 37822-2019）表A.1特别排放标准限值，具体详见表1-3.</w:t>
            </w:r>
          </w:p>
          <w:p>
            <w:pPr>
              <w:autoSpaceDE w:val="0"/>
              <w:autoSpaceDN w:val="0"/>
              <w:adjustRightInd w:val="0"/>
              <w:jc w:val="center"/>
              <w:rPr>
                <w:rFonts w:hint="default" w:ascii="Times New Roman" w:hAnsi="Times New Roman" w:eastAsia="仿宋" w:cs="Times New Roman"/>
                <w:b/>
                <w:kern w:val="0"/>
                <w:sz w:val="21"/>
                <w:szCs w:val="21"/>
              </w:rPr>
            </w:pPr>
            <w:r>
              <w:rPr>
                <w:rFonts w:hint="default" w:ascii="Times New Roman" w:hAnsi="Times New Roman" w:eastAsia="仿宋" w:cs="Times New Roman"/>
                <w:b/>
                <w:kern w:val="0"/>
                <w:sz w:val="21"/>
                <w:szCs w:val="21"/>
              </w:rPr>
              <w:t>表1-</w:t>
            </w:r>
            <w:r>
              <w:rPr>
                <w:rFonts w:hint="eastAsia" w:eastAsia="仿宋" w:cs="Times New Roman"/>
                <w:b/>
                <w:kern w:val="0"/>
                <w:sz w:val="21"/>
                <w:szCs w:val="21"/>
                <w:lang w:val="en-US" w:eastAsia="zh-CN"/>
              </w:rPr>
              <w:t>3</w:t>
            </w:r>
            <w:r>
              <w:rPr>
                <w:rFonts w:hint="eastAsia" w:ascii="Times New Roman" w:hAnsi="Times New Roman" w:eastAsia="仿宋" w:cs="Times New Roman"/>
                <w:b/>
                <w:kern w:val="0"/>
                <w:sz w:val="21"/>
                <w:szCs w:val="21"/>
              </w:rPr>
              <w:t>厂区内</w:t>
            </w:r>
            <w:r>
              <w:rPr>
                <w:rFonts w:hint="default" w:ascii="Times New Roman" w:hAnsi="Times New Roman" w:eastAsia="仿宋" w:cs="Times New Roman"/>
                <w:b/>
                <w:kern w:val="0"/>
                <w:sz w:val="21"/>
                <w:szCs w:val="21"/>
              </w:rPr>
              <w:t>VOCs</w:t>
            </w:r>
            <w:r>
              <w:rPr>
                <w:rFonts w:hint="eastAsia" w:ascii="Times New Roman" w:hAnsi="Times New Roman" w:eastAsia="仿宋" w:cs="Times New Roman"/>
                <w:b/>
                <w:kern w:val="0"/>
                <w:sz w:val="21"/>
                <w:szCs w:val="21"/>
              </w:rPr>
              <w:t>无组织排放限值</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681"/>
              <w:gridCol w:w="2837"/>
              <w:gridCol w:w="284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8" w:hRule="atLeast"/>
                <w:jc w:val="center"/>
              </w:trPr>
              <w:tc>
                <w:tcPr>
                  <w:tcW w:w="1141" w:type="pct"/>
                  <w:tcBorders>
                    <w:top w:val="single" w:color="auto" w:sz="12" w:space="0"/>
                    <w:left w:val="nil"/>
                    <w:bottom w:val="single" w:color="auto" w:sz="2" w:space="0"/>
                    <w:right w:val="single" w:color="auto" w:sz="2" w:space="0"/>
                  </w:tcBorders>
                  <w:vAlign w:val="center"/>
                </w:tcPr>
                <w:p>
                  <w:pPr>
                    <w:spacing w:line="360" w:lineRule="exact"/>
                    <w:jc w:val="center"/>
                    <w:rPr>
                      <w:rFonts w:eastAsia="仿宋"/>
                      <w:b/>
                      <w:kern w:val="2"/>
                      <w:sz w:val="21"/>
                      <w:szCs w:val="21"/>
                    </w:rPr>
                  </w:pPr>
                  <w:r>
                    <w:rPr>
                      <w:rFonts w:hint="eastAsia" w:eastAsia="仿宋"/>
                      <w:b/>
                      <w:kern w:val="2"/>
                      <w:sz w:val="21"/>
                      <w:szCs w:val="21"/>
                    </w:rPr>
                    <w:t>污染物名称</w:t>
                  </w:r>
                </w:p>
              </w:tc>
              <w:tc>
                <w:tcPr>
                  <w:tcW w:w="1926" w:type="pct"/>
                  <w:tcBorders>
                    <w:top w:val="single" w:color="auto" w:sz="12" w:space="0"/>
                    <w:left w:val="single" w:color="auto" w:sz="2" w:space="0"/>
                    <w:bottom w:val="single" w:color="auto" w:sz="2" w:space="0"/>
                    <w:right w:val="single" w:color="auto" w:sz="2" w:space="0"/>
                  </w:tcBorders>
                  <w:vAlign w:val="center"/>
                </w:tcPr>
                <w:p>
                  <w:pPr>
                    <w:spacing w:line="360" w:lineRule="exact"/>
                    <w:jc w:val="center"/>
                    <w:rPr>
                      <w:rFonts w:eastAsia="仿宋"/>
                      <w:b/>
                      <w:kern w:val="2"/>
                      <w:sz w:val="21"/>
                      <w:szCs w:val="21"/>
                    </w:rPr>
                  </w:pPr>
                  <w:r>
                    <w:rPr>
                      <w:rFonts w:hint="eastAsia" w:eastAsia="仿宋"/>
                      <w:b/>
                      <w:kern w:val="2"/>
                      <w:sz w:val="21"/>
                      <w:szCs w:val="21"/>
                    </w:rPr>
                    <w:t>特别排放限值（</w:t>
                  </w:r>
                  <w:r>
                    <w:rPr>
                      <w:rFonts w:eastAsia="仿宋"/>
                      <w:b/>
                      <w:kern w:val="2"/>
                      <w:sz w:val="21"/>
                      <w:szCs w:val="21"/>
                    </w:rPr>
                    <w:t>mg/m</w:t>
                  </w:r>
                  <w:r>
                    <w:rPr>
                      <w:rFonts w:eastAsia="仿宋"/>
                      <w:b/>
                      <w:kern w:val="2"/>
                      <w:sz w:val="21"/>
                      <w:szCs w:val="21"/>
                      <w:vertAlign w:val="superscript"/>
                    </w:rPr>
                    <w:t>3</w:t>
                  </w:r>
                  <w:r>
                    <w:rPr>
                      <w:rFonts w:hint="eastAsia" w:eastAsia="仿宋"/>
                      <w:b/>
                      <w:kern w:val="2"/>
                      <w:sz w:val="21"/>
                      <w:szCs w:val="21"/>
                    </w:rPr>
                    <w:t>）</w:t>
                  </w:r>
                </w:p>
              </w:tc>
              <w:tc>
                <w:tcPr>
                  <w:tcW w:w="1931" w:type="pct"/>
                  <w:tcBorders>
                    <w:top w:val="single" w:color="auto" w:sz="12" w:space="0"/>
                    <w:left w:val="single" w:color="auto" w:sz="2" w:space="0"/>
                    <w:bottom w:val="single" w:color="auto" w:sz="2" w:space="0"/>
                    <w:right w:val="nil"/>
                  </w:tcBorders>
                  <w:tcMar>
                    <w:top w:w="0" w:type="dxa"/>
                    <w:left w:w="0" w:type="dxa"/>
                    <w:bottom w:w="0" w:type="dxa"/>
                    <w:right w:w="0" w:type="dxa"/>
                  </w:tcMar>
                  <w:vAlign w:val="center"/>
                </w:tcPr>
                <w:p>
                  <w:pPr>
                    <w:spacing w:line="360" w:lineRule="exact"/>
                    <w:jc w:val="center"/>
                    <w:rPr>
                      <w:rFonts w:eastAsia="仿宋"/>
                      <w:b/>
                      <w:kern w:val="2"/>
                      <w:sz w:val="21"/>
                      <w:szCs w:val="21"/>
                    </w:rPr>
                  </w:pPr>
                  <w:r>
                    <w:rPr>
                      <w:rFonts w:hint="eastAsia" w:eastAsia="仿宋"/>
                      <w:b/>
                      <w:kern w:val="2"/>
                      <w:sz w:val="21"/>
                      <w:szCs w:val="21"/>
                    </w:rPr>
                    <w:t>限值含义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11" w:hRule="atLeast"/>
                <w:jc w:val="center"/>
              </w:trPr>
              <w:tc>
                <w:tcPr>
                  <w:tcW w:w="1141" w:type="pct"/>
                  <w:vMerge w:val="restart"/>
                  <w:tcBorders>
                    <w:top w:val="single" w:color="auto" w:sz="2" w:space="0"/>
                    <w:left w:val="nil"/>
                    <w:bottom w:val="single" w:color="auto" w:sz="12" w:space="0"/>
                    <w:right w:val="single" w:color="auto" w:sz="2" w:space="0"/>
                  </w:tcBorders>
                  <w:tcMar>
                    <w:top w:w="0" w:type="dxa"/>
                    <w:left w:w="0" w:type="dxa"/>
                    <w:bottom w:w="0" w:type="dxa"/>
                    <w:right w:w="0" w:type="dxa"/>
                  </w:tcMar>
                  <w:vAlign w:val="center"/>
                </w:tcPr>
                <w:p>
                  <w:pPr>
                    <w:spacing w:line="360" w:lineRule="exact"/>
                    <w:jc w:val="center"/>
                    <w:rPr>
                      <w:rFonts w:eastAsia="仿宋"/>
                      <w:kern w:val="2"/>
                      <w:sz w:val="21"/>
                      <w:szCs w:val="21"/>
                    </w:rPr>
                  </w:pPr>
                  <w:r>
                    <w:rPr>
                      <w:rFonts w:eastAsia="仿宋"/>
                      <w:kern w:val="2"/>
                      <w:sz w:val="21"/>
                      <w:szCs w:val="21"/>
                    </w:rPr>
                    <w:t>NMHC</w:t>
                  </w:r>
                </w:p>
              </w:tc>
              <w:tc>
                <w:tcPr>
                  <w:tcW w:w="1926" w:type="pct"/>
                  <w:tcBorders>
                    <w:top w:val="single" w:color="auto" w:sz="2" w:space="0"/>
                    <w:left w:val="single" w:color="auto" w:sz="2" w:space="0"/>
                    <w:bottom w:val="single" w:color="auto" w:sz="2" w:space="0"/>
                    <w:right w:val="single" w:color="auto" w:sz="2" w:space="0"/>
                  </w:tcBorders>
                  <w:vAlign w:val="center"/>
                </w:tcPr>
                <w:p>
                  <w:pPr>
                    <w:spacing w:line="360" w:lineRule="exact"/>
                    <w:jc w:val="center"/>
                    <w:rPr>
                      <w:rFonts w:eastAsia="仿宋"/>
                      <w:kern w:val="2"/>
                      <w:sz w:val="21"/>
                      <w:szCs w:val="21"/>
                    </w:rPr>
                  </w:pPr>
                  <w:r>
                    <w:rPr>
                      <w:rFonts w:eastAsia="仿宋"/>
                      <w:kern w:val="2"/>
                      <w:sz w:val="21"/>
                      <w:szCs w:val="21"/>
                    </w:rPr>
                    <w:t>6</w:t>
                  </w:r>
                </w:p>
              </w:tc>
              <w:tc>
                <w:tcPr>
                  <w:tcW w:w="1931" w:type="pct"/>
                  <w:tcBorders>
                    <w:top w:val="single" w:color="auto" w:sz="2" w:space="0"/>
                    <w:left w:val="single" w:color="auto" w:sz="2" w:space="0"/>
                    <w:bottom w:val="single" w:color="auto" w:sz="2" w:space="0"/>
                    <w:right w:val="nil"/>
                  </w:tcBorders>
                  <w:tcMar>
                    <w:top w:w="0" w:type="dxa"/>
                    <w:left w:w="0" w:type="dxa"/>
                    <w:bottom w:w="0" w:type="dxa"/>
                    <w:right w:w="0" w:type="dxa"/>
                  </w:tcMar>
                  <w:vAlign w:val="center"/>
                </w:tcPr>
                <w:p>
                  <w:pPr>
                    <w:spacing w:line="360" w:lineRule="exact"/>
                    <w:jc w:val="center"/>
                    <w:rPr>
                      <w:rFonts w:eastAsia="仿宋"/>
                      <w:kern w:val="2"/>
                      <w:sz w:val="21"/>
                      <w:szCs w:val="21"/>
                    </w:rPr>
                  </w:pPr>
                  <w:r>
                    <w:rPr>
                      <w:rFonts w:hint="eastAsia" w:eastAsia="仿宋"/>
                      <w:kern w:val="2"/>
                      <w:sz w:val="21"/>
                      <w:szCs w:val="21"/>
                    </w:rPr>
                    <w:t>监控点出</w:t>
                  </w:r>
                  <w:r>
                    <w:rPr>
                      <w:rFonts w:eastAsia="仿宋"/>
                      <w:kern w:val="2"/>
                      <w:sz w:val="21"/>
                      <w:szCs w:val="21"/>
                    </w:rPr>
                    <w:t>1h</w:t>
                  </w:r>
                  <w:r>
                    <w:rPr>
                      <w:rFonts w:hint="eastAsia" w:eastAsia="仿宋"/>
                      <w:kern w:val="2"/>
                      <w:sz w:val="21"/>
                      <w:szCs w:val="21"/>
                    </w:rPr>
                    <w:t>平均浓度值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11" w:hRule="atLeast"/>
                <w:jc w:val="center"/>
              </w:trPr>
              <w:tc>
                <w:tcPr>
                  <w:tcW w:w="1141" w:type="pct"/>
                  <w:vMerge w:val="continue"/>
                  <w:tcBorders>
                    <w:top w:val="single" w:color="auto" w:sz="2" w:space="0"/>
                    <w:left w:val="nil"/>
                    <w:bottom w:val="single" w:color="auto" w:sz="12" w:space="0"/>
                    <w:right w:val="single" w:color="auto" w:sz="2" w:space="0"/>
                  </w:tcBorders>
                  <w:vAlign w:val="center"/>
                </w:tcPr>
                <w:p>
                  <w:pPr>
                    <w:spacing w:line="360" w:lineRule="exact"/>
                    <w:jc w:val="center"/>
                    <w:rPr>
                      <w:rFonts w:eastAsia="仿宋"/>
                      <w:kern w:val="2"/>
                      <w:sz w:val="21"/>
                      <w:szCs w:val="21"/>
                    </w:rPr>
                  </w:pPr>
                </w:p>
              </w:tc>
              <w:tc>
                <w:tcPr>
                  <w:tcW w:w="1926" w:type="pct"/>
                  <w:tcBorders>
                    <w:top w:val="single" w:color="auto" w:sz="2" w:space="0"/>
                    <w:left w:val="single" w:color="auto" w:sz="2" w:space="0"/>
                    <w:bottom w:val="single" w:color="auto" w:sz="12" w:space="0"/>
                    <w:right w:val="single" w:color="auto" w:sz="2" w:space="0"/>
                  </w:tcBorders>
                  <w:vAlign w:val="center"/>
                </w:tcPr>
                <w:p>
                  <w:pPr>
                    <w:widowControl w:val="0"/>
                    <w:spacing w:line="360" w:lineRule="exact"/>
                    <w:jc w:val="center"/>
                    <w:rPr>
                      <w:rFonts w:eastAsia="仿宋"/>
                      <w:kern w:val="2"/>
                      <w:sz w:val="21"/>
                      <w:szCs w:val="21"/>
                    </w:rPr>
                  </w:pPr>
                  <w:r>
                    <w:rPr>
                      <w:rFonts w:eastAsia="仿宋"/>
                      <w:kern w:val="2"/>
                      <w:sz w:val="21"/>
                      <w:szCs w:val="21"/>
                    </w:rPr>
                    <w:t>20</w:t>
                  </w:r>
                </w:p>
              </w:tc>
              <w:tc>
                <w:tcPr>
                  <w:tcW w:w="1931" w:type="pct"/>
                  <w:tcBorders>
                    <w:top w:val="single" w:color="auto" w:sz="2" w:space="0"/>
                    <w:left w:val="single" w:color="auto" w:sz="2" w:space="0"/>
                    <w:bottom w:val="single" w:color="auto" w:sz="12" w:space="0"/>
                    <w:right w:val="nil"/>
                  </w:tcBorders>
                  <w:tcMar>
                    <w:top w:w="0" w:type="dxa"/>
                    <w:left w:w="0" w:type="dxa"/>
                    <w:bottom w:w="0" w:type="dxa"/>
                    <w:right w:w="0" w:type="dxa"/>
                  </w:tcMar>
                  <w:vAlign w:val="center"/>
                </w:tcPr>
                <w:p>
                  <w:pPr>
                    <w:widowControl w:val="0"/>
                    <w:spacing w:line="360" w:lineRule="exact"/>
                    <w:jc w:val="center"/>
                    <w:rPr>
                      <w:rFonts w:eastAsia="仿宋"/>
                      <w:kern w:val="2"/>
                      <w:sz w:val="21"/>
                      <w:szCs w:val="21"/>
                    </w:rPr>
                  </w:pPr>
                  <w:r>
                    <w:rPr>
                      <w:rFonts w:hint="eastAsia" w:eastAsia="仿宋"/>
                      <w:kern w:val="2"/>
                      <w:sz w:val="21"/>
                      <w:szCs w:val="21"/>
                    </w:rPr>
                    <w:t>监控点处任意一次浓度值</w:t>
                  </w:r>
                </w:p>
              </w:tc>
            </w:tr>
          </w:tbl>
          <w:p>
            <w:pPr>
              <w:tabs>
                <w:tab w:val="left" w:pos="210"/>
              </w:tabs>
              <w:spacing w:line="480" w:lineRule="exact"/>
              <w:outlineLvl w:val="0"/>
              <w:rPr>
                <w:rFonts w:eastAsia="仿宋"/>
                <w:sz w:val="24"/>
              </w:rPr>
            </w:pPr>
          </w:p>
        </w:tc>
      </w:tr>
    </w:tbl>
    <w:p>
      <w:pPr>
        <w:outlineLvl w:val="0"/>
        <w:rPr>
          <w:rFonts w:eastAsia="仿宋"/>
          <w:b/>
          <w:sz w:val="28"/>
          <w:szCs w:val="28"/>
        </w:rPr>
      </w:pPr>
      <w:r>
        <w:rPr>
          <w:rFonts w:eastAsia="仿宋"/>
          <w:b/>
          <w:sz w:val="28"/>
          <w:szCs w:val="28"/>
        </w:rPr>
        <w:t>续表一</w:t>
      </w:r>
    </w:p>
    <w:tbl>
      <w:tblPr>
        <w:tblStyle w:val="23"/>
        <w:tblW w:w="92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8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0" w:hRule="atLeast"/>
        </w:trPr>
        <w:tc>
          <w:tcPr>
            <w:tcW w:w="1668" w:type="dxa"/>
            <w:vAlign w:val="center"/>
          </w:tcPr>
          <w:p>
            <w:pPr>
              <w:rPr>
                <w:rFonts w:hint="eastAsia" w:eastAsia="宋体"/>
                <w:lang w:val="en-US" w:eastAsia="zh-CN"/>
              </w:rPr>
            </w:pPr>
            <w:r>
              <w:rPr>
                <w:rFonts w:eastAsia="仿宋"/>
                <w:sz w:val="24"/>
              </w:rPr>
              <w:t>验收监测标准标号、级别</w:t>
            </w:r>
          </w:p>
        </w:tc>
        <w:tc>
          <w:tcPr>
            <w:tcW w:w="7597" w:type="dxa"/>
          </w:tcPr>
          <w:p>
            <w:pPr>
              <w:tabs>
                <w:tab w:val="left" w:pos="210"/>
              </w:tabs>
              <w:spacing w:before="156" w:beforeLines="50" w:line="360" w:lineRule="auto"/>
              <w:outlineLvl w:val="0"/>
              <w:rPr>
                <w:rFonts w:eastAsia="仿宋"/>
                <w:sz w:val="24"/>
              </w:rPr>
            </w:pPr>
            <w:r>
              <w:rPr>
                <w:rFonts w:eastAsia="仿宋"/>
                <w:sz w:val="24"/>
              </w:rPr>
              <w:t>三、噪声</w:t>
            </w:r>
          </w:p>
          <w:p>
            <w:pPr>
              <w:tabs>
                <w:tab w:val="left" w:pos="210"/>
              </w:tabs>
              <w:spacing w:line="360" w:lineRule="auto"/>
              <w:ind w:firstLine="480" w:firstLineChars="200"/>
              <w:outlineLvl w:val="0"/>
              <w:rPr>
                <w:rFonts w:eastAsia="仿宋"/>
                <w:sz w:val="24"/>
              </w:rPr>
            </w:pPr>
            <w:r>
              <w:rPr>
                <w:rFonts w:hint="eastAsia" w:eastAsia="仿宋"/>
                <w:sz w:val="24"/>
                <w:lang w:eastAsia="zh-CN"/>
              </w:rPr>
              <w:t>本项目</w:t>
            </w:r>
            <w:r>
              <w:rPr>
                <w:rFonts w:eastAsia="仿宋"/>
                <w:sz w:val="24"/>
              </w:rPr>
              <w:t>厂界噪声执行《工业企业厂界环境噪声排放标准》（GB12348-2008）中</w:t>
            </w:r>
            <w:r>
              <w:rPr>
                <w:rFonts w:hint="eastAsia" w:eastAsia="仿宋"/>
                <w:sz w:val="24"/>
                <w:lang w:val="en-US" w:eastAsia="zh-CN"/>
              </w:rPr>
              <w:t>1</w:t>
            </w:r>
            <w:r>
              <w:rPr>
                <w:rFonts w:eastAsia="仿宋"/>
                <w:sz w:val="24"/>
              </w:rPr>
              <w:t>类标准，详见表1-</w:t>
            </w:r>
            <w:r>
              <w:rPr>
                <w:rFonts w:hint="eastAsia" w:eastAsia="仿宋"/>
                <w:sz w:val="24"/>
                <w:lang w:val="en-US" w:eastAsia="zh-CN"/>
              </w:rPr>
              <w:t>4</w:t>
            </w:r>
            <w:r>
              <w:rPr>
                <w:rFonts w:eastAsia="仿宋"/>
                <w:sz w:val="24"/>
              </w:rPr>
              <w:t>。</w:t>
            </w:r>
          </w:p>
          <w:p>
            <w:pPr>
              <w:tabs>
                <w:tab w:val="left" w:pos="210"/>
              </w:tabs>
              <w:jc w:val="center"/>
              <w:outlineLvl w:val="0"/>
              <w:rPr>
                <w:rFonts w:eastAsia="仿宋"/>
                <w:b/>
                <w:bCs/>
                <w:szCs w:val="21"/>
              </w:rPr>
            </w:pPr>
            <w:r>
              <w:rPr>
                <w:rFonts w:eastAsia="仿宋"/>
                <w:b/>
                <w:bCs/>
                <w:szCs w:val="21"/>
              </w:rPr>
              <w:t>表1-</w:t>
            </w:r>
            <w:r>
              <w:rPr>
                <w:rFonts w:hint="eastAsia" w:eastAsia="仿宋"/>
                <w:b/>
                <w:bCs/>
                <w:szCs w:val="21"/>
                <w:lang w:val="en-US" w:eastAsia="zh-CN"/>
              </w:rPr>
              <w:t>4</w:t>
            </w:r>
            <w:r>
              <w:rPr>
                <w:rFonts w:eastAsia="仿宋"/>
                <w:b/>
                <w:bCs/>
                <w:szCs w:val="21"/>
              </w:rPr>
              <w:t>噪声排放标准</w:t>
            </w:r>
          </w:p>
          <w:tbl>
            <w:tblPr>
              <w:tblStyle w:val="23"/>
              <w:tblW w:w="85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947"/>
              <w:gridCol w:w="947"/>
              <w:gridCol w:w="56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54" w:type="pct"/>
                  <w:vAlign w:val="center"/>
                </w:tcPr>
                <w:p>
                  <w:pPr>
                    <w:tabs>
                      <w:tab w:val="left" w:pos="210"/>
                    </w:tabs>
                    <w:jc w:val="center"/>
                    <w:outlineLvl w:val="0"/>
                    <w:rPr>
                      <w:rFonts w:ascii="仿宋" w:hAnsi="仿宋" w:eastAsia="仿宋" w:cs="仿宋"/>
                      <w:b/>
                      <w:bCs/>
                      <w:sz w:val="21"/>
                      <w:szCs w:val="21"/>
                    </w:rPr>
                  </w:pPr>
                  <w:r>
                    <w:rPr>
                      <w:rFonts w:hint="eastAsia" w:ascii="仿宋" w:hAnsi="仿宋" w:eastAsia="仿宋" w:cs="仿宋"/>
                      <w:b/>
                      <w:bCs/>
                      <w:sz w:val="21"/>
                      <w:szCs w:val="21"/>
                    </w:rPr>
                    <w:t>类别</w:t>
                  </w:r>
                </w:p>
              </w:tc>
              <w:tc>
                <w:tcPr>
                  <w:tcW w:w="555" w:type="pct"/>
                  <w:vAlign w:val="center"/>
                </w:tcPr>
                <w:p>
                  <w:pPr>
                    <w:tabs>
                      <w:tab w:val="left" w:pos="210"/>
                    </w:tabs>
                    <w:jc w:val="center"/>
                    <w:outlineLvl w:val="0"/>
                    <w:rPr>
                      <w:rFonts w:hint="eastAsia" w:ascii="仿宋" w:hAnsi="仿宋" w:eastAsia="仿宋" w:cs="仿宋"/>
                      <w:kern w:val="2"/>
                      <w:sz w:val="21"/>
                      <w:szCs w:val="21"/>
                      <w:lang w:val="en-US" w:eastAsia="zh-CN" w:bidi="ar-SA"/>
                    </w:rPr>
                  </w:pPr>
                  <w:r>
                    <w:rPr>
                      <w:rFonts w:hint="eastAsia" w:ascii="仿宋" w:hAnsi="仿宋" w:eastAsia="仿宋" w:cs="仿宋"/>
                      <w:b/>
                      <w:bCs/>
                      <w:sz w:val="21"/>
                      <w:szCs w:val="21"/>
                    </w:rPr>
                    <w:t>昼间</w:t>
                  </w:r>
                </w:p>
              </w:tc>
              <w:tc>
                <w:tcPr>
                  <w:tcW w:w="555" w:type="pct"/>
                  <w:vAlign w:val="center"/>
                </w:tcPr>
                <w:p>
                  <w:pPr>
                    <w:tabs>
                      <w:tab w:val="left" w:pos="210"/>
                    </w:tabs>
                    <w:jc w:val="center"/>
                    <w:outlineLvl w:val="0"/>
                    <w:rPr>
                      <w:rFonts w:ascii="仿宋" w:hAnsi="仿宋" w:eastAsia="仿宋" w:cs="仿宋"/>
                      <w:sz w:val="21"/>
                      <w:szCs w:val="21"/>
                    </w:rPr>
                  </w:pPr>
                  <w:r>
                    <w:rPr>
                      <w:rFonts w:hint="eastAsia" w:ascii="仿宋" w:hAnsi="仿宋" w:eastAsia="仿宋" w:cs="仿宋"/>
                      <w:b/>
                      <w:bCs/>
                      <w:sz w:val="21"/>
                      <w:szCs w:val="21"/>
                      <w:lang w:val="en-US" w:eastAsia="zh-CN"/>
                    </w:rPr>
                    <w:t>夜</w:t>
                  </w:r>
                  <w:r>
                    <w:rPr>
                      <w:rFonts w:hint="eastAsia" w:ascii="仿宋" w:hAnsi="仿宋" w:eastAsia="仿宋" w:cs="仿宋"/>
                      <w:b/>
                      <w:bCs/>
                      <w:sz w:val="21"/>
                      <w:szCs w:val="21"/>
                    </w:rPr>
                    <w:t>间</w:t>
                  </w:r>
                </w:p>
              </w:tc>
              <w:tc>
                <w:tcPr>
                  <w:tcW w:w="3333" w:type="pct"/>
                  <w:vAlign w:val="center"/>
                </w:tcPr>
                <w:p>
                  <w:pPr>
                    <w:tabs>
                      <w:tab w:val="left" w:pos="210"/>
                    </w:tabs>
                    <w:jc w:val="center"/>
                    <w:outlineLvl w:val="0"/>
                    <w:rPr>
                      <w:rFonts w:ascii="仿宋" w:hAnsi="仿宋" w:eastAsia="仿宋" w:cs="仿宋"/>
                      <w:b/>
                      <w:bCs/>
                      <w:sz w:val="21"/>
                      <w:szCs w:val="21"/>
                    </w:rPr>
                  </w:pPr>
                  <w:r>
                    <w:rPr>
                      <w:rFonts w:hint="eastAsia" w:ascii="仿宋" w:hAnsi="仿宋" w:eastAsia="仿宋" w:cs="仿宋"/>
                      <w:b/>
                      <w:bCs/>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54" w:type="pct"/>
                  <w:vAlign w:val="center"/>
                </w:tcPr>
                <w:p>
                  <w:pPr>
                    <w:tabs>
                      <w:tab w:val="left" w:pos="210"/>
                    </w:tabs>
                    <w:jc w:val="center"/>
                    <w:outlineLvl w:val="0"/>
                    <w:rPr>
                      <w:rFonts w:hint="eastAsia" w:ascii="仿宋" w:hAnsi="仿宋" w:eastAsia="仿宋" w:cs="仿宋"/>
                      <w:sz w:val="21"/>
                      <w:szCs w:val="21"/>
                      <w:lang w:eastAsia="zh-CN"/>
                    </w:rPr>
                  </w:pPr>
                  <w:r>
                    <w:rPr>
                      <w:rFonts w:hint="eastAsia" w:ascii="仿宋" w:hAnsi="仿宋" w:eastAsia="仿宋" w:cs="仿宋"/>
                      <w:sz w:val="21"/>
                      <w:szCs w:val="21"/>
                      <w:lang w:val="en-US" w:eastAsia="zh-CN"/>
                    </w:rPr>
                    <w:t>1</w:t>
                  </w:r>
                </w:p>
              </w:tc>
              <w:tc>
                <w:tcPr>
                  <w:tcW w:w="555" w:type="pct"/>
                  <w:vAlign w:val="center"/>
                </w:tcPr>
                <w:p>
                  <w:pPr>
                    <w:tabs>
                      <w:tab w:val="left" w:pos="210"/>
                    </w:tabs>
                    <w:jc w:val="center"/>
                    <w:outlineLvl w:val="0"/>
                    <w:rPr>
                      <w:rFonts w:hint="default" w:ascii="仿宋" w:hAnsi="仿宋" w:eastAsia="仿宋" w:cs="仿宋"/>
                      <w:kern w:val="2"/>
                      <w:sz w:val="21"/>
                      <w:szCs w:val="21"/>
                      <w:lang w:val="en-US" w:eastAsia="zh-CN" w:bidi="ar-SA"/>
                    </w:rPr>
                  </w:pPr>
                  <w:r>
                    <w:rPr>
                      <w:rFonts w:hint="eastAsia" w:ascii="仿宋" w:hAnsi="仿宋" w:eastAsia="仿宋" w:cs="仿宋"/>
                      <w:sz w:val="21"/>
                      <w:szCs w:val="21"/>
                    </w:rPr>
                    <w:t>≤</w:t>
                  </w:r>
                  <w:r>
                    <w:rPr>
                      <w:rFonts w:hint="eastAsia" w:ascii="仿宋" w:hAnsi="仿宋" w:eastAsia="仿宋" w:cs="仿宋"/>
                      <w:sz w:val="21"/>
                      <w:szCs w:val="21"/>
                      <w:lang w:val="en-US" w:eastAsia="zh-CN"/>
                    </w:rPr>
                    <w:t>55</w:t>
                  </w:r>
                </w:p>
              </w:tc>
              <w:tc>
                <w:tcPr>
                  <w:tcW w:w="555" w:type="pct"/>
                  <w:vAlign w:val="center"/>
                </w:tcPr>
                <w:p>
                  <w:pPr>
                    <w:tabs>
                      <w:tab w:val="left" w:pos="210"/>
                    </w:tabs>
                    <w:jc w:val="center"/>
                    <w:outlineLvl w:val="0"/>
                    <w:rPr>
                      <w:rFonts w:hint="default" w:ascii="仿宋" w:hAnsi="仿宋" w:eastAsia="仿宋" w:cs="仿宋"/>
                      <w:sz w:val="21"/>
                      <w:szCs w:val="21"/>
                      <w:lang w:val="en-US" w:eastAsia="zh-CN"/>
                    </w:rPr>
                  </w:pPr>
                  <w:r>
                    <w:rPr>
                      <w:rFonts w:hint="eastAsia" w:ascii="仿宋" w:hAnsi="仿宋" w:eastAsia="仿宋" w:cs="仿宋"/>
                      <w:sz w:val="21"/>
                      <w:szCs w:val="21"/>
                    </w:rPr>
                    <w:t>≤</w:t>
                  </w:r>
                  <w:r>
                    <w:rPr>
                      <w:rFonts w:hint="eastAsia" w:ascii="仿宋" w:hAnsi="仿宋" w:eastAsia="仿宋" w:cs="仿宋"/>
                      <w:sz w:val="21"/>
                      <w:szCs w:val="21"/>
                      <w:lang w:val="en-US" w:eastAsia="zh-CN"/>
                    </w:rPr>
                    <w:t>45</w:t>
                  </w:r>
                </w:p>
              </w:tc>
              <w:tc>
                <w:tcPr>
                  <w:tcW w:w="3333" w:type="pct"/>
                  <w:vAlign w:val="center"/>
                </w:tcPr>
                <w:p>
                  <w:pPr>
                    <w:tabs>
                      <w:tab w:val="left" w:pos="210"/>
                    </w:tabs>
                    <w:jc w:val="center"/>
                    <w:outlineLvl w:val="0"/>
                    <w:rPr>
                      <w:rFonts w:ascii="仿宋" w:hAnsi="仿宋" w:eastAsia="仿宋" w:cs="仿宋"/>
                      <w:sz w:val="21"/>
                      <w:szCs w:val="21"/>
                    </w:rPr>
                  </w:pPr>
                  <w:r>
                    <w:rPr>
                      <w:rFonts w:hint="eastAsia" w:ascii="仿宋" w:hAnsi="仿宋" w:eastAsia="仿宋" w:cs="仿宋"/>
                      <w:sz w:val="21"/>
                      <w:szCs w:val="21"/>
                    </w:rPr>
                    <w:t>《工业企业厂界环境噪声排放标准》（GB12348-2008）中</w:t>
                  </w:r>
                  <w:r>
                    <w:rPr>
                      <w:rFonts w:hint="eastAsia" w:ascii="仿宋" w:hAnsi="仿宋" w:eastAsia="仿宋" w:cs="仿宋"/>
                      <w:sz w:val="21"/>
                      <w:szCs w:val="21"/>
                      <w:lang w:val="en-US" w:eastAsia="zh-CN"/>
                    </w:rPr>
                    <w:t>1</w:t>
                  </w:r>
                  <w:r>
                    <w:rPr>
                      <w:rFonts w:hint="eastAsia" w:ascii="仿宋" w:hAnsi="仿宋" w:eastAsia="仿宋" w:cs="仿宋"/>
                      <w:sz w:val="21"/>
                      <w:szCs w:val="21"/>
                    </w:rPr>
                    <w:t>类标准</w:t>
                  </w:r>
                </w:p>
              </w:tc>
            </w:tr>
          </w:tbl>
          <w:p>
            <w:pPr>
              <w:tabs>
                <w:tab w:val="left" w:pos="210"/>
              </w:tabs>
              <w:spacing w:line="360" w:lineRule="auto"/>
              <w:outlineLvl w:val="0"/>
              <w:rPr>
                <w:rFonts w:hint="eastAsia" w:eastAsia="仿宋"/>
                <w:sz w:val="24"/>
                <w:lang w:eastAsia="zh-CN"/>
              </w:rPr>
            </w:pPr>
            <w:r>
              <w:rPr>
                <w:rFonts w:eastAsia="仿宋"/>
                <w:sz w:val="24"/>
              </w:rPr>
              <w:t>四、</w:t>
            </w:r>
            <w:r>
              <w:rPr>
                <w:rFonts w:hint="eastAsia" w:eastAsia="仿宋"/>
                <w:sz w:val="24"/>
                <w:lang w:eastAsia="zh-CN"/>
              </w:rPr>
              <w:t>固体废弃物</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仿宋" w:cs="Times New Roman"/>
                <w:sz w:val="24"/>
              </w:rPr>
            </w:pPr>
            <w:r>
              <w:rPr>
                <w:rFonts w:hint="default" w:ascii="Times New Roman" w:hAnsi="Times New Roman" w:eastAsia="仿宋" w:cs="Times New Roman"/>
                <w:sz w:val="24"/>
              </w:rPr>
              <w:t>一般工业固体废物贮存执行《一般工业固体废物贮存和填埋污染控制标准》（GB18599-2020），危险废物的暂存执行《危险废物贮存污染控制标准》（GB18597-2001）及其修改单（环保部公告2013年第36号）、《省生态环境厅关于进一步加强危险废物污染防治工作的实施意见》（苏环办 [2019]327号文）中要求。生活垃圾处理执行《城市生活垃圾处理及污染防治技术政策》（建城[2000]120号）和《生活垃圾处理技术指南》（建城[2010]61号）以及国家、省市关于固体废物污染环境防治的法律法规。</w:t>
            </w:r>
          </w:p>
          <w:p>
            <w:pPr>
              <w:tabs>
                <w:tab w:val="left" w:pos="210"/>
              </w:tabs>
              <w:spacing w:line="360" w:lineRule="auto"/>
              <w:outlineLvl w:val="0"/>
              <w:rPr>
                <w:rFonts w:hint="eastAsia" w:eastAsia="仿宋"/>
                <w:sz w:val="24"/>
                <w:lang w:eastAsia="zh-CN"/>
              </w:rPr>
            </w:pPr>
            <w:r>
              <w:rPr>
                <w:rFonts w:hint="eastAsia" w:eastAsia="仿宋"/>
                <w:sz w:val="24"/>
                <w:lang w:eastAsia="zh-CN"/>
              </w:rPr>
              <w:t>五</w:t>
            </w:r>
            <w:r>
              <w:rPr>
                <w:rFonts w:eastAsia="仿宋"/>
                <w:sz w:val="24"/>
              </w:rPr>
              <w:t>、</w:t>
            </w:r>
            <w:r>
              <w:rPr>
                <w:rFonts w:hint="eastAsia" w:eastAsia="仿宋"/>
                <w:sz w:val="24"/>
                <w:lang w:eastAsia="zh-CN"/>
              </w:rPr>
              <w:t>总量控制</w:t>
            </w:r>
          </w:p>
          <w:p>
            <w:pPr>
              <w:tabs>
                <w:tab w:val="left" w:pos="210"/>
              </w:tabs>
              <w:spacing w:line="360" w:lineRule="auto"/>
              <w:ind w:firstLine="480" w:firstLineChars="200"/>
              <w:outlineLvl w:val="0"/>
              <w:rPr>
                <w:rFonts w:eastAsia="仿宋"/>
                <w:b/>
                <w:bCs/>
                <w:szCs w:val="21"/>
              </w:rPr>
            </w:pPr>
            <w:r>
              <w:rPr>
                <w:rFonts w:hint="eastAsia" w:eastAsia="仿宋"/>
                <w:sz w:val="24"/>
                <w:lang w:val="en-US" w:eastAsia="zh-CN"/>
              </w:rPr>
              <w:t>本项目环评批复中核定的污染物年排放量，详见表1-5。</w:t>
            </w:r>
          </w:p>
          <w:p>
            <w:pPr>
              <w:tabs>
                <w:tab w:val="left" w:pos="210"/>
              </w:tabs>
              <w:jc w:val="center"/>
              <w:outlineLvl w:val="0"/>
              <w:rPr>
                <w:rFonts w:eastAsia="仿宋"/>
                <w:b/>
                <w:bCs/>
                <w:szCs w:val="21"/>
              </w:rPr>
            </w:pPr>
            <w:r>
              <w:rPr>
                <w:rFonts w:eastAsia="仿宋"/>
                <w:b/>
                <w:bCs/>
                <w:szCs w:val="21"/>
              </w:rPr>
              <w:t>表1-</w:t>
            </w:r>
            <w:r>
              <w:rPr>
                <w:rFonts w:hint="eastAsia" w:eastAsia="仿宋"/>
                <w:b/>
                <w:bCs/>
                <w:szCs w:val="21"/>
                <w:lang w:val="en-US" w:eastAsia="zh-CN"/>
              </w:rPr>
              <w:t>5</w:t>
            </w:r>
            <w:r>
              <w:rPr>
                <w:rFonts w:eastAsia="仿宋"/>
                <w:b/>
                <w:bCs/>
                <w:szCs w:val="21"/>
              </w:rPr>
              <w:t>污染物总量控制指标</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63"/>
              <w:gridCol w:w="3315"/>
              <w:gridCol w:w="28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386" w:type="pct"/>
                  <w:vAlign w:val="center"/>
                </w:tcPr>
                <w:p>
                  <w:pPr>
                    <w:tabs>
                      <w:tab w:val="left" w:pos="210"/>
                    </w:tabs>
                    <w:jc w:val="center"/>
                    <w:outlineLvl w:val="0"/>
                    <w:rPr>
                      <w:rFonts w:eastAsia="仿宋"/>
                      <w:b/>
                      <w:szCs w:val="21"/>
                    </w:rPr>
                  </w:pPr>
                  <w:r>
                    <w:rPr>
                      <w:rFonts w:eastAsia="仿宋"/>
                      <w:b/>
                      <w:szCs w:val="21"/>
                    </w:rPr>
                    <w:t>控制项目</w:t>
                  </w:r>
                </w:p>
              </w:tc>
              <w:tc>
                <w:tcPr>
                  <w:tcW w:w="1944" w:type="pct"/>
                  <w:vAlign w:val="center"/>
                </w:tcPr>
                <w:p>
                  <w:pPr>
                    <w:tabs>
                      <w:tab w:val="left" w:pos="210"/>
                    </w:tabs>
                    <w:jc w:val="center"/>
                    <w:outlineLvl w:val="0"/>
                    <w:rPr>
                      <w:rFonts w:eastAsia="仿宋"/>
                      <w:b/>
                      <w:szCs w:val="21"/>
                    </w:rPr>
                  </w:pPr>
                  <w:r>
                    <w:rPr>
                      <w:rFonts w:eastAsia="仿宋"/>
                      <w:b/>
                      <w:szCs w:val="21"/>
                    </w:rPr>
                    <w:t>污染物</w:t>
                  </w:r>
                </w:p>
              </w:tc>
              <w:tc>
                <w:tcPr>
                  <w:tcW w:w="1668" w:type="pct"/>
                  <w:vAlign w:val="center"/>
                </w:tcPr>
                <w:p>
                  <w:pPr>
                    <w:tabs>
                      <w:tab w:val="left" w:pos="210"/>
                    </w:tabs>
                    <w:jc w:val="center"/>
                    <w:outlineLvl w:val="0"/>
                    <w:rPr>
                      <w:rFonts w:eastAsia="仿宋"/>
                      <w:b/>
                      <w:szCs w:val="21"/>
                    </w:rPr>
                  </w:pPr>
                  <w:r>
                    <w:rPr>
                      <w:rFonts w:eastAsia="仿宋"/>
                      <w:b/>
                      <w:szCs w:val="21"/>
                    </w:rPr>
                    <w:t>环评批复量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386" w:type="pct"/>
                  <w:vMerge w:val="restart"/>
                  <w:vAlign w:val="center"/>
                </w:tcPr>
                <w:p>
                  <w:pPr>
                    <w:tabs>
                      <w:tab w:val="left" w:pos="210"/>
                    </w:tabs>
                    <w:jc w:val="center"/>
                    <w:outlineLvl w:val="0"/>
                    <w:rPr>
                      <w:rFonts w:eastAsia="仿宋"/>
                      <w:szCs w:val="21"/>
                    </w:rPr>
                  </w:pPr>
                  <w:r>
                    <w:rPr>
                      <w:rFonts w:eastAsia="仿宋"/>
                      <w:szCs w:val="21"/>
                    </w:rPr>
                    <w:t>废水</w:t>
                  </w:r>
                </w:p>
              </w:tc>
              <w:tc>
                <w:tcPr>
                  <w:tcW w:w="1944" w:type="pct"/>
                  <w:vAlign w:val="center"/>
                </w:tcPr>
                <w:p>
                  <w:pPr>
                    <w:tabs>
                      <w:tab w:val="left" w:pos="210"/>
                    </w:tabs>
                    <w:jc w:val="center"/>
                    <w:outlineLvl w:val="0"/>
                    <w:rPr>
                      <w:rFonts w:eastAsia="仿宋"/>
                      <w:b/>
                      <w:szCs w:val="21"/>
                    </w:rPr>
                  </w:pPr>
                  <w:r>
                    <w:rPr>
                      <w:rFonts w:eastAsia="仿宋"/>
                      <w:bCs/>
                      <w:szCs w:val="21"/>
                    </w:rPr>
                    <w:t>废水量</w:t>
                  </w:r>
                </w:p>
              </w:tc>
              <w:tc>
                <w:tcPr>
                  <w:tcW w:w="1668" w:type="pct"/>
                  <w:vAlign w:val="center"/>
                </w:tcPr>
                <w:p>
                  <w:pPr>
                    <w:tabs>
                      <w:tab w:val="left" w:pos="210"/>
                    </w:tabs>
                    <w:jc w:val="center"/>
                    <w:outlineLvl w:val="0"/>
                    <w:rPr>
                      <w:rFonts w:eastAsia="仿宋"/>
                      <w:bCs/>
                      <w:szCs w:val="21"/>
                    </w:rPr>
                  </w:pPr>
                  <w:r>
                    <w:rPr>
                      <w:rFonts w:hint="eastAsia" w:eastAsia="仿宋"/>
                      <w:bCs/>
                      <w:szCs w:val="21"/>
                      <w:lang w:val="en-US" w:eastAsia="zh-CN"/>
                    </w:rPr>
                    <w:t>21</w:t>
                  </w:r>
                  <w:r>
                    <w:rPr>
                      <w:rFonts w:eastAsia="仿宋"/>
                      <w:bCs/>
                      <w:szCs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386" w:type="pct"/>
                  <w:vMerge w:val="continue"/>
                  <w:vAlign w:val="center"/>
                </w:tcPr>
                <w:p>
                  <w:pPr>
                    <w:tabs>
                      <w:tab w:val="left" w:pos="210"/>
                    </w:tabs>
                    <w:jc w:val="center"/>
                    <w:outlineLvl w:val="0"/>
                    <w:rPr>
                      <w:rFonts w:eastAsia="仿宋"/>
                      <w:szCs w:val="21"/>
                    </w:rPr>
                  </w:pPr>
                </w:p>
              </w:tc>
              <w:tc>
                <w:tcPr>
                  <w:tcW w:w="1944" w:type="pct"/>
                  <w:vAlign w:val="center"/>
                </w:tcPr>
                <w:p>
                  <w:pPr>
                    <w:tabs>
                      <w:tab w:val="left" w:pos="210"/>
                    </w:tabs>
                    <w:jc w:val="center"/>
                    <w:outlineLvl w:val="0"/>
                    <w:rPr>
                      <w:rFonts w:eastAsia="仿宋"/>
                      <w:szCs w:val="21"/>
                    </w:rPr>
                  </w:pPr>
                  <w:r>
                    <w:rPr>
                      <w:rFonts w:eastAsia="仿宋"/>
                      <w:szCs w:val="21"/>
                    </w:rPr>
                    <w:t>化学需氧量</w:t>
                  </w:r>
                </w:p>
              </w:tc>
              <w:tc>
                <w:tcPr>
                  <w:tcW w:w="1668" w:type="pct"/>
                  <w:vAlign w:val="center"/>
                </w:tcPr>
                <w:p>
                  <w:pPr>
                    <w:tabs>
                      <w:tab w:val="left" w:pos="210"/>
                    </w:tabs>
                    <w:jc w:val="center"/>
                    <w:outlineLvl w:val="0"/>
                    <w:rPr>
                      <w:rFonts w:eastAsia="仿宋"/>
                      <w:bCs/>
                      <w:szCs w:val="21"/>
                    </w:rPr>
                  </w:pPr>
                  <w:r>
                    <w:rPr>
                      <w:rFonts w:hint="eastAsia" w:eastAsia="仿宋"/>
                      <w:bCs/>
                      <w:szCs w:val="21"/>
                      <w:lang w:val="en-US" w:eastAsia="zh-CN"/>
                    </w:rPr>
                    <w:t>0.002</w:t>
                  </w:r>
                  <w:r>
                    <w:rPr>
                      <w:rFonts w:eastAsia="仿宋"/>
                      <w:bCs/>
                      <w:szCs w:val="21"/>
                    </w:rPr>
                    <w:t>t/a</w:t>
                  </w:r>
                </w:p>
              </w:tc>
            </w:tr>
          </w:tbl>
          <w:p>
            <w:pPr>
              <w:tabs>
                <w:tab w:val="left" w:pos="210"/>
              </w:tabs>
              <w:spacing w:line="480" w:lineRule="exact"/>
              <w:outlineLvl w:val="0"/>
              <w:rPr>
                <w:rFonts w:eastAsia="仿宋"/>
                <w:sz w:val="24"/>
              </w:rPr>
            </w:pPr>
          </w:p>
        </w:tc>
      </w:tr>
    </w:tbl>
    <w:p>
      <w:pPr>
        <w:tabs>
          <w:tab w:val="left" w:pos="210"/>
        </w:tabs>
        <w:jc w:val="left"/>
        <w:outlineLvl w:val="0"/>
        <w:rPr>
          <w:rFonts w:eastAsia="仿宋"/>
          <w:b/>
          <w:sz w:val="28"/>
          <w:szCs w:val="28"/>
        </w:rPr>
      </w:pPr>
      <w:r>
        <w:rPr>
          <w:b/>
          <w:sz w:val="28"/>
          <w:szCs w:val="28"/>
        </w:rPr>
        <w:t>表</w:t>
      </w:r>
      <w:r>
        <w:rPr>
          <w:rFonts w:eastAsia="仿宋"/>
          <w:b/>
          <w:sz w:val="28"/>
          <w:szCs w:val="28"/>
        </w:rPr>
        <w:t>二</w:t>
      </w:r>
    </w:p>
    <w:tbl>
      <w:tblPr>
        <w:tblStyle w:val="23"/>
        <w:tblW w:w="9463"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4" w:hRule="atLeast"/>
        </w:trPr>
        <w:tc>
          <w:tcPr>
            <w:tcW w:w="9463" w:type="dxa"/>
          </w:tcPr>
          <w:p>
            <w:pPr>
              <w:spacing w:before="156" w:beforeLines="50" w:line="360" w:lineRule="auto"/>
              <w:rPr>
                <w:rFonts w:eastAsia="仿宋"/>
                <w:b/>
                <w:sz w:val="24"/>
              </w:rPr>
            </w:pPr>
            <w:r>
              <w:rPr>
                <w:rFonts w:eastAsia="仿宋"/>
                <w:b/>
                <w:sz w:val="24"/>
              </w:rPr>
              <w:t>1、工程建设内容</w:t>
            </w:r>
          </w:p>
          <w:p>
            <w:pPr>
              <w:spacing w:line="360" w:lineRule="auto"/>
              <w:ind w:firstLine="480" w:firstLineChars="200"/>
              <w:outlineLvl w:val="0"/>
              <w:rPr>
                <w:rFonts w:hint="eastAsia" w:ascii="仿宋" w:hAnsi="仿宋" w:eastAsia="仿宋" w:cs="仿宋"/>
                <w:sz w:val="24"/>
                <w:lang w:eastAsia="zh-CN"/>
              </w:rPr>
            </w:pPr>
            <w:r>
              <w:rPr>
                <w:rFonts w:hint="eastAsia" w:ascii="仿宋" w:hAnsi="仿宋" w:eastAsia="仿宋" w:cs="仿宋"/>
                <w:sz w:val="24"/>
                <w:lang w:eastAsia="zh-CN"/>
              </w:rPr>
              <w:t>海安天宇塑业有限公司</w:t>
            </w:r>
            <w:r>
              <w:rPr>
                <w:rFonts w:hint="eastAsia" w:ascii="仿宋" w:hAnsi="仿宋" w:eastAsia="仿宋" w:cs="仿宋"/>
                <w:sz w:val="24"/>
                <w:lang w:val="en-US" w:eastAsia="zh-CN"/>
              </w:rPr>
              <w:t>(以下简称我公司)</w:t>
            </w:r>
            <w:r>
              <w:rPr>
                <w:rFonts w:hint="eastAsia" w:ascii="仿宋" w:hAnsi="仿宋" w:eastAsia="仿宋" w:cs="仿宋"/>
                <w:sz w:val="24"/>
                <w:lang w:eastAsia="zh-CN"/>
              </w:rPr>
              <w:t>位于海安市海安镇曙光东路，</w:t>
            </w:r>
            <w:r>
              <w:rPr>
                <w:rFonts w:hint="default" w:ascii="仿宋" w:hAnsi="仿宋" w:eastAsia="仿宋" w:cs="仿宋"/>
                <w:sz w:val="24"/>
                <w:lang w:eastAsia="zh-CN"/>
              </w:rPr>
              <w:t>项目投资</w:t>
            </w:r>
            <w:r>
              <w:rPr>
                <w:rFonts w:hint="eastAsia" w:ascii="仿宋" w:hAnsi="仿宋" w:eastAsia="仿宋" w:cs="仿宋"/>
                <w:sz w:val="24"/>
                <w:lang w:val="en-US" w:eastAsia="zh-CN"/>
              </w:rPr>
              <w:t>50</w:t>
            </w:r>
            <w:r>
              <w:rPr>
                <w:rFonts w:hint="default" w:ascii="仿宋" w:hAnsi="仿宋" w:eastAsia="仿宋" w:cs="仿宋"/>
                <w:sz w:val="24"/>
                <w:lang w:eastAsia="zh-CN"/>
              </w:rPr>
              <w:t>万元从事</w:t>
            </w:r>
            <w:r>
              <w:rPr>
                <w:rFonts w:hint="eastAsia" w:ascii="仿宋" w:hAnsi="仿宋" w:eastAsia="仿宋" w:cs="仿宋"/>
                <w:sz w:val="24"/>
                <w:lang w:val="en-US" w:eastAsia="zh-CN"/>
              </w:rPr>
              <w:t>塑料泡沫制品生产销售项目</w:t>
            </w:r>
            <w:r>
              <w:rPr>
                <w:rFonts w:hint="default" w:ascii="仿宋" w:hAnsi="仿宋" w:eastAsia="仿宋" w:cs="仿宋"/>
                <w:sz w:val="24"/>
                <w:lang w:eastAsia="zh-CN"/>
              </w:rPr>
              <w:t>，购置</w:t>
            </w:r>
            <w:r>
              <w:rPr>
                <w:rFonts w:hint="eastAsia" w:ascii="仿宋" w:hAnsi="仿宋" w:eastAsia="仿宋" w:cs="仿宋"/>
                <w:sz w:val="24"/>
                <w:lang w:val="en-US" w:eastAsia="zh-CN"/>
              </w:rPr>
              <w:t>泡沫成型机、间歇式发泡机</w:t>
            </w:r>
            <w:r>
              <w:rPr>
                <w:rFonts w:hint="default" w:ascii="仿宋" w:hAnsi="仿宋" w:eastAsia="仿宋" w:cs="仿宋"/>
                <w:sz w:val="24"/>
                <w:lang w:eastAsia="zh-CN"/>
              </w:rPr>
              <w:t>等</w:t>
            </w:r>
            <w:r>
              <w:rPr>
                <w:rFonts w:hint="eastAsia" w:ascii="仿宋" w:hAnsi="仿宋" w:eastAsia="仿宋" w:cs="仿宋"/>
                <w:sz w:val="24"/>
                <w:lang w:val="en-US" w:eastAsia="zh-CN"/>
              </w:rPr>
              <w:t>主要</w:t>
            </w:r>
            <w:r>
              <w:rPr>
                <w:rFonts w:hint="default" w:ascii="仿宋" w:hAnsi="仿宋" w:eastAsia="仿宋" w:cs="仿宋"/>
                <w:sz w:val="24"/>
                <w:lang w:eastAsia="zh-CN"/>
              </w:rPr>
              <w:t>设备，该项目建成投产后可形成年产</w:t>
            </w:r>
            <w:r>
              <w:rPr>
                <w:rFonts w:hint="eastAsia" w:ascii="仿宋" w:hAnsi="仿宋" w:eastAsia="仿宋" w:cs="仿宋"/>
                <w:sz w:val="24"/>
                <w:lang w:val="en-US" w:eastAsia="zh-CN"/>
              </w:rPr>
              <w:t>泡沫包装盒10000个、泡沫板材200平方米</w:t>
            </w:r>
            <w:r>
              <w:rPr>
                <w:rFonts w:hint="default" w:ascii="仿宋" w:hAnsi="仿宋" w:eastAsia="仿宋" w:cs="仿宋"/>
                <w:sz w:val="24"/>
                <w:lang w:eastAsia="zh-CN"/>
              </w:rPr>
              <w:t>的生产能力。</w:t>
            </w:r>
          </w:p>
          <w:p>
            <w:pPr>
              <w:spacing w:line="360" w:lineRule="auto"/>
              <w:ind w:firstLine="480" w:firstLineChars="200"/>
              <w:outlineLvl w:val="0"/>
              <w:rPr>
                <w:rFonts w:hint="default" w:ascii="仿宋" w:hAnsi="仿宋" w:eastAsia="仿宋" w:cs="仿宋"/>
                <w:sz w:val="24"/>
                <w:lang w:val="en-US" w:eastAsia="zh-CN"/>
              </w:rPr>
            </w:pPr>
            <w:r>
              <w:rPr>
                <w:rFonts w:hint="eastAsia" w:ascii="仿宋" w:hAnsi="仿宋" w:eastAsia="仿宋" w:cs="仿宋"/>
                <w:sz w:val="24"/>
                <w:lang w:val="en-US" w:eastAsia="zh-CN"/>
              </w:rPr>
              <w:t>2008年6月我公司委托</w:t>
            </w:r>
            <w:r>
              <w:rPr>
                <w:rFonts w:hint="eastAsia" w:eastAsia="仿宋"/>
                <w:sz w:val="24"/>
                <w:lang w:val="en-US" w:eastAsia="zh-CN"/>
              </w:rPr>
              <w:t>海安县环境科学研究所</w:t>
            </w:r>
            <w:r>
              <w:rPr>
                <w:rFonts w:hint="eastAsia" w:eastAsia="仿宋"/>
                <w:sz w:val="24"/>
                <w:lang w:eastAsia="zh-CN"/>
              </w:rPr>
              <w:t>编制了</w:t>
            </w:r>
            <w:r>
              <w:rPr>
                <w:rFonts w:eastAsia="仿宋"/>
                <w:sz w:val="24"/>
              </w:rPr>
              <w:t>《</w:t>
            </w:r>
            <w:r>
              <w:rPr>
                <w:rFonts w:hint="eastAsia" w:eastAsia="仿宋"/>
                <w:sz w:val="24"/>
                <w:lang w:eastAsia="zh-CN"/>
              </w:rPr>
              <w:t>海安天宇塑业有限公司</w:t>
            </w:r>
            <w:r>
              <w:rPr>
                <w:rFonts w:hint="eastAsia" w:eastAsia="仿宋"/>
                <w:sz w:val="24"/>
                <w:lang w:val="en-US" w:eastAsia="zh-CN"/>
              </w:rPr>
              <w:t>塑料泡沫制品生产销售</w:t>
            </w:r>
            <w:r>
              <w:rPr>
                <w:rFonts w:hint="eastAsia" w:eastAsia="仿宋"/>
                <w:sz w:val="24"/>
                <w:lang w:eastAsia="zh-CN"/>
              </w:rPr>
              <w:t>项目</w:t>
            </w:r>
            <w:r>
              <w:rPr>
                <w:rFonts w:eastAsia="仿宋"/>
                <w:sz w:val="24"/>
              </w:rPr>
              <w:t>环境影响报告表》</w:t>
            </w:r>
            <w:r>
              <w:rPr>
                <w:rFonts w:hint="eastAsia" w:eastAsia="仿宋"/>
                <w:sz w:val="24"/>
                <w:lang w:eastAsia="zh-CN"/>
              </w:rPr>
              <w:t>，并于</w:t>
            </w:r>
            <w:r>
              <w:rPr>
                <w:rFonts w:hint="eastAsia" w:ascii="仿宋" w:hAnsi="仿宋" w:eastAsia="仿宋" w:cs="仿宋"/>
                <w:sz w:val="24"/>
                <w:lang w:val="en-US" w:eastAsia="zh-CN"/>
              </w:rPr>
              <w:t>2008</w:t>
            </w:r>
            <w:r>
              <w:rPr>
                <w:rFonts w:hint="eastAsia" w:eastAsia="仿宋"/>
                <w:sz w:val="24"/>
                <w:lang w:val="en-US" w:eastAsia="zh-CN"/>
              </w:rPr>
              <w:t>年</w:t>
            </w:r>
            <w:r>
              <w:rPr>
                <w:rFonts w:hint="eastAsia" w:ascii="仿宋" w:hAnsi="仿宋" w:eastAsia="仿宋" w:cs="仿宋"/>
                <w:sz w:val="24"/>
                <w:lang w:val="en-US" w:eastAsia="zh-CN"/>
              </w:rPr>
              <w:t>8</w:t>
            </w:r>
            <w:r>
              <w:rPr>
                <w:rFonts w:hint="eastAsia" w:eastAsia="仿宋"/>
                <w:sz w:val="24"/>
                <w:lang w:val="en-US" w:eastAsia="zh-CN"/>
              </w:rPr>
              <w:t>月</w:t>
            </w:r>
            <w:r>
              <w:rPr>
                <w:rFonts w:hint="eastAsia" w:ascii="仿宋" w:hAnsi="仿宋" w:eastAsia="仿宋" w:cs="仿宋"/>
                <w:sz w:val="24"/>
                <w:lang w:val="en-US" w:eastAsia="zh-CN"/>
              </w:rPr>
              <w:t>14</w:t>
            </w:r>
            <w:r>
              <w:rPr>
                <w:rFonts w:hint="eastAsia" w:eastAsia="仿宋"/>
                <w:sz w:val="24"/>
                <w:lang w:val="en-US" w:eastAsia="zh-CN"/>
              </w:rPr>
              <w:t>日取得</w:t>
            </w:r>
            <w:r>
              <w:rPr>
                <w:rFonts w:hint="eastAsia" w:ascii="仿宋" w:hAnsi="仿宋" w:eastAsia="仿宋" w:cs="仿宋"/>
                <w:sz w:val="24"/>
                <w:lang w:eastAsia="zh-CN"/>
              </w:rPr>
              <w:t>海安</w:t>
            </w:r>
            <w:r>
              <w:rPr>
                <w:rFonts w:hint="eastAsia" w:ascii="仿宋" w:hAnsi="仿宋" w:eastAsia="仿宋" w:cs="仿宋"/>
                <w:sz w:val="24"/>
                <w:lang w:val="en-US" w:eastAsia="zh-CN"/>
              </w:rPr>
              <w:t>县环境保护</w:t>
            </w:r>
            <w:r>
              <w:rPr>
                <w:rFonts w:hint="eastAsia" w:ascii="仿宋" w:hAnsi="仿宋" w:eastAsia="仿宋" w:cs="仿宋"/>
                <w:sz w:val="24"/>
                <w:lang w:eastAsia="zh-CN"/>
              </w:rPr>
              <w:t>局对该项目审批意见（海</w:t>
            </w:r>
            <w:r>
              <w:rPr>
                <w:rFonts w:hint="eastAsia" w:ascii="仿宋" w:hAnsi="仿宋" w:eastAsia="仿宋" w:cs="仿宋"/>
                <w:sz w:val="24"/>
                <w:lang w:val="en-US" w:eastAsia="zh-CN"/>
              </w:rPr>
              <w:t>环管</w:t>
            </w:r>
            <w:r>
              <w:rPr>
                <w:rFonts w:hint="eastAsia" w:ascii="仿宋" w:hAnsi="仿宋" w:eastAsia="仿宋" w:cs="仿宋"/>
                <w:sz w:val="24"/>
                <w:lang w:eastAsia="zh-CN"/>
              </w:rPr>
              <w:t>〔20</w:t>
            </w:r>
            <w:r>
              <w:rPr>
                <w:rFonts w:hint="eastAsia" w:ascii="仿宋" w:hAnsi="仿宋" w:eastAsia="仿宋" w:cs="仿宋"/>
                <w:sz w:val="24"/>
                <w:lang w:val="en-US" w:eastAsia="zh-CN"/>
              </w:rPr>
              <w:t>08</w:t>
            </w:r>
            <w:r>
              <w:rPr>
                <w:rFonts w:hint="eastAsia" w:ascii="仿宋" w:hAnsi="仿宋" w:eastAsia="仿宋" w:cs="仿宋"/>
                <w:sz w:val="24"/>
                <w:lang w:eastAsia="zh-CN"/>
              </w:rPr>
              <w:t>〕</w:t>
            </w:r>
            <w:r>
              <w:rPr>
                <w:rFonts w:hint="eastAsia" w:ascii="仿宋" w:hAnsi="仿宋" w:eastAsia="仿宋" w:cs="仿宋"/>
                <w:sz w:val="24"/>
                <w:lang w:val="en-US" w:eastAsia="zh-CN"/>
              </w:rPr>
              <w:t>0815</w:t>
            </w:r>
            <w:r>
              <w:rPr>
                <w:rFonts w:hint="eastAsia" w:ascii="仿宋" w:hAnsi="仿宋" w:eastAsia="仿宋" w:cs="仿宋"/>
                <w:sz w:val="24"/>
                <w:lang w:eastAsia="zh-CN"/>
              </w:rPr>
              <w:t>号）。</w:t>
            </w:r>
            <w:r>
              <w:rPr>
                <w:rFonts w:hint="eastAsia" w:ascii="Times New Roman" w:hAnsi="Times New Roman" w:eastAsia="仿宋" w:cs="Times New Roman"/>
                <w:sz w:val="24"/>
                <w:szCs w:val="24"/>
                <w:lang w:val="en-US" w:eastAsia="zh-CN"/>
              </w:rPr>
              <w:t>本项目实施排污登记管理，排污许可证编号为91320621679829367Q001R</w:t>
            </w:r>
            <w:r>
              <w:rPr>
                <w:rFonts w:hint="eastAsia" w:eastAsia="仿宋" w:cs="Times New Roman"/>
                <w:sz w:val="24"/>
                <w:szCs w:val="24"/>
                <w:lang w:val="en-US" w:eastAsia="zh-CN"/>
              </w:rPr>
              <w:t>，登记时间为2020年8月18日，有限期限为2020年8月18日-2025年8月17日</w:t>
            </w:r>
            <w:r>
              <w:rPr>
                <w:rFonts w:hint="eastAsia" w:ascii="Times New Roman" w:hAnsi="Times New Roman" w:eastAsia="仿宋" w:cs="Times New Roman"/>
                <w:sz w:val="24"/>
                <w:szCs w:val="24"/>
                <w:lang w:val="en-US" w:eastAsia="zh-CN"/>
              </w:rPr>
              <w:t>。</w:t>
            </w:r>
          </w:p>
          <w:p>
            <w:pPr>
              <w:spacing w:line="360" w:lineRule="auto"/>
              <w:ind w:firstLine="480" w:firstLineChars="200"/>
              <w:jc w:val="left"/>
              <w:rPr>
                <w:rFonts w:hint="eastAsia" w:eastAsia="仿宋"/>
                <w:sz w:val="24"/>
                <w:lang w:eastAsia="zh-CN"/>
              </w:rPr>
            </w:pPr>
            <w:r>
              <w:rPr>
                <w:rFonts w:eastAsia="仿宋"/>
                <w:sz w:val="24"/>
              </w:rPr>
              <w:t>企业环保手续履行情况</w:t>
            </w:r>
            <w:r>
              <w:rPr>
                <w:rFonts w:hint="eastAsia" w:eastAsia="仿宋"/>
                <w:sz w:val="24"/>
                <w:lang w:eastAsia="zh-CN"/>
              </w:rPr>
              <w:t>详见</w:t>
            </w:r>
            <w:r>
              <w:rPr>
                <w:rFonts w:eastAsia="仿宋"/>
                <w:sz w:val="24"/>
              </w:rPr>
              <w:t>表2-1</w:t>
            </w:r>
            <w:r>
              <w:rPr>
                <w:rFonts w:hint="eastAsia" w:eastAsia="仿宋"/>
                <w:sz w:val="24"/>
                <w:lang w:eastAsia="zh-CN"/>
              </w:rPr>
              <w:t>。</w:t>
            </w:r>
          </w:p>
          <w:p>
            <w:pPr>
              <w:ind w:firstLine="422" w:firstLineChars="200"/>
              <w:jc w:val="center"/>
              <w:rPr>
                <w:rFonts w:eastAsia="仿宋"/>
                <w:b/>
                <w:szCs w:val="21"/>
              </w:rPr>
            </w:pPr>
            <w:r>
              <w:rPr>
                <w:rFonts w:eastAsia="仿宋"/>
                <w:b/>
                <w:szCs w:val="21"/>
              </w:rPr>
              <w:t>表2-1企业环保手续履行情况</w:t>
            </w:r>
          </w:p>
          <w:tbl>
            <w:tblPr>
              <w:tblStyle w:val="23"/>
              <w:tblW w:w="924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Layout w:type="autofit"/>
              <w:tblCellMar>
                <w:top w:w="0" w:type="dxa"/>
                <w:left w:w="108" w:type="dxa"/>
                <w:bottom w:w="0" w:type="dxa"/>
                <w:right w:w="108" w:type="dxa"/>
              </w:tblCellMar>
            </w:tblPr>
            <w:tblGrid>
              <w:gridCol w:w="521"/>
              <w:gridCol w:w="2174"/>
              <w:gridCol w:w="1560"/>
              <w:gridCol w:w="2226"/>
              <w:gridCol w:w="2766"/>
            </w:tblGrid>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521" w:type="dxa"/>
                  <w:vMerge w:val="restart"/>
                  <w:tcBorders>
                    <w:tl2br w:val="nil"/>
                    <w:tr2bl w:val="nil"/>
                  </w:tcBorders>
                  <w:vAlign w:val="center"/>
                </w:tcPr>
                <w:p>
                  <w:pPr>
                    <w:jc w:val="center"/>
                    <w:rPr>
                      <w:rFonts w:eastAsia="仿宋"/>
                      <w:b/>
                      <w:szCs w:val="21"/>
                    </w:rPr>
                  </w:pPr>
                  <w:r>
                    <w:rPr>
                      <w:rFonts w:eastAsia="仿宋"/>
                      <w:b/>
                      <w:szCs w:val="21"/>
                    </w:rPr>
                    <w:t>序号</w:t>
                  </w:r>
                </w:p>
              </w:tc>
              <w:tc>
                <w:tcPr>
                  <w:tcW w:w="2174" w:type="dxa"/>
                  <w:vMerge w:val="restart"/>
                  <w:tcBorders>
                    <w:tl2br w:val="nil"/>
                    <w:tr2bl w:val="nil"/>
                  </w:tcBorders>
                  <w:vAlign w:val="center"/>
                </w:tcPr>
                <w:p>
                  <w:pPr>
                    <w:jc w:val="center"/>
                    <w:rPr>
                      <w:rFonts w:eastAsia="仿宋"/>
                      <w:b/>
                      <w:szCs w:val="21"/>
                    </w:rPr>
                  </w:pPr>
                  <w:r>
                    <w:rPr>
                      <w:rFonts w:eastAsia="仿宋"/>
                      <w:b/>
                      <w:szCs w:val="21"/>
                    </w:rPr>
                    <w:t>项目</w:t>
                  </w:r>
                </w:p>
              </w:tc>
              <w:tc>
                <w:tcPr>
                  <w:tcW w:w="6552" w:type="dxa"/>
                  <w:gridSpan w:val="3"/>
                  <w:tcBorders>
                    <w:tl2br w:val="nil"/>
                    <w:tr2bl w:val="nil"/>
                  </w:tcBorders>
                  <w:vAlign w:val="center"/>
                </w:tcPr>
                <w:p>
                  <w:pPr>
                    <w:jc w:val="center"/>
                    <w:rPr>
                      <w:rFonts w:eastAsia="仿宋"/>
                      <w:b/>
                      <w:szCs w:val="21"/>
                    </w:rPr>
                  </w:pPr>
                  <w:r>
                    <w:rPr>
                      <w:rFonts w:eastAsia="仿宋"/>
                      <w:b/>
                      <w:szCs w:val="21"/>
                    </w:rPr>
                    <w:t>履行情况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c>
                <w:tcPr>
                  <w:tcW w:w="521" w:type="dxa"/>
                  <w:vMerge w:val="continue"/>
                  <w:tcBorders>
                    <w:tl2br w:val="nil"/>
                    <w:tr2bl w:val="nil"/>
                  </w:tcBorders>
                  <w:vAlign w:val="center"/>
                </w:tcPr>
                <w:p>
                  <w:pPr>
                    <w:jc w:val="center"/>
                    <w:rPr>
                      <w:rFonts w:eastAsia="仿宋"/>
                      <w:b/>
                      <w:szCs w:val="21"/>
                    </w:rPr>
                  </w:pPr>
                </w:p>
              </w:tc>
              <w:tc>
                <w:tcPr>
                  <w:tcW w:w="2174" w:type="dxa"/>
                  <w:vMerge w:val="continue"/>
                  <w:tcBorders>
                    <w:tl2br w:val="nil"/>
                    <w:tr2bl w:val="nil"/>
                  </w:tcBorders>
                  <w:vAlign w:val="center"/>
                </w:tcPr>
                <w:p>
                  <w:pPr>
                    <w:jc w:val="center"/>
                    <w:rPr>
                      <w:rFonts w:eastAsia="仿宋"/>
                      <w:b/>
                      <w:szCs w:val="21"/>
                    </w:rPr>
                  </w:pPr>
                </w:p>
              </w:tc>
              <w:tc>
                <w:tcPr>
                  <w:tcW w:w="1560" w:type="dxa"/>
                  <w:tcBorders>
                    <w:tl2br w:val="nil"/>
                    <w:tr2bl w:val="nil"/>
                  </w:tcBorders>
                  <w:vAlign w:val="center"/>
                </w:tcPr>
                <w:p>
                  <w:pPr>
                    <w:jc w:val="center"/>
                    <w:rPr>
                      <w:rFonts w:eastAsia="仿宋"/>
                      <w:b/>
                      <w:szCs w:val="21"/>
                    </w:rPr>
                  </w:pPr>
                  <w:r>
                    <w:rPr>
                      <w:rFonts w:eastAsia="仿宋"/>
                      <w:b/>
                      <w:szCs w:val="21"/>
                    </w:rPr>
                    <w:t>环评编制单位</w:t>
                  </w:r>
                </w:p>
              </w:tc>
              <w:tc>
                <w:tcPr>
                  <w:tcW w:w="2226" w:type="dxa"/>
                  <w:tcBorders>
                    <w:tl2br w:val="nil"/>
                    <w:tr2bl w:val="nil"/>
                  </w:tcBorders>
                  <w:vAlign w:val="center"/>
                </w:tcPr>
                <w:p>
                  <w:pPr>
                    <w:jc w:val="center"/>
                    <w:rPr>
                      <w:rFonts w:eastAsia="仿宋"/>
                      <w:b/>
                      <w:szCs w:val="21"/>
                    </w:rPr>
                  </w:pPr>
                  <w:r>
                    <w:rPr>
                      <w:rFonts w:eastAsia="仿宋"/>
                      <w:b/>
                      <w:szCs w:val="21"/>
                    </w:rPr>
                    <w:t>环评审批</w:t>
                  </w:r>
                </w:p>
              </w:tc>
              <w:tc>
                <w:tcPr>
                  <w:tcW w:w="2766" w:type="dxa"/>
                  <w:tcBorders>
                    <w:tl2br w:val="nil"/>
                    <w:tr2bl w:val="nil"/>
                  </w:tcBorders>
                  <w:vAlign w:val="center"/>
                </w:tcPr>
                <w:p>
                  <w:pPr>
                    <w:jc w:val="center"/>
                    <w:rPr>
                      <w:rFonts w:eastAsia="仿宋"/>
                      <w:b/>
                      <w:szCs w:val="21"/>
                    </w:rPr>
                  </w:pPr>
                  <w:r>
                    <w:rPr>
                      <w:rFonts w:eastAsia="仿宋"/>
                      <w:b/>
                      <w:szCs w:val="21"/>
                    </w:rPr>
                    <w:t>竣工环境保护“三同时”验收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862" w:hRule="atLeast"/>
              </w:trPr>
              <w:tc>
                <w:tcPr>
                  <w:tcW w:w="521" w:type="dxa"/>
                  <w:tcBorders>
                    <w:tl2br w:val="nil"/>
                    <w:tr2bl w:val="nil"/>
                  </w:tcBorders>
                  <w:vAlign w:val="center"/>
                </w:tcPr>
                <w:p>
                  <w:pPr>
                    <w:jc w:val="center"/>
                    <w:rPr>
                      <w:rFonts w:eastAsia="仿宋"/>
                      <w:szCs w:val="21"/>
                    </w:rPr>
                  </w:pPr>
                  <w:r>
                    <w:rPr>
                      <w:rFonts w:eastAsia="仿宋"/>
                      <w:szCs w:val="21"/>
                    </w:rPr>
                    <w:t>1</w:t>
                  </w:r>
                </w:p>
              </w:tc>
              <w:tc>
                <w:tcPr>
                  <w:tcW w:w="2174" w:type="dxa"/>
                  <w:tcBorders>
                    <w:tl2br w:val="nil"/>
                    <w:tr2bl w:val="nil"/>
                  </w:tcBorders>
                  <w:vAlign w:val="center"/>
                </w:tcPr>
                <w:p>
                  <w:pPr>
                    <w:jc w:val="center"/>
                    <w:rPr>
                      <w:rFonts w:hint="eastAsia" w:eastAsia="仿宋"/>
                      <w:szCs w:val="21"/>
                      <w:lang w:eastAsia="zh-CN"/>
                    </w:rPr>
                  </w:pPr>
                  <w:r>
                    <w:rPr>
                      <w:rFonts w:hint="eastAsia" w:eastAsia="仿宋"/>
                      <w:szCs w:val="21"/>
                      <w:lang w:eastAsia="zh-CN"/>
                    </w:rPr>
                    <w:t>海安天宇塑业有限公司</w:t>
                  </w:r>
                  <w:r>
                    <w:rPr>
                      <w:rFonts w:hint="eastAsia" w:eastAsia="仿宋"/>
                      <w:szCs w:val="21"/>
                      <w:lang w:val="en-US" w:eastAsia="zh-CN"/>
                    </w:rPr>
                    <w:t>塑料泡沫制品生产销售</w:t>
                  </w:r>
                  <w:r>
                    <w:rPr>
                      <w:rFonts w:hint="eastAsia" w:eastAsia="仿宋"/>
                      <w:szCs w:val="21"/>
                      <w:lang w:eastAsia="zh-CN"/>
                    </w:rPr>
                    <w:t>项目</w:t>
                  </w:r>
                </w:p>
              </w:tc>
              <w:tc>
                <w:tcPr>
                  <w:tcW w:w="1560" w:type="dxa"/>
                  <w:tcBorders>
                    <w:tl2br w:val="nil"/>
                    <w:tr2bl w:val="nil"/>
                  </w:tcBorders>
                  <w:vAlign w:val="center"/>
                </w:tcPr>
                <w:p>
                  <w:pPr>
                    <w:jc w:val="center"/>
                    <w:rPr>
                      <w:rFonts w:hint="eastAsia" w:eastAsia="仿宋"/>
                      <w:szCs w:val="21"/>
                      <w:lang w:eastAsia="zh-CN"/>
                    </w:rPr>
                  </w:pPr>
                  <w:r>
                    <w:rPr>
                      <w:rFonts w:hint="eastAsia" w:eastAsia="仿宋"/>
                      <w:szCs w:val="21"/>
                      <w:lang w:val="en-US" w:eastAsia="zh-CN"/>
                    </w:rPr>
                    <w:t>海安县环境科学研究所</w:t>
                  </w:r>
                </w:p>
              </w:tc>
              <w:tc>
                <w:tcPr>
                  <w:tcW w:w="2226" w:type="dxa"/>
                  <w:tcBorders>
                    <w:tl2br w:val="nil"/>
                    <w:tr2bl w:val="nil"/>
                  </w:tcBorders>
                  <w:vAlign w:val="center"/>
                </w:tcPr>
                <w:p>
                  <w:pPr>
                    <w:jc w:val="center"/>
                    <w:rPr>
                      <w:rFonts w:hint="eastAsia" w:eastAsia="仿宋"/>
                      <w:szCs w:val="21"/>
                      <w:lang w:eastAsia="zh-CN"/>
                    </w:rPr>
                  </w:pPr>
                  <w:r>
                    <w:rPr>
                      <w:rFonts w:hint="eastAsia" w:eastAsia="仿宋"/>
                      <w:szCs w:val="21"/>
                      <w:lang w:eastAsia="zh-CN"/>
                    </w:rPr>
                    <w:t>海安</w:t>
                  </w:r>
                  <w:r>
                    <w:rPr>
                      <w:rFonts w:hint="eastAsia" w:eastAsia="仿宋"/>
                      <w:szCs w:val="21"/>
                      <w:lang w:val="en-US" w:eastAsia="zh-CN"/>
                    </w:rPr>
                    <w:t>县环境保护</w:t>
                  </w:r>
                  <w:r>
                    <w:rPr>
                      <w:rFonts w:hint="eastAsia" w:eastAsia="仿宋"/>
                      <w:szCs w:val="21"/>
                      <w:lang w:eastAsia="zh-CN"/>
                    </w:rPr>
                    <w:t>局</w:t>
                  </w:r>
                  <w:r>
                    <w:rPr>
                      <w:rFonts w:eastAsia="仿宋"/>
                      <w:szCs w:val="21"/>
                    </w:rPr>
                    <w:t>，</w:t>
                  </w:r>
                  <w:r>
                    <w:rPr>
                      <w:rFonts w:hint="eastAsia" w:eastAsia="仿宋"/>
                      <w:szCs w:val="21"/>
                      <w:lang w:val="en-US" w:eastAsia="zh-CN"/>
                    </w:rPr>
                    <w:t>海环管</w:t>
                  </w:r>
                  <w:r>
                    <w:rPr>
                      <w:rFonts w:hint="eastAsia" w:eastAsia="仿宋"/>
                      <w:szCs w:val="21"/>
                      <w:lang w:eastAsia="zh-CN"/>
                    </w:rPr>
                    <w:t>〔20</w:t>
                  </w:r>
                  <w:r>
                    <w:rPr>
                      <w:rFonts w:hint="eastAsia" w:eastAsia="仿宋"/>
                      <w:szCs w:val="21"/>
                      <w:lang w:val="en-US" w:eastAsia="zh-CN"/>
                    </w:rPr>
                    <w:t>08</w:t>
                  </w:r>
                  <w:r>
                    <w:rPr>
                      <w:rFonts w:hint="eastAsia" w:eastAsia="仿宋"/>
                      <w:szCs w:val="21"/>
                      <w:lang w:eastAsia="zh-CN"/>
                    </w:rPr>
                    <w:t>〕</w:t>
                  </w:r>
                  <w:r>
                    <w:rPr>
                      <w:rFonts w:hint="eastAsia" w:eastAsia="仿宋"/>
                      <w:szCs w:val="21"/>
                      <w:lang w:val="en-US" w:eastAsia="zh-CN"/>
                    </w:rPr>
                    <w:t>0815</w:t>
                  </w:r>
                  <w:r>
                    <w:rPr>
                      <w:rFonts w:hint="eastAsia" w:eastAsia="仿宋"/>
                      <w:szCs w:val="21"/>
                      <w:lang w:eastAsia="zh-CN"/>
                    </w:rPr>
                    <w:t>号，20</w:t>
                  </w:r>
                  <w:r>
                    <w:rPr>
                      <w:rFonts w:hint="eastAsia" w:eastAsia="仿宋"/>
                      <w:szCs w:val="21"/>
                      <w:lang w:val="en-US" w:eastAsia="zh-CN"/>
                    </w:rPr>
                    <w:t>08</w:t>
                  </w:r>
                  <w:r>
                    <w:rPr>
                      <w:rFonts w:hint="eastAsia" w:eastAsia="仿宋"/>
                      <w:szCs w:val="21"/>
                      <w:lang w:eastAsia="zh-CN"/>
                    </w:rPr>
                    <w:t>年</w:t>
                  </w:r>
                  <w:r>
                    <w:rPr>
                      <w:rFonts w:hint="eastAsia" w:eastAsia="仿宋"/>
                      <w:szCs w:val="21"/>
                      <w:lang w:val="en-US" w:eastAsia="zh-CN"/>
                    </w:rPr>
                    <w:t>8</w:t>
                  </w:r>
                  <w:r>
                    <w:rPr>
                      <w:rFonts w:hint="eastAsia" w:eastAsia="仿宋"/>
                      <w:szCs w:val="21"/>
                      <w:lang w:eastAsia="zh-CN"/>
                    </w:rPr>
                    <w:t>月</w:t>
                  </w:r>
                  <w:r>
                    <w:rPr>
                      <w:rFonts w:hint="eastAsia" w:eastAsia="仿宋"/>
                      <w:szCs w:val="21"/>
                      <w:lang w:val="en-US" w:eastAsia="zh-CN"/>
                    </w:rPr>
                    <w:t>14</w:t>
                  </w:r>
                  <w:r>
                    <w:rPr>
                      <w:rFonts w:hint="eastAsia" w:eastAsia="仿宋"/>
                      <w:szCs w:val="21"/>
                      <w:lang w:eastAsia="zh-CN"/>
                    </w:rPr>
                    <w:t>日</w:t>
                  </w:r>
                </w:p>
              </w:tc>
              <w:tc>
                <w:tcPr>
                  <w:tcW w:w="2766" w:type="dxa"/>
                  <w:tcBorders>
                    <w:tl2br w:val="nil"/>
                    <w:tr2bl w:val="nil"/>
                  </w:tcBorders>
                  <w:vAlign w:val="center"/>
                </w:tcPr>
                <w:p>
                  <w:pPr>
                    <w:jc w:val="center"/>
                    <w:rPr>
                      <w:rFonts w:hint="eastAsia" w:eastAsia="仿宋"/>
                      <w:szCs w:val="21"/>
                      <w:lang w:val="en-US" w:eastAsia="zh-CN"/>
                    </w:rPr>
                  </w:pPr>
                  <w:r>
                    <w:rPr>
                      <w:rFonts w:eastAsia="仿宋"/>
                      <w:color w:val="000000" w:themeColor="text1"/>
                      <w:szCs w:val="21"/>
                      <w:highlight w:val="none"/>
                      <w14:textFill>
                        <w14:solidFill>
                          <w14:schemeClr w14:val="tx1"/>
                        </w14:solidFill>
                      </w14:textFill>
                    </w:rPr>
                    <w:t>本次验收</w:t>
                  </w:r>
                </w:p>
              </w:tc>
            </w:tr>
          </w:tbl>
          <w:p>
            <w:pPr>
              <w:spacing w:line="360" w:lineRule="auto"/>
              <w:ind w:firstLine="480" w:firstLineChars="200"/>
              <w:jc w:val="left"/>
              <w:rPr>
                <w:rFonts w:ascii="仿宋" w:hAnsi="仿宋" w:eastAsia="仿宋" w:cs="仿宋"/>
                <w:sz w:val="24"/>
              </w:rPr>
            </w:pPr>
            <w:r>
              <w:rPr>
                <w:rFonts w:hint="eastAsia" w:ascii="仿宋" w:hAnsi="仿宋" w:eastAsia="仿宋" w:cs="仿宋"/>
                <w:sz w:val="24"/>
                <w:lang w:eastAsia="zh-CN"/>
              </w:rPr>
              <w:t>本项目</w:t>
            </w:r>
            <w:r>
              <w:rPr>
                <w:rFonts w:hint="eastAsia" w:ascii="仿宋" w:hAnsi="仿宋" w:eastAsia="仿宋" w:cs="仿宋"/>
                <w:sz w:val="24"/>
              </w:rPr>
              <w:t>现有职工</w:t>
            </w:r>
            <w:r>
              <w:rPr>
                <w:rFonts w:hint="eastAsia" w:ascii="仿宋" w:hAnsi="仿宋" w:eastAsia="仿宋" w:cs="仿宋"/>
                <w:sz w:val="24"/>
                <w:lang w:val="en-US" w:eastAsia="zh-CN"/>
              </w:rPr>
              <w:t>5</w:t>
            </w:r>
            <w:r>
              <w:rPr>
                <w:rFonts w:hint="eastAsia" w:ascii="仿宋" w:hAnsi="仿宋" w:eastAsia="仿宋" w:cs="仿宋"/>
                <w:sz w:val="24"/>
              </w:rPr>
              <w:t>人，年工作天数</w:t>
            </w:r>
            <w:r>
              <w:rPr>
                <w:rFonts w:hint="eastAsia" w:ascii="仿宋" w:hAnsi="仿宋" w:eastAsia="仿宋" w:cs="仿宋"/>
                <w:sz w:val="24"/>
                <w:lang w:val="en-US" w:eastAsia="zh-CN"/>
              </w:rPr>
              <w:t>300</w:t>
            </w:r>
            <w:r>
              <w:rPr>
                <w:rFonts w:hint="eastAsia" w:ascii="仿宋" w:hAnsi="仿宋" w:eastAsia="仿宋" w:cs="仿宋"/>
                <w:sz w:val="24"/>
              </w:rPr>
              <w:t>天，</w:t>
            </w:r>
            <w:r>
              <w:rPr>
                <w:rFonts w:hint="eastAsia" w:ascii="仿宋" w:hAnsi="仿宋" w:eastAsia="仿宋" w:cs="仿宋"/>
                <w:sz w:val="24"/>
                <w:lang w:val="en-US" w:eastAsia="zh-CN"/>
              </w:rPr>
              <w:t>两</w:t>
            </w:r>
            <w:r>
              <w:rPr>
                <w:rFonts w:hint="eastAsia" w:ascii="仿宋" w:hAnsi="仿宋" w:eastAsia="仿宋" w:cs="仿宋"/>
                <w:sz w:val="24"/>
              </w:rPr>
              <w:t>班制生产，每班工作</w:t>
            </w:r>
            <w:r>
              <w:rPr>
                <w:rFonts w:hint="eastAsia" w:ascii="仿宋" w:hAnsi="仿宋" w:eastAsia="仿宋" w:cs="仿宋"/>
                <w:sz w:val="24"/>
                <w:lang w:val="en-US" w:eastAsia="zh-CN"/>
              </w:rPr>
              <w:t>8</w:t>
            </w:r>
            <w:r>
              <w:rPr>
                <w:rFonts w:hint="eastAsia" w:ascii="仿宋" w:hAnsi="仿宋" w:eastAsia="仿宋" w:cs="仿宋"/>
                <w:sz w:val="24"/>
              </w:rPr>
              <w:t>小时。</w:t>
            </w:r>
            <w:r>
              <w:rPr>
                <w:rFonts w:hint="eastAsia" w:ascii="仿宋" w:hAnsi="仿宋" w:eastAsia="仿宋" w:cs="仿宋"/>
                <w:sz w:val="24"/>
                <w:lang w:eastAsia="zh-CN"/>
              </w:rPr>
              <w:t>本项目</w:t>
            </w:r>
            <w:r>
              <w:rPr>
                <w:rFonts w:hint="eastAsia" w:ascii="仿宋" w:hAnsi="仿宋" w:eastAsia="仿宋" w:cs="仿宋"/>
                <w:sz w:val="24"/>
              </w:rPr>
              <w:t>产品方案见表2-2。</w:t>
            </w:r>
          </w:p>
          <w:p>
            <w:pPr>
              <w:ind w:firstLine="422" w:firstLineChars="200"/>
              <w:jc w:val="center"/>
              <w:rPr>
                <w:rFonts w:eastAsia="仿宋"/>
                <w:b/>
                <w:szCs w:val="21"/>
              </w:rPr>
            </w:pPr>
            <w:r>
              <w:rPr>
                <w:rFonts w:eastAsia="仿宋"/>
                <w:b/>
                <w:szCs w:val="21"/>
              </w:rPr>
              <w:t>表2-2项目产品方案</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1810"/>
              <w:gridCol w:w="1764"/>
              <w:gridCol w:w="1560"/>
              <w:gridCol w:w="1342"/>
              <w:gridCol w:w="20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tcBorders>
                    <w:tl2br w:val="nil"/>
                    <w:tr2bl w:val="nil"/>
                  </w:tcBorders>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序号</w:t>
                  </w:r>
                </w:p>
              </w:tc>
              <w:tc>
                <w:tcPr>
                  <w:tcW w:w="979" w:type="pct"/>
                  <w:tcBorders>
                    <w:tl2br w:val="nil"/>
                    <w:tr2bl w:val="nil"/>
                  </w:tcBorders>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工程名称</w:t>
                  </w:r>
                </w:p>
              </w:tc>
              <w:tc>
                <w:tcPr>
                  <w:tcW w:w="954" w:type="pct"/>
                  <w:tcBorders>
                    <w:tl2br w:val="nil"/>
                    <w:tr2bl w:val="nil"/>
                  </w:tcBorders>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产品名称</w:t>
                  </w:r>
                </w:p>
              </w:tc>
              <w:tc>
                <w:tcPr>
                  <w:tcW w:w="844" w:type="pct"/>
                  <w:tcBorders>
                    <w:tl2br w:val="nil"/>
                    <w:tr2bl w:val="nil"/>
                  </w:tcBorders>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设计能力</w:t>
                  </w:r>
                </w:p>
              </w:tc>
              <w:tc>
                <w:tcPr>
                  <w:tcW w:w="726" w:type="pct"/>
                  <w:tcBorders>
                    <w:tl2br w:val="nil"/>
                    <w:tr2bl w:val="nil"/>
                  </w:tcBorders>
                  <w:noWrap w:val="0"/>
                  <w:vAlign w:val="center"/>
                </w:tcPr>
                <w:p>
                  <w:pPr>
                    <w:jc w:val="both"/>
                    <w:rPr>
                      <w:rFonts w:hint="default" w:ascii="Times New Roman" w:hAnsi="Times New Roman" w:eastAsia="仿宋" w:cs="Times New Roman"/>
                      <w:szCs w:val="21"/>
                    </w:rPr>
                  </w:pPr>
                  <w:r>
                    <w:rPr>
                      <w:rFonts w:hint="default" w:ascii="Times New Roman" w:hAnsi="Times New Roman" w:eastAsia="仿宋" w:cs="Times New Roman"/>
                      <w:szCs w:val="21"/>
                    </w:rPr>
                    <w:t>年运行时数</w:t>
                  </w:r>
                </w:p>
              </w:tc>
              <w:tc>
                <w:tcPr>
                  <w:tcW w:w="1124" w:type="pct"/>
                  <w:tcBorders>
                    <w:tl2br w:val="nil"/>
                    <w:tr2bl w:val="nil"/>
                  </w:tcBorders>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71" w:type="pct"/>
                  <w:tcBorders>
                    <w:tl2br w:val="nil"/>
                    <w:tr2bl w:val="nil"/>
                  </w:tcBorders>
                  <w:noWrap w:val="0"/>
                  <w:vAlign w:val="center"/>
                </w:tcPr>
                <w:p>
                  <w:pPr>
                    <w:jc w:val="center"/>
                    <w:rPr>
                      <w:rFonts w:hint="default" w:ascii="Times New Roman" w:hAnsi="Times New Roman" w:eastAsia="仿宋" w:cs="Times New Roman"/>
                      <w:szCs w:val="21"/>
                    </w:rPr>
                  </w:pPr>
                  <w:r>
                    <w:rPr>
                      <w:rFonts w:hint="default" w:ascii="Times New Roman" w:hAnsi="Times New Roman" w:eastAsia="仿宋" w:cs="Times New Roman"/>
                      <w:szCs w:val="21"/>
                    </w:rPr>
                    <w:t>1</w:t>
                  </w:r>
                </w:p>
              </w:tc>
              <w:tc>
                <w:tcPr>
                  <w:tcW w:w="979" w:type="pct"/>
                  <w:tcBorders>
                    <w:tl2br w:val="nil"/>
                    <w:tr2bl w:val="nil"/>
                  </w:tcBorders>
                  <w:noWrap w:val="0"/>
                  <w:vAlign w:val="center"/>
                </w:tcPr>
                <w:p>
                  <w:pPr>
                    <w:jc w:val="center"/>
                    <w:rPr>
                      <w:rFonts w:hint="default" w:ascii="Times New Roman" w:hAnsi="Times New Roman" w:eastAsia="仿宋" w:cs="Times New Roman"/>
                      <w:szCs w:val="21"/>
                    </w:rPr>
                  </w:pPr>
                  <w:r>
                    <w:rPr>
                      <w:rFonts w:hint="eastAsia" w:eastAsia="仿宋" w:cs="Times New Roman"/>
                      <w:szCs w:val="21"/>
                      <w:lang w:val="en-US" w:eastAsia="zh-CN"/>
                    </w:rPr>
                    <w:t>泡沫包装盒</w:t>
                  </w:r>
                  <w:r>
                    <w:rPr>
                      <w:rFonts w:hint="default" w:ascii="Times New Roman" w:hAnsi="Times New Roman" w:eastAsia="仿宋" w:cs="Times New Roman"/>
                      <w:szCs w:val="21"/>
                    </w:rPr>
                    <w:t>生产线</w:t>
                  </w:r>
                </w:p>
              </w:tc>
              <w:tc>
                <w:tcPr>
                  <w:tcW w:w="954" w:type="pct"/>
                  <w:tcBorders>
                    <w:tl2br w:val="nil"/>
                    <w:tr2bl w:val="nil"/>
                  </w:tcBorders>
                  <w:noWrap w:val="0"/>
                  <w:vAlign w:val="center"/>
                </w:tcPr>
                <w:p>
                  <w:pPr>
                    <w:jc w:val="center"/>
                    <w:rPr>
                      <w:rFonts w:hint="default" w:ascii="Times New Roman" w:hAnsi="Times New Roman" w:eastAsia="仿宋" w:cs="Times New Roman"/>
                      <w:szCs w:val="21"/>
                      <w:lang w:val="en-US" w:eastAsia="zh-CN"/>
                    </w:rPr>
                  </w:pPr>
                  <w:r>
                    <w:rPr>
                      <w:rFonts w:hint="eastAsia" w:eastAsia="仿宋" w:cs="Times New Roman"/>
                      <w:szCs w:val="21"/>
                      <w:lang w:val="en-US" w:eastAsia="zh-CN"/>
                    </w:rPr>
                    <w:t>泡沫包装盒</w:t>
                  </w:r>
                </w:p>
              </w:tc>
              <w:tc>
                <w:tcPr>
                  <w:tcW w:w="844" w:type="pct"/>
                  <w:tcBorders>
                    <w:tl2br w:val="nil"/>
                    <w:tr2bl w:val="nil"/>
                  </w:tcBorders>
                  <w:noWrap w:val="0"/>
                  <w:vAlign w:val="center"/>
                </w:tcPr>
                <w:p>
                  <w:pPr>
                    <w:jc w:val="center"/>
                    <w:rPr>
                      <w:rFonts w:hint="default" w:ascii="Times New Roman" w:hAnsi="Times New Roman" w:eastAsia="仿宋" w:cs="Times New Roman"/>
                      <w:szCs w:val="21"/>
                      <w:lang w:val="en-US" w:eastAsia="zh-CN"/>
                    </w:rPr>
                  </w:pPr>
                  <w:r>
                    <w:rPr>
                      <w:rFonts w:hint="eastAsia" w:eastAsia="仿宋" w:cs="Times New Roman"/>
                      <w:szCs w:val="21"/>
                      <w:lang w:val="en-US" w:eastAsia="zh-CN"/>
                    </w:rPr>
                    <w:t>10000个/年</w:t>
                  </w:r>
                </w:p>
              </w:tc>
              <w:tc>
                <w:tcPr>
                  <w:tcW w:w="726" w:type="pct"/>
                  <w:tcBorders>
                    <w:tl2br w:val="nil"/>
                    <w:tr2bl w:val="nil"/>
                  </w:tcBorders>
                  <w:noWrap w:val="0"/>
                  <w:vAlign w:val="center"/>
                </w:tcPr>
                <w:p>
                  <w:pPr>
                    <w:jc w:val="center"/>
                    <w:rPr>
                      <w:rFonts w:hint="default" w:ascii="Times New Roman" w:hAnsi="Times New Roman" w:eastAsia="仿宋" w:cs="Times New Roman"/>
                      <w:szCs w:val="21"/>
                      <w:lang w:val="en-US" w:eastAsia="zh-CN"/>
                    </w:rPr>
                  </w:pPr>
                  <w:r>
                    <w:rPr>
                      <w:rFonts w:hint="eastAsia" w:eastAsia="仿宋" w:cs="Times New Roman"/>
                      <w:szCs w:val="21"/>
                      <w:lang w:val="en-US" w:eastAsia="zh-CN"/>
                    </w:rPr>
                    <w:t>48</w:t>
                  </w:r>
                  <w:r>
                    <w:rPr>
                      <w:rFonts w:hint="eastAsia" w:ascii="Times New Roman" w:hAnsi="Times New Roman" w:eastAsia="仿宋" w:cs="Times New Roman"/>
                      <w:szCs w:val="21"/>
                      <w:lang w:val="en-US" w:eastAsia="zh-CN"/>
                    </w:rPr>
                    <w:t>00</w:t>
                  </w:r>
                </w:p>
              </w:tc>
              <w:tc>
                <w:tcPr>
                  <w:tcW w:w="1124" w:type="pct"/>
                  <w:tcBorders>
                    <w:tl2br w:val="nil"/>
                    <w:tr2bl w:val="nil"/>
                  </w:tcBorders>
                  <w:noWrap w:val="0"/>
                  <w:vAlign w:val="center"/>
                </w:tcPr>
                <w:p>
                  <w:pPr>
                    <w:jc w:val="center"/>
                    <w:rPr>
                      <w:rFonts w:hint="default" w:ascii="Times New Roman" w:hAnsi="Times New Roman" w:eastAsia="仿宋" w:cs="Times New Roman"/>
                      <w:szCs w:val="21"/>
                      <w:lang w:val="en-US" w:eastAsia="zh-CN"/>
                    </w:rPr>
                  </w:pPr>
                  <w:r>
                    <w:rPr>
                      <w:rFonts w:eastAsia="仿宋"/>
                      <w:color w:val="000000" w:themeColor="text1"/>
                      <w:szCs w:val="21"/>
                      <w:highlight w:val="none"/>
                      <w14:textFill>
                        <w14:solidFill>
                          <w14:schemeClr w14:val="tx1"/>
                        </w14:solidFill>
                      </w14:textFill>
                    </w:rPr>
                    <w:t>本次验收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371" w:type="pct"/>
                  <w:tcBorders>
                    <w:tl2br w:val="nil"/>
                    <w:tr2bl w:val="nil"/>
                  </w:tcBorders>
                  <w:noWrap w:val="0"/>
                  <w:vAlign w:val="center"/>
                </w:tcPr>
                <w:p>
                  <w:pPr>
                    <w:jc w:val="center"/>
                    <w:rPr>
                      <w:rFonts w:hint="eastAsia" w:ascii="Times New Roman" w:hAnsi="Times New Roman" w:eastAsia="仿宋" w:cs="Times New Roman"/>
                      <w:szCs w:val="21"/>
                      <w:lang w:val="en-US" w:eastAsia="zh-CN"/>
                    </w:rPr>
                  </w:pPr>
                  <w:r>
                    <w:rPr>
                      <w:rFonts w:hint="eastAsia" w:eastAsia="仿宋" w:cs="Times New Roman"/>
                      <w:szCs w:val="21"/>
                      <w:lang w:val="en-US" w:eastAsia="zh-CN"/>
                    </w:rPr>
                    <w:t>2</w:t>
                  </w:r>
                </w:p>
              </w:tc>
              <w:tc>
                <w:tcPr>
                  <w:tcW w:w="979" w:type="pct"/>
                  <w:tcBorders>
                    <w:tl2br w:val="nil"/>
                    <w:tr2bl w:val="nil"/>
                  </w:tcBorders>
                  <w:noWrap w:val="0"/>
                  <w:vAlign w:val="center"/>
                </w:tcPr>
                <w:p>
                  <w:pPr>
                    <w:jc w:val="center"/>
                    <w:rPr>
                      <w:rFonts w:hint="default" w:ascii="Times New Roman" w:hAnsi="Times New Roman" w:eastAsia="仿宋" w:cs="Times New Roman"/>
                      <w:szCs w:val="21"/>
                    </w:rPr>
                  </w:pPr>
                  <w:r>
                    <w:rPr>
                      <w:rFonts w:hint="eastAsia" w:eastAsia="仿宋" w:cs="Times New Roman"/>
                      <w:szCs w:val="21"/>
                      <w:lang w:val="en-US" w:eastAsia="zh-CN"/>
                    </w:rPr>
                    <w:t>泡沫板材</w:t>
                  </w:r>
                  <w:r>
                    <w:rPr>
                      <w:rFonts w:hint="default" w:ascii="Times New Roman" w:hAnsi="Times New Roman" w:eastAsia="仿宋" w:cs="Times New Roman"/>
                      <w:szCs w:val="21"/>
                    </w:rPr>
                    <w:t>生产线</w:t>
                  </w:r>
                </w:p>
              </w:tc>
              <w:tc>
                <w:tcPr>
                  <w:tcW w:w="954" w:type="pct"/>
                  <w:tcBorders>
                    <w:tl2br w:val="nil"/>
                    <w:tr2bl w:val="nil"/>
                  </w:tcBorders>
                  <w:noWrap w:val="0"/>
                  <w:vAlign w:val="center"/>
                </w:tcPr>
                <w:p>
                  <w:pPr>
                    <w:jc w:val="center"/>
                    <w:rPr>
                      <w:rFonts w:hint="eastAsia" w:eastAsia="仿宋" w:cs="Times New Roman"/>
                      <w:szCs w:val="21"/>
                      <w:lang w:val="en-US" w:eastAsia="zh-CN"/>
                    </w:rPr>
                  </w:pPr>
                  <w:r>
                    <w:rPr>
                      <w:rFonts w:hint="eastAsia" w:eastAsia="仿宋" w:cs="Times New Roman"/>
                      <w:szCs w:val="21"/>
                      <w:lang w:val="en-US" w:eastAsia="zh-CN"/>
                    </w:rPr>
                    <w:t>泡沫板材</w:t>
                  </w:r>
                </w:p>
              </w:tc>
              <w:tc>
                <w:tcPr>
                  <w:tcW w:w="844" w:type="pct"/>
                  <w:tcBorders>
                    <w:tl2br w:val="nil"/>
                    <w:tr2bl w:val="nil"/>
                  </w:tcBorders>
                  <w:noWrap w:val="0"/>
                  <w:vAlign w:val="center"/>
                </w:tcPr>
                <w:p>
                  <w:pPr>
                    <w:jc w:val="center"/>
                    <w:rPr>
                      <w:rFonts w:hint="default" w:eastAsia="仿宋" w:cs="Times New Roman"/>
                      <w:szCs w:val="21"/>
                      <w:lang w:val="en-US" w:eastAsia="zh-CN"/>
                    </w:rPr>
                  </w:pPr>
                  <w:r>
                    <w:rPr>
                      <w:rFonts w:hint="eastAsia" w:eastAsia="仿宋" w:cs="Times New Roman"/>
                      <w:szCs w:val="21"/>
                      <w:lang w:val="en-US" w:eastAsia="zh-CN"/>
                    </w:rPr>
                    <w:t>200平方米/年</w:t>
                  </w:r>
                </w:p>
              </w:tc>
              <w:tc>
                <w:tcPr>
                  <w:tcW w:w="726" w:type="pct"/>
                  <w:tcBorders>
                    <w:tl2br w:val="nil"/>
                    <w:tr2bl w:val="nil"/>
                  </w:tcBorders>
                  <w:noWrap w:val="0"/>
                  <w:vAlign w:val="center"/>
                </w:tcPr>
                <w:p>
                  <w:pPr>
                    <w:jc w:val="center"/>
                    <w:rPr>
                      <w:rFonts w:hint="eastAsia" w:ascii="Times New Roman" w:hAnsi="Times New Roman" w:eastAsia="仿宋" w:cs="Times New Roman"/>
                      <w:szCs w:val="21"/>
                      <w:lang w:val="en-US" w:eastAsia="zh-CN"/>
                    </w:rPr>
                  </w:pPr>
                  <w:r>
                    <w:rPr>
                      <w:rFonts w:hint="eastAsia" w:eastAsia="仿宋" w:cs="Times New Roman"/>
                      <w:szCs w:val="21"/>
                      <w:lang w:val="en-US" w:eastAsia="zh-CN"/>
                    </w:rPr>
                    <w:t>48</w:t>
                  </w:r>
                  <w:r>
                    <w:rPr>
                      <w:rFonts w:hint="eastAsia" w:ascii="Times New Roman" w:hAnsi="Times New Roman" w:eastAsia="仿宋" w:cs="Times New Roman"/>
                      <w:szCs w:val="21"/>
                      <w:lang w:val="en-US" w:eastAsia="zh-CN"/>
                    </w:rPr>
                    <w:t>00</w:t>
                  </w:r>
                </w:p>
              </w:tc>
              <w:tc>
                <w:tcPr>
                  <w:tcW w:w="1124" w:type="pct"/>
                  <w:tcBorders>
                    <w:tl2br w:val="nil"/>
                    <w:tr2bl w:val="nil"/>
                  </w:tcBorders>
                  <w:noWrap w:val="0"/>
                  <w:vAlign w:val="center"/>
                </w:tcPr>
                <w:p>
                  <w:pPr>
                    <w:jc w:val="center"/>
                    <w:rPr>
                      <w:rFonts w:hint="default" w:ascii="Times New Roman" w:hAnsi="Times New Roman" w:eastAsia="仿宋" w:cs="Times New Roman"/>
                      <w:szCs w:val="21"/>
                      <w:lang w:val="en-US" w:eastAsia="zh-CN"/>
                    </w:rPr>
                  </w:pPr>
                  <w:r>
                    <w:rPr>
                      <w:rFonts w:eastAsia="仿宋"/>
                      <w:color w:val="000000" w:themeColor="text1"/>
                      <w:szCs w:val="21"/>
                      <w:highlight w:val="none"/>
                      <w14:textFill>
                        <w14:solidFill>
                          <w14:schemeClr w14:val="tx1"/>
                        </w14:solidFill>
                      </w14:textFill>
                    </w:rPr>
                    <w:t>本次验收</w:t>
                  </w:r>
                </w:p>
              </w:tc>
            </w:tr>
          </w:tbl>
          <w:p>
            <w:pPr>
              <w:spacing w:line="360" w:lineRule="auto"/>
              <w:jc w:val="left"/>
              <w:rPr>
                <w:rFonts w:eastAsia="仿宋"/>
                <w:b/>
                <w:szCs w:val="21"/>
              </w:rPr>
            </w:pPr>
          </w:p>
        </w:tc>
      </w:tr>
    </w:tbl>
    <w:p>
      <w:pPr>
        <w:tabs>
          <w:tab w:val="left" w:pos="210"/>
        </w:tabs>
        <w:jc w:val="left"/>
        <w:outlineLvl w:val="0"/>
        <w:rPr>
          <w:rFonts w:eastAsia="仿宋"/>
          <w:b/>
          <w:sz w:val="28"/>
          <w:szCs w:val="28"/>
        </w:rPr>
      </w:pPr>
      <w:r>
        <w:rPr>
          <w:rFonts w:eastAsia="仿宋"/>
          <w:b/>
          <w:sz w:val="28"/>
          <w:szCs w:val="28"/>
        </w:rPr>
        <w:t>续表二</w:t>
      </w:r>
    </w:p>
    <w:tbl>
      <w:tblPr>
        <w:tblStyle w:val="23"/>
        <w:tblW w:w="9463"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652" w:hRule="atLeast"/>
        </w:trPr>
        <w:tc>
          <w:tcPr>
            <w:tcW w:w="9463" w:type="dxa"/>
          </w:tcPr>
          <w:p>
            <w:pPr>
              <w:numPr>
                <w:ilvl w:val="0"/>
                <w:numId w:val="2"/>
              </w:numPr>
              <w:spacing w:line="500" w:lineRule="exact"/>
              <w:ind w:left="210" w:leftChars="0" w:firstLineChars="0"/>
              <w:jc w:val="left"/>
              <w:rPr>
                <w:rFonts w:eastAsia="仿宋"/>
                <w:b/>
                <w:bCs/>
                <w:sz w:val="24"/>
              </w:rPr>
            </w:pPr>
            <w:r>
              <w:rPr>
                <w:rFonts w:hint="eastAsia" w:eastAsia="仿宋"/>
                <w:b/>
                <w:bCs/>
                <w:sz w:val="24"/>
              </w:rPr>
              <w:t>辅助工程</w:t>
            </w:r>
            <w:r>
              <w:rPr>
                <w:rFonts w:eastAsia="仿宋"/>
                <w:b/>
                <w:bCs/>
                <w:sz w:val="24"/>
              </w:rPr>
              <w:t>及水平衡</w:t>
            </w:r>
          </w:p>
          <w:p>
            <w:pPr>
              <w:tabs>
                <w:tab w:val="left" w:pos="3900"/>
              </w:tabs>
              <w:spacing w:before="156" w:beforeLines="50" w:line="240" w:lineRule="auto"/>
              <w:ind w:firstLine="480" w:firstLineChars="200"/>
              <w:jc w:val="center"/>
              <w:rPr>
                <w:rFonts w:hint="eastAsia" w:ascii="仿宋" w:hAnsi="仿宋" w:eastAsia="仿宋" w:cs="仿宋"/>
                <w:b/>
                <w:szCs w:val="21"/>
              </w:rPr>
            </w:pPr>
            <w:r>
              <w:rPr>
                <w:rFonts w:hint="eastAsia" w:ascii="仿宋" w:hAnsi="仿宋" w:eastAsia="仿宋" w:cs="仿宋"/>
                <w:sz w:val="24"/>
              </w:rPr>
              <w:t>2.1</w:t>
            </w:r>
            <w:r>
              <w:rPr>
                <w:rFonts w:hint="eastAsia" w:ascii="仿宋" w:hAnsi="仿宋" w:eastAsia="仿宋" w:cs="仿宋"/>
                <w:sz w:val="24"/>
                <w:lang w:eastAsia="zh-CN"/>
              </w:rPr>
              <w:t>本项目</w:t>
            </w:r>
            <w:r>
              <w:rPr>
                <w:rFonts w:hint="eastAsia" w:ascii="仿宋" w:hAnsi="仿宋" w:eastAsia="仿宋" w:cs="仿宋"/>
                <w:sz w:val="24"/>
              </w:rPr>
              <w:t>相关的公用及辅助工程和主要生产设备情况分别见表2-3和表2-</w:t>
            </w:r>
            <w:r>
              <w:rPr>
                <w:rFonts w:hint="eastAsia" w:ascii="仿宋" w:hAnsi="仿宋" w:eastAsia="仿宋" w:cs="仿宋"/>
                <w:sz w:val="24"/>
                <w:lang w:val="en-US" w:eastAsia="zh-CN"/>
              </w:rPr>
              <w:t>4</w:t>
            </w:r>
            <w:r>
              <w:rPr>
                <w:rFonts w:hint="eastAsia" w:ascii="仿宋" w:hAnsi="仿宋" w:eastAsia="仿宋" w:cs="仿宋"/>
                <w:sz w:val="24"/>
              </w:rPr>
              <w:t>。</w:t>
            </w:r>
          </w:p>
          <w:p>
            <w:pPr>
              <w:tabs>
                <w:tab w:val="left" w:pos="3900"/>
              </w:tabs>
              <w:spacing w:before="156" w:beforeLines="50" w:line="240" w:lineRule="auto"/>
              <w:ind w:firstLine="422" w:firstLineChars="200"/>
              <w:jc w:val="center"/>
              <w:rPr>
                <w:rFonts w:ascii="仿宋" w:hAnsi="仿宋" w:eastAsia="仿宋" w:cs="仿宋"/>
                <w:b/>
                <w:szCs w:val="21"/>
              </w:rPr>
            </w:pPr>
            <w:r>
              <w:rPr>
                <w:rFonts w:hint="eastAsia" w:ascii="仿宋" w:hAnsi="仿宋" w:eastAsia="仿宋" w:cs="仿宋"/>
                <w:b/>
                <w:szCs w:val="21"/>
              </w:rPr>
              <w:t>表2-3项目公用及辅助工程一览表</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07"/>
              <w:gridCol w:w="1677"/>
              <w:gridCol w:w="2901"/>
              <w:gridCol w:w="37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1" w:type="pct"/>
                  <w:tcBorders>
                    <w:tl2br w:val="nil"/>
                    <w:tr2bl w:val="nil"/>
                  </w:tcBorders>
                  <w:noWrap w:val="0"/>
                  <w:vAlign w:val="center"/>
                </w:tcPr>
                <w:p>
                  <w:pPr>
                    <w:ind w:left="-109" w:leftChars="-52" w:right="-107" w:rightChars="-51"/>
                    <w:jc w:val="center"/>
                    <w:rPr>
                      <w:rFonts w:hint="eastAsia" w:ascii="仿宋" w:hAnsi="仿宋" w:eastAsia="仿宋" w:cs="仿宋"/>
                      <w:b/>
                      <w:color w:val="auto"/>
                      <w:szCs w:val="21"/>
                    </w:rPr>
                  </w:pPr>
                  <w:r>
                    <w:rPr>
                      <w:rFonts w:hint="eastAsia" w:ascii="仿宋" w:hAnsi="仿宋" w:eastAsia="仿宋" w:cs="仿宋"/>
                      <w:b/>
                      <w:color w:val="auto"/>
                      <w:szCs w:val="21"/>
                    </w:rPr>
                    <w:t>类别</w:t>
                  </w:r>
                </w:p>
              </w:tc>
              <w:tc>
                <w:tcPr>
                  <w:tcW w:w="907" w:type="pct"/>
                  <w:tcBorders>
                    <w:tl2br w:val="nil"/>
                    <w:tr2bl w:val="nil"/>
                  </w:tcBorders>
                  <w:noWrap w:val="0"/>
                  <w:vAlign w:val="center"/>
                </w:tcPr>
                <w:p>
                  <w:pPr>
                    <w:jc w:val="center"/>
                    <w:rPr>
                      <w:rFonts w:hint="eastAsia" w:ascii="仿宋" w:hAnsi="仿宋" w:eastAsia="仿宋" w:cs="仿宋"/>
                      <w:b/>
                      <w:color w:val="auto"/>
                      <w:szCs w:val="21"/>
                    </w:rPr>
                  </w:pPr>
                  <w:r>
                    <w:rPr>
                      <w:rFonts w:hint="eastAsia" w:ascii="仿宋" w:hAnsi="仿宋" w:eastAsia="仿宋" w:cs="仿宋"/>
                      <w:b/>
                      <w:color w:val="auto"/>
                      <w:szCs w:val="21"/>
                    </w:rPr>
                    <w:t>建设名称</w:t>
                  </w:r>
                </w:p>
              </w:tc>
              <w:tc>
                <w:tcPr>
                  <w:tcW w:w="1569" w:type="pct"/>
                  <w:tcBorders>
                    <w:tl2br w:val="nil"/>
                    <w:tr2bl w:val="nil"/>
                  </w:tcBorders>
                  <w:noWrap w:val="0"/>
                  <w:vAlign w:val="center"/>
                </w:tcPr>
                <w:p>
                  <w:pPr>
                    <w:jc w:val="center"/>
                    <w:rPr>
                      <w:rFonts w:hint="eastAsia" w:ascii="仿宋" w:hAnsi="仿宋" w:eastAsia="仿宋" w:cs="仿宋"/>
                      <w:b/>
                      <w:color w:val="auto"/>
                      <w:szCs w:val="21"/>
                    </w:rPr>
                  </w:pPr>
                  <w:r>
                    <w:rPr>
                      <w:rFonts w:hint="eastAsia" w:ascii="仿宋" w:hAnsi="仿宋" w:eastAsia="仿宋" w:cs="仿宋"/>
                      <w:b/>
                      <w:color w:val="auto"/>
                      <w:szCs w:val="21"/>
                      <w:lang w:eastAsia="zh-CN"/>
                    </w:rPr>
                    <w:t>环评</w:t>
                  </w:r>
                  <w:r>
                    <w:rPr>
                      <w:rFonts w:hint="eastAsia" w:ascii="仿宋" w:hAnsi="仿宋" w:eastAsia="仿宋" w:cs="仿宋"/>
                      <w:b/>
                      <w:color w:val="auto"/>
                      <w:szCs w:val="21"/>
                    </w:rPr>
                    <w:t>设计</w:t>
                  </w:r>
                </w:p>
              </w:tc>
              <w:tc>
                <w:tcPr>
                  <w:tcW w:w="2031" w:type="pct"/>
                  <w:tcBorders>
                    <w:tl2br w:val="nil"/>
                    <w:tr2bl w:val="nil"/>
                  </w:tcBorders>
                  <w:noWrap w:val="0"/>
                  <w:vAlign w:val="center"/>
                </w:tcPr>
                <w:p>
                  <w:pPr>
                    <w:jc w:val="center"/>
                    <w:rPr>
                      <w:rFonts w:hint="eastAsia" w:ascii="仿宋" w:hAnsi="仿宋" w:eastAsia="仿宋" w:cs="仿宋"/>
                      <w:b/>
                      <w:color w:val="auto"/>
                      <w:szCs w:val="21"/>
                      <w:lang w:eastAsia="zh-CN"/>
                    </w:rPr>
                  </w:pPr>
                  <w:r>
                    <w:rPr>
                      <w:rFonts w:hint="eastAsia" w:ascii="仿宋" w:hAnsi="仿宋" w:eastAsia="仿宋" w:cs="仿宋"/>
                      <w:b/>
                      <w:color w:val="auto"/>
                      <w:szCs w:val="21"/>
                      <w:lang w:eastAsia="zh-CN"/>
                    </w:rPr>
                    <w:t>验收情况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1" w:type="pct"/>
                  <w:vMerge w:val="restart"/>
                  <w:tcBorders>
                    <w:tl2br w:val="nil"/>
                    <w:tr2bl w:val="nil"/>
                  </w:tcBorders>
                  <w:noWrap w:val="0"/>
                  <w:vAlign w:val="center"/>
                </w:tcPr>
                <w:p>
                  <w:pPr>
                    <w:ind w:left="-109" w:leftChars="-52" w:right="-107" w:rightChars="-51"/>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贮运</w:t>
                  </w:r>
                </w:p>
                <w:p>
                  <w:pPr>
                    <w:ind w:left="-109" w:leftChars="-52" w:right="-107" w:rightChars="-51"/>
                    <w:jc w:val="center"/>
                    <w:rPr>
                      <w:rFonts w:hint="eastAsia" w:ascii="仿宋" w:hAnsi="仿宋" w:eastAsia="仿宋" w:cs="仿宋"/>
                      <w:color w:val="auto"/>
                      <w:szCs w:val="21"/>
                    </w:rPr>
                  </w:pPr>
                  <w:r>
                    <w:rPr>
                      <w:rFonts w:hint="eastAsia" w:ascii="仿宋" w:hAnsi="仿宋" w:eastAsia="仿宋" w:cs="仿宋"/>
                      <w:b/>
                      <w:color w:val="auto"/>
                      <w:szCs w:val="21"/>
                      <w:highlight w:val="none"/>
                    </w:rPr>
                    <w:t>工</w:t>
                  </w:r>
                  <w:r>
                    <w:rPr>
                      <w:rFonts w:hint="eastAsia" w:ascii="仿宋" w:hAnsi="仿宋" w:eastAsia="仿宋" w:cs="仿宋"/>
                      <w:b/>
                      <w:color w:val="auto"/>
                      <w:szCs w:val="21"/>
                    </w:rPr>
                    <w:t>程</w:t>
                  </w:r>
                </w:p>
              </w:tc>
              <w:tc>
                <w:tcPr>
                  <w:tcW w:w="907" w:type="pct"/>
                  <w:tcBorders>
                    <w:tl2br w:val="nil"/>
                    <w:tr2bl w:val="nil"/>
                  </w:tcBorders>
                  <w:noWrap w:val="0"/>
                  <w:vAlign w:val="center"/>
                </w:tcPr>
                <w:p>
                  <w:pPr>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原料仓库</w:t>
                  </w:r>
                </w:p>
              </w:tc>
              <w:tc>
                <w:tcPr>
                  <w:tcW w:w="1569" w:type="pct"/>
                  <w:tcBorders>
                    <w:tl2br w:val="nil"/>
                    <w:tr2bl w:val="nil"/>
                  </w:tcBorders>
                  <w:noWrap w:val="0"/>
                  <w:vAlign w:val="center"/>
                </w:tcPr>
                <w:p>
                  <w:pPr>
                    <w:jc w:val="center"/>
                    <w:rPr>
                      <w:rFonts w:hint="eastAsia" w:ascii="仿宋" w:hAnsi="仿宋" w:eastAsia="仿宋" w:cs="仿宋"/>
                      <w:color w:val="auto"/>
                      <w:szCs w:val="21"/>
                    </w:rPr>
                  </w:pPr>
                  <w:r>
                    <w:rPr>
                      <w:rFonts w:hint="eastAsia" w:ascii="仿宋" w:hAnsi="仿宋" w:eastAsia="仿宋" w:cs="仿宋"/>
                      <w:color w:val="auto"/>
                      <w:szCs w:val="21"/>
                      <w:lang w:val="en-US" w:eastAsia="zh-CN"/>
                    </w:rPr>
                    <w:t>/</w:t>
                  </w:r>
                </w:p>
              </w:tc>
              <w:tc>
                <w:tcPr>
                  <w:tcW w:w="2031" w:type="pct"/>
                  <w:tcBorders>
                    <w:tl2br w:val="nil"/>
                    <w:tr2bl w:val="nil"/>
                  </w:tcBorders>
                  <w:noWrap w:val="0"/>
                  <w:vAlign w:val="center"/>
                </w:tcPr>
                <w:p>
                  <w:pPr>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eastAsia="zh-CN"/>
                    </w:rPr>
                    <w:t>位于</w:t>
                  </w:r>
                  <w:r>
                    <w:rPr>
                      <w:rFonts w:hint="eastAsia" w:ascii="仿宋" w:hAnsi="仿宋" w:eastAsia="仿宋" w:cs="仿宋"/>
                      <w:color w:val="auto"/>
                      <w:szCs w:val="21"/>
                      <w:lang w:val="en-US" w:eastAsia="zh-CN"/>
                    </w:rPr>
                    <w:t>生产</w:t>
                  </w:r>
                  <w:r>
                    <w:rPr>
                      <w:rFonts w:hint="eastAsia" w:ascii="仿宋" w:hAnsi="仿宋" w:eastAsia="仿宋" w:cs="仿宋"/>
                      <w:color w:val="auto"/>
                      <w:szCs w:val="21"/>
                      <w:lang w:eastAsia="zh-CN"/>
                    </w:rPr>
                    <w:t>车间</w:t>
                  </w:r>
                  <w:r>
                    <w:rPr>
                      <w:rFonts w:hint="eastAsia" w:ascii="仿宋" w:hAnsi="仿宋" w:eastAsia="仿宋" w:cs="仿宋"/>
                      <w:color w:val="auto"/>
                      <w:szCs w:val="21"/>
                      <w:lang w:val="en-US" w:eastAsia="zh-CN"/>
                    </w:rPr>
                    <w:t>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1" w:type="pct"/>
                  <w:vMerge w:val="continue"/>
                  <w:tcBorders>
                    <w:tl2br w:val="nil"/>
                    <w:tr2bl w:val="nil"/>
                  </w:tcBorders>
                  <w:noWrap w:val="0"/>
                  <w:vAlign w:val="center"/>
                </w:tcPr>
                <w:p>
                  <w:pPr>
                    <w:ind w:left="-109" w:leftChars="-52" w:right="-107" w:rightChars="-51"/>
                    <w:jc w:val="center"/>
                    <w:rPr>
                      <w:rFonts w:hint="eastAsia" w:ascii="仿宋" w:hAnsi="仿宋" w:eastAsia="仿宋" w:cs="仿宋"/>
                      <w:color w:val="auto"/>
                      <w:szCs w:val="21"/>
                    </w:rPr>
                  </w:pPr>
                </w:p>
              </w:tc>
              <w:tc>
                <w:tcPr>
                  <w:tcW w:w="907" w:type="pct"/>
                  <w:tcBorders>
                    <w:tl2br w:val="nil"/>
                    <w:tr2bl w:val="nil"/>
                  </w:tcBorders>
                  <w:noWrap w:val="0"/>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成品仓库</w:t>
                  </w:r>
                </w:p>
              </w:tc>
              <w:tc>
                <w:tcPr>
                  <w:tcW w:w="1569" w:type="pct"/>
                  <w:tcBorders>
                    <w:tl2br w:val="nil"/>
                    <w:tr2bl w:val="nil"/>
                  </w:tcBorders>
                  <w:noWrap w:val="0"/>
                  <w:vAlign w:val="center"/>
                </w:tcPr>
                <w:p>
                  <w:pPr>
                    <w:jc w:val="center"/>
                    <w:rPr>
                      <w:rFonts w:hint="eastAsia" w:ascii="仿宋" w:hAnsi="仿宋" w:eastAsia="仿宋" w:cs="仿宋"/>
                      <w:color w:val="auto"/>
                      <w:szCs w:val="21"/>
                    </w:rPr>
                  </w:pPr>
                  <w:r>
                    <w:rPr>
                      <w:rFonts w:hint="eastAsia" w:ascii="仿宋" w:hAnsi="仿宋" w:eastAsia="仿宋" w:cs="仿宋"/>
                      <w:color w:val="auto"/>
                      <w:szCs w:val="21"/>
                      <w:lang w:val="en-US" w:eastAsia="zh-CN"/>
                    </w:rPr>
                    <w:t>/</w:t>
                  </w:r>
                </w:p>
              </w:tc>
              <w:tc>
                <w:tcPr>
                  <w:tcW w:w="2031" w:type="pct"/>
                  <w:tcBorders>
                    <w:tl2br w:val="nil"/>
                    <w:tr2bl w:val="nil"/>
                  </w:tcBorders>
                  <w:noWrap w:val="0"/>
                  <w:vAlign w:val="center"/>
                </w:tcPr>
                <w:p>
                  <w:pPr>
                    <w:jc w:val="center"/>
                    <w:rPr>
                      <w:rFonts w:hint="eastAsia" w:ascii="仿宋" w:hAnsi="仿宋" w:eastAsia="仿宋" w:cs="仿宋"/>
                      <w:color w:val="auto"/>
                      <w:szCs w:val="21"/>
                      <w:lang w:val="en-US"/>
                    </w:rPr>
                  </w:pPr>
                  <w:r>
                    <w:rPr>
                      <w:rFonts w:hint="eastAsia" w:ascii="仿宋" w:hAnsi="仿宋" w:eastAsia="仿宋" w:cs="仿宋"/>
                      <w:color w:val="auto"/>
                      <w:szCs w:val="21"/>
                      <w:lang w:eastAsia="zh-CN"/>
                    </w:rPr>
                    <w:t>位于</w:t>
                  </w:r>
                  <w:r>
                    <w:rPr>
                      <w:rFonts w:hint="eastAsia" w:ascii="仿宋" w:hAnsi="仿宋" w:eastAsia="仿宋" w:cs="仿宋"/>
                      <w:color w:val="auto"/>
                      <w:szCs w:val="21"/>
                      <w:lang w:val="en-US" w:eastAsia="zh-CN"/>
                    </w:rPr>
                    <w:t>生产</w:t>
                  </w:r>
                  <w:r>
                    <w:rPr>
                      <w:rFonts w:hint="eastAsia" w:ascii="仿宋" w:hAnsi="仿宋" w:eastAsia="仿宋" w:cs="仿宋"/>
                      <w:color w:val="auto"/>
                      <w:szCs w:val="21"/>
                      <w:lang w:eastAsia="zh-CN"/>
                    </w:rPr>
                    <w:t>车间</w:t>
                  </w:r>
                  <w:r>
                    <w:rPr>
                      <w:rFonts w:hint="eastAsia" w:ascii="仿宋" w:hAnsi="仿宋" w:eastAsia="仿宋" w:cs="仿宋"/>
                      <w:color w:val="auto"/>
                      <w:szCs w:val="21"/>
                      <w:lang w:val="en-US" w:eastAsia="zh-CN"/>
                    </w:rPr>
                    <w:t>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1" w:type="pct"/>
                  <w:vMerge w:val="restart"/>
                  <w:tcBorders>
                    <w:tl2br w:val="nil"/>
                    <w:tr2bl w:val="nil"/>
                  </w:tcBorders>
                  <w:noWrap w:val="0"/>
                  <w:vAlign w:val="center"/>
                </w:tcPr>
                <w:p>
                  <w:pPr>
                    <w:jc w:val="center"/>
                    <w:rPr>
                      <w:rFonts w:hint="eastAsia" w:ascii="仿宋" w:hAnsi="仿宋" w:eastAsia="仿宋" w:cs="仿宋"/>
                      <w:b/>
                      <w:color w:val="auto"/>
                      <w:szCs w:val="21"/>
                    </w:rPr>
                  </w:pPr>
                  <w:r>
                    <w:rPr>
                      <w:rFonts w:hint="eastAsia" w:ascii="仿宋" w:hAnsi="仿宋" w:eastAsia="仿宋" w:cs="仿宋"/>
                      <w:b/>
                      <w:color w:val="auto"/>
                      <w:szCs w:val="21"/>
                    </w:rPr>
                    <w:t>公</w:t>
                  </w:r>
                </w:p>
                <w:p>
                  <w:pPr>
                    <w:jc w:val="center"/>
                    <w:rPr>
                      <w:rFonts w:hint="eastAsia" w:ascii="仿宋" w:hAnsi="仿宋" w:eastAsia="仿宋" w:cs="仿宋"/>
                      <w:b/>
                      <w:color w:val="auto"/>
                      <w:szCs w:val="21"/>
                    </w:rPr>
                  </w:pPr>
                  <w:r>
                    <w:rPr>
                      <w:rFonts w:hint="eastAsia" w:ascii="仿宋" w:hAnsi="仿宋" w:eastAsia="仿宋" w:cs="仿宋"/>
                      <w:b/>
                      <w:color w:val="auto"/>
                      <w:szCs w:val="21"/>
                    </w:rPr>
                    <w:t>用</w:t>
                  </w:r>
                </w:p>
                <w:p>
                  <w:pPr>
                    <w:jc w:val="center"/>
                    <w:rPr>
                      <w:rFonts w:hint="eastAsia" w:ascii="仿宋" w:hAnsi="仿宋" w:eastAsia="仿宋" w:cs="仿宋"/>
                      <w:b/>
                      <w:color w:val="auto"/>
                      <w:szCs w:val="21"/>
                    </w:rPr>
                  </w:pPr>
                  <w:r>
                    <w:rPr>
                      <w:rFonts w:hint="eastAsia" w:ascii="仿宋" w:hAnsi="仿宋" w:eastAsia="仿宋" w:cs="仿宋"/>
                      <w:b/>
                      <w:color w:val="auto"/>
                      <w:szCs w:val="21"/>
                    </w:rPr>
                    <w:t>工</w:t>
                  </w:r>
                </w:p>
                <w:p>
                  <w:pPr>
                    <w:jc w:val="center"/>
                    <w:rPr>
                      <w:rFonts w:hint="eastAsia" w:ascii="仿宋" w:hAnsi="仿宋" w:eastAsia="仿宋" w:cs="仿宋"/>
                      <w:color w:val="auto"/>
                      <w:szCs w:val="21"/>
                    </w:rPr>
                  </w:pPr>
                  <w:r>
                    <w:rPr>
                      <w:rFonts w:hint="eastAsia" w:ascii="仿宋" w:hAnsi="仿宋" w:eastAsia="仿宋" w:cs="仿宋"/>
                      <w:b/>
                      <w:color w:val="auto"/>
                      <w:szCs w:val="21"/>
                    </w:rPr>
                    <w:t>程</w:t>
                  </w:r>
                </w:p>
              </w:tc>
              <w:tc>
                <w:tcPr>
                  <w:tcW w:w="907" w:type="pct"/>
                  <w:tcBorders>
                    <w:tl2br w:val="nil"/>
                    <w:tr2bl w:val="nil"/>
                  </w:tcBorders>
                  <w:noWrap w:val="0"/>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供水</w:t>
                  </w:r>
                </w:p>
              </w:tc>
              <w:tc>
                <w:tcPr>
                  <w:tcW w:w="1569" w:type="pct"/>
                  <w:tcBorders>
                    <w:tl2br w:val="nil"/>
                    <w:tr2bl w:val="nil"/>
                  </w:tcBorders>
                  <w:noWrap w:val="0"/>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来源于市政供水管网</w:t>
                  </w:r>
                </w:p>
              </w:tc>
              <w:tc>
                <w:tcPr>
                  <w:tcW w:w="2031" w:type="pct"/>
                  <w:tcBorders>
                    <w:tl2br w:val="nil"/>
                    <w:tr2bl w:val="nil"/>
                  </w:tcBorders>
                  <w:noWrap w:val="0"/>
                  <w:vAlign w:val="center"/>
                </w:tcPr>
                <w:p>
                  <w:pPr>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1" w:type="pct"/>
                  <w:vMerge w:val="continue"/>
                  <w:tcBorders>
                    <w:tl2br w:val="nil"/>
                    <w:tr2bl w:val="nil"/>
                  </w:tcBorders>
                  <w:noWrap w:val="0"/>
                  <w:vAlign w:val="center"/>
                </w:tcPr>
                <w:p>
                  <w:pPr>
                    <w:jc w:val="center"/>
                    <w:rPr>
                      <w:rFonts w:hint="eastAsia" w:ascii="仿宋" w:hAnsi="仿宋" w:eastAsia="仿宋" w:cs="仿宋"/>
                      <w:color w:val="auto"/>
                      <w:szCs w:val="21"/>
                    </w:rPr>
                  </w:pPr>
                </w:p>
              </w:tc>
              <w:tc>
                <w:tcPr>
                  <w:tcW w:w="907" w:type="pct"/>
                  <w:tcBorders>
                    <w:tl2br w:val="nil"/>
                    <w:tr2bl w:val="nil"/>
                  </w:tcBorders>
                  <w:noWrap w:val="0"/>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排水</w:t>
                  </w:r>
                </w:p>
              </w:tc>
              <w:tc>
                <w:tcPr>
                  <w:tcW w:w="1569" w:type="pct"/>
                  <w:tcBorders>
                    <w:tl2br w:val="nil"/>
                    <w:tr2bl w:val="nil"/>
                  </w:tcBorders>
                  <w:noWrap w:val="0"/>
                  <w:vAlign w:val="center"/>
                </w:tcPr>
                <w:p>
                  <w:pPr>
                    <w:ind w:right="71" w:rightChars="34"/>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化粪池处理后排入通扬运河</w:t>
                  </w:r>
                </w:p>
              </w:tc>
              <w:tc>
                <w:tcPr>
                  <w:tcW w:w="2031" w:type="pct"/>
                  <w:tcBorders>
                    <w:tl2br w:val="nil"/>
                    <w:tr2bl w:val="nil"/>
                  </w:tcBorders>
                  <w:noWrap w:val="0"/>
                  <w:vAlign w:val="center"/>
                </w:tcPr>
                <w:p>
                  <w:pPr>
                    <w:ind w:right="71" w:rightChars="34"/>
                    <w:jc w:val="center"/>
                    <w:rPr>
                      <w:rFonts w:hint="eastAsia" w:ascii="仿宋" w:hAnsi="仿宋" w:eastAsia="仿宋" w:cs="仿宋"/>
                      <w:color w:val="auto"/>
                      <w:szCs w:val="21"/>
                    </w:rPr>
                  </w:pPr>
                  <w:r>
                    <w:rPr>
                      <w:rFonts w:hint="eastAsia" w:ascii="仿宋" w:hAnsi="仿宋" w:eastAsia="仿宋" w:cs="仿宋"/>
                      <w:color w:val="auto"/>
                      <w:szCs w:val="21"/>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1" w:type="pct"/>
                  <w:vMerge w:val="continue"/>
                  <w:tcBorders>
                    <w:tl2br w:val="nil"/>
                    <w:tr2bl w:val="nil"/>
                  </w:tcBorders>
                  <w:noWrap w:val="0"/>
                  <w:vAlign w:val="center"/>
                </w:tcPr>
                <w:p>
                  <w:pPr>
                    <w:jc w:val="center"/>
                    <w:rPr>
                      <w:rFonts w:hint="eastAsia" w:ascii="仿宋" w:hAnsi="仿宋" w:eastAsia="仿宋" w:cs="仿宋"/>
                      <w:color w:val="auto"/>
                      <w:szCs w:val="21"/>
                    </w:rPr>
                  </w:pPr>
                </w:p>
              </w:tc>
              <w:tc>
                <w:tcPr>
                  <w:tcW w:w="907" w:type="pct"/>
                  <w:tcBorders>
                    <w:tl2br w:val="nil"/>
                    <w:tr2bl w:val="nil"/>
                  </w:tcBorders>
                  <w:noWrap w:val="0"/>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供电</w:t>
                  </w:r>
                </w:p>
              </w:tc>
              <w:tc>
                <w:tcPr>
                  <w:tcW w:w="1569" w:type="pct"/>
                  <w:tcBorders>
                    <w:tl2br w:val="nil"/>
                    <w:tr2bl w:val="nil"/>
                  </w:tcBorders>
                  <w:noWrap w:val="0"/>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来自市政电网</w:t>
                  </w:r>
                </w:p>
              </w:tc>
              <w:tc>
                <w:tcPr>
                  <w:tcW w:w="2031" w:type="pct"/>
                  <w:tcBorders>
                    <w:tl2br w:val="nil"/>
                    <w:tr2bl w:val="nil"/>
                  </w:tcBorders>
                  <w:noWrap w:val="0"/>
                  <w:vAlign w:val="center"/>
                </w:tcPr>
                <w:p>
                  <w:pPr>
                    <w:jc w:val="center"/>
                    <w:rPr>
                      <w:rFonts w:hint="eastAsia" w:ascii="仿宋" w:hAnsi="仿宋" w:eastAsia="仿宋" w:cs="仿宋"/>
                      <w:color w:val="auto"/>
                      <w:szCs w:val="21"/>
                    </w:rPr>
                  </w:pPr>
                  <w:r>
                    <w:rPr>
                      <w:rFonts w:hint="eastAsia" w:ascii="仿宋" w:hAnsi="仿宋" w:eastAsia="仿宋" w:cs="仿宋"/>
                      <w:color w:val="auto"/>
                      <w:szCs w:val="21"/>
                      <w:lang w:eastAsia="zh-CN"/>
                    </w:rPr>
                    <w:t>与环评一致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1" w:type="pct"/>
                  <w:vMerge w:val="restart"/>
                  <w:tcBorders>
                    <w:tl2br w:val="nil"/>
                    <w:tr2bl w:val="nil"/>
                  </w:tcBorders>
                  <w:noWrap w:val="0"/>
                  <w:vAlign w:val="center"/>
                </w:tcPr>
                <w:p>
                  <w:pPr>
                    <w:jc w:val="center"/>
                    <w:rPr>
                      <w:rFonts w:hint="eastAsia" w:ascii="仿宋" w:hAnsi="仿宋" w:eastAsia="仿宋" w:cs="仿宋"/>
                      <w:b/>
                      <w:color w:val="auto"/>
                      <w:szCs w:val="21"/>
                    </w:rPr>
                  </w:pPr>
                  <w:r>
                    <w:rPr>
                      <w:rFonts w:hint="eastAsia" w:ascii="仿宋" w:hAnsi="仿宋" w:eastAsia="仿宋" w:cs="仿宋"/>
                      <w:b/>
                      <w:color w:val="auto"/>
                      <w:szCs w:val="21"/>
                    </w:rPr>
                    <w:t>环</w:t>
                  </w:r>
                </w:p>
                <w:p>
                  <w:pPr>
                    <w:jc w:val="center"/>
                    <w:rPr>
                      <w:rFonts w:hint="eastAsia" w:ascii="仿宋" w:hAnsi="仿宋" w:eastAsia="仿宋" w:cs="仿宋"/>
                      <w:b/>
                      <w:color w:val="auto"/>
                      <w:szCs w:val="21"/>
                    </w:rPr>
                  </w:pPr>
                  <w:r>
                    <w:rPr>
                      <w:rFonts w:hint="eastAsia" w:ascii="仿宋" w:hAnsi="仿宋" w:eastAsia="仿宋" w:cs="仿宋"/>
                      <w:b/>
                      <w:color w:val="auto"/>
                      <w:szCs w:val="21"/>
                    </w:rPr>
                    <w:t>保</w:t>
                  </w:r>
                </w:p>
                <w:p>
                  <w:pPr>
                    <w:jc w:val="center"/>
                    <w:rPr>
                      <w:rFonts w:hint="eastAsia" w:ascii="仿宋" w:hAnsi="仿宋" w:eastAsia="仿宋" w:cs="仿宋"/>
                      <w:b/>
                      <w:color w:val="auto"/>
                      <w:szCs w:val="21"/>
                    </w:rPr>
                  </w:pPr>
                  <w:r>
                    <w:rPr>
                      <w:rFonts w:hint="eastAsia" w:ascii="仿宋" w:hAnsi="仿宋" w:eastAsia="仿宋" w:cs="仿宋"/>
                      <w:b/>
                      <w:color w:val="auto"/>
                      <w:szCs w:val="21"/>
                    </w:rPr>
                    <w:t>工</w:t>
                  </w:r>
                </w:p>
                <w:p>
                  <w:pPr>
                    <w:jc w:val="center"/>
                    <w:rPr>
                      <w:rFonts w:hint="eastAsia" w:ascii="仿宋" w:hAnsi="仿宋" w:eastAsia="仿宋" w:cs="仿宋"/>
                      <w:color w:val="auto"/>
                      <w:szCs w:val="21"/>
                    </w:rPr>
                  </w:pPr>
                  <w:r>
                    <w:rPr>
                      <w:rFonts w:hint="eastAsia" w:ascii="仿宋" w:hAnsi="仿宋" w:eastAsia="仿宋" w:cs="仿宋"/>
                      <w:b/>
                      <w:color w:val="auto"/>
                      <w:szCs w:val="21"/>
                    </w:rPr>
                    <w:t>程</w:t>
                  </w:r>
                </w:p>
              </w:tc>
              <w:tc>
                <w:tcPr>
                  <w:tcW w:w="907" w:type="pct"/>
                  <w:vMerge w:val="restart"/>
                  <w:tcBorders>
                    <w:tl2br w:val="nil"/>
                    <w:tr2bl w:val="nil"/>
                  </w:tcBorders>
                  <w:noWrap w:val="0"/>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废气</w:t>
                  </w:r>
                </w:p>
              </w:tc>
              <w:tc>
                <w:tcPr>
                  <w:tcW w:w="1569" w:type="pct"/>
                  <w:tcBorders>
                    <w:tl2br w:val="nil"/>
                    <w:tr2bl w:val="nil"/>
                  </w:tcBorders>
                  <w:noWrap w:val="0"/>
                  <w:vAlign w:val="center"/>
                </w:tcPr>
                <w:p>
                  <w:pPr>
                    <w:adjustRightInd w:val="0"/>
                    <w:snapToGrid w:val="0"/>
                    <w:jc w:val="center"/>
                    <w:rPr>
                      <w:rFonts w:hint="default" w:ascii="仿宋" w:hAnsi="仿宋" w:eastAsia="仿宋" w:cs="仿宋"/>
                      <w:color w:val="auto"/>
                      <w:szCs w:val="21"/>
                      <w:lang w:val="en-US" w:eastAsia="zh-CN"/>
                    </w:rPr>
                  </w:pPr>
                  <w:r>
                    <w:rPr>
                      <w:rFonts w:hint="eastAsia" w:ascii="仿宋" w:hAnsi="仿宋" w:eastAsia="仿宋" w:cs="仿宋"/>
                      <w:color w:val="auto"/>
                      <w:szCs w:val="21"/>
                      <w:lang w:val="en-US" w:eastAsia="zh-CN"/>
                    </w:rPr>
                    <w:t>挤压成型产生的有机废气无组织排放</w:t>
                  </w:r>
                </w:p>
              </w:tc>
              <w:tc>
                <w:tcPr>
                  <w:tcW w:w="2031" w:type="pct"/>
                  <w:tcBorders>
                    <w:tl2br w:val="nil"/>
                    <w:tr2bl w:val="nil"/>
                  </w:tcBorders>
                  <w:noWrap w:val="0"/>
                  <w:vAlign w:val="center"/>
                </w:tcPr>
                <w:p>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val="en-US" w:eastAsia="zh-CN"/>
                    </w:rPr>
                    <w:t>挤压成型产生的有机废气</w:t>
                  </w:r>
                  <w:r>
                    <w:rPr>
                      <w:rFonts w:hint="eastAsia" w:ascii="仿宋" w:hAnsi="仿宋" w:eastAsia="仿宋" w:cs="仿宋"/>
                      <w:color w:val="auto"/>
                      <w:szCs w:val="21"/>
                    </w:rPr>
                    <w:t>处理</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水喷淋+过滤棉+</w:t>
                  </w:r>
                  <w:r>
                    <w:rPr>
                      <w:rFonts w:hint="eastAsia" w:ascii="仿宋" w:hAnsi="仿宋" w:eastAsia="仿宋" w:cs="仿宋"/>
                      <w:color w:val="auto"/>
                      <w:kern w:val="0"/>
                      <w:szCs w:val="21"/>
                      <w:lang w:val="en-US" w:eastAsia="zh-CN"/>
                    </w:rPr>
                    <w:t>二级活性炭吸附箱</w:t>
                  </w:r>
                  <w:r>
                    <w:rPr>
                      <w:rFonts w:hint="eastAsia" w:ascii="仿宋" w:hAnsi="仿宋" w:eastAsia="仿宋" w:cs="仿宋"/>
                      <w:color w:val="auto"/>
                      <w:kern w:val="0"/>
                      <w:szCs w:val="21"/>
                    </w:rPr>
                    <w:t>+</w:t>
                  </w:r>
                  <w:r>
                    <w:rPr>
                      <w:rFonts w:hint="eastAsia" w:ascii="仿宋" w:hAnsi="仿宋" w:eastAsia="仿宋" w:cs="仿宋"/>
                      <w:color w:val="auto"/>
                      <w:kern w:val="0"/>
                      <w:szCs w:val="21"/>
                      <w:lang w:val="en-US" w:eastAsia="zh-CN"/>
                    </w:rPr>
                    <w:t>15</w:t>
                  </w:r>
                  <w:r>
                    <w:rPr>
                      <w:rFonts w:hint="eastAsia" w:ascii="仿宋" w:hAnsi="仿宋" w:eastAsia="仿宋" w:cs="仿宋"/>
                      <w:color w:val="auto"/>
                      <w:kern w:val="0"/>
                      <w:szCs w:val="21"/>
                    </w:rPr>
                    <w:t>m排气筒（1#）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1" w:type="pct"/>
                  <w:vMerge w:val="continue"/>
                  <w:tcBorders>
                    <w:tl2br w:val="nil"/>
                    <w:tr2bl w:val="nil"/>
                  </w:tcBorders>
                  <w:noWrap w:val="0"/>
                  <w:vAlign w:val="center"/>
                </w:tcPr>
                <w:p>
                  <w:pPr>
                    <w:jc w:val="center"/>
                    <w:rPr>
                      <w:rFonts w:hint="eastAsia" w:ascii="仿宋" w:hAnsi="仿宋" w:eastAsia="仿宋" w:cs="仿宋"/>
                      <w:color w:val="auto"/>
                      <w:szCs w:val="21"/>
                    </w:rPr>
                  </w:pPr>
                </w:p>
              </w:tc>
              <w:tc>
                <w:tcPr>
                  <w:tcW w:w="907" w:type="pct"/>
                  <w:vMerge w:val="continue"/>
                  <w:tcBorders>
                    <w:tl2br w:val="nil"/>
                    <w:tr2bl w:val="nil"/>
                  </w:tcBorders>
                  <w:noWrap w:val="0"/>
                  <w:vAlign w:val="center"/>
                </w:tcPr>
                <w:p>
                  <w:pPr>
                    <w:jc w:val="center"/>
                    <w:rPr>
                      <w:rFonts w:hint="eastAsia" w:ascii="仿宋" w:hAnsi="仿宋" w:eastAsia="仿宋" w:cs="仿宋"/>
                      <w:color w:val="auto"/>
                      <w:szCs w:val="21"/>
                    </w:rPr>
                  </w:pPr>
                </w:p>
              </w:tc>
              <w:tc>
                <w:tcPr>
                  <w:tcW w:w="1569" w:type="pct"/>
                  <w:tcBorders>
                    <w:tl2br w:val="nil"/>
                    <w:tr2bl w:val="nil"/>
                  </w:tcBorders>
                  <w:noWrap w:val="0"/>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各车间无组织排放废气</w:t>
                  </w:r>
                  <w:r>
                    <w:rPr>
                      <w:rFonts w:hint="eastAsia" w:ascii="仿宋" w:hAnsi="仿宋" w:eastAsia="仿宋" w:cs="仿宋"/>
                      <w:color w:val="auto"/>
                      <w:szCs w:val="21"/>
                      <w:lang w:val="en-US" w:eastAsia="zh-CN"/>
                    </w:rPr>
                    <w:t>:</w:t>
                  </w:r>
                  <w:r>
                    <w:rPr>
                      <w:rFonts w:hint="eastAsia" w:ascii="仿宋" w:hAnsi="仿宋" w:eastAsia="仿宋" w:cs="仿宋"/>
                      <w:color w:val="auto"/>
                      <w:szCs w:val="21"/>
                    </w:rPr>
                    <w:t>车间内通排风系统</w:t>
                  </w:r>
                </w:p>
              </w:tc>
              <w:tc>
                <w:tcPr>
                  <w:tcW w:w="2031" w:type="pct"/>
                  <w:tcBorders>
                    <w:tl2br w:val="nil"/>
                    <w:tr2bl w:val="nil"/>
                  </w:tcBorders>
                  <w:noWrap w:val="0"/>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各车间无组织排放废气</w:t>
                  </w:r>
                  <w:r>
                    <w:rPr>
                      <w:rFonts w:hint="eastAsia" w:ascii="仿宋" w:hAnsi="仿宋" w:eastAsia="仿宋" w:cs="仿宋"/>
                      <w:color w:val="auto"/>
                      <w:szCs w:val="21"/>
                      <w:lang w:val="en-US" w:eastAsia="zh-CN"/>
                    </w:rPr>
                    <w:t>:</w:t>
                  </w:r>
                  <w:r>
                    <w:rPr>
                      <w:rFonts w:hint="eastAsia" w:ascii="仿宋" w:hAnsi="仿宋" w:eastAsia="仿宋" w:cs="仿宋"/>
                      <w:color w:val="auto"/>
                      <w:szCs w:val="21"/>
                    </w:rPr>
                    <w:t>车间内通排风系统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1" w:type="pct"/>
                  <w:vMerge w:val="continue"/>
                  <w:tcBorders>
                    <w:tl2br w:val="nil"/>
                    <w:tr2bl w:val="nil"/>
                  </w:tcBorders>
                  <w:noWrap w:val="0"/>
                  <w:vAlign w:val="center"/>
                </w:tcPr>
                <w:p>
                  <w:pPr>
                    <w:jc w:val="center"/>
                    <w:rPr>
                      <w:rFonts w:hint="eastAsia" w:ascii="仿宋" w:hAnsi="仿宋" w:eastAsia="仿宋" w:cs="仿宋"/>
                      <w:color w:val="FF0000"/>
                      <w:szCs w:val="21"/>
                    </w:rPr>
                  </w:pPr>
                </w:p>
              </w:tc>
              <w:tc>
                <w:tcPr>
                  <w:tcW w:w="907" w:type="pct"/>
                  <w:tcBorders>
                    <w:tl2br w:val="nil"/>
                    <w:tr2bl w:val="nil"/>
                  </w:tcBorders>
                  <w:noWrap w:val="0"/>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废水</w:t>
                  </w:r>
                </w:p>
              </w:tc>
              <w:tc>
                <w:tcPr>
                  <w:tcW w:w="1569" w:type="pct"/>
                  <w:tcBorders>
                    <w:tl2br w:val="nil"/>
                    <w:tr2bl w:val="nil"/>
                  </w:tcBorders>
                  <w:noWrap w:val="0"/>
                  <w:vAlign w:val="center"/>
                </w:tcPr>
                <w:p>
                  <w:pPr>
                    <w:jc w:val="center"/>
                    <w:rPr>
                      <w:rFonts w:hint="default" w:ascii="仿宋" w:hAnsi="仿宋" w:eastAsia="仿宋" w:cs="仿宋"/>
                      <w:color w:val="auto"/>
                      <w:szCs w:val="21"/>
                      <w:lang w:val="en-US" w:eastAsia="zh-CN"/>
                    </w:rPr>
                  </w:pPr>
                  <w:r>
                    <w:rPr>
                      <w:rFonts w:hint="eastAsia" w:ascii="仿宋" w:hAnsi="仿宋" w:eastAsia="仿宋" w:cs="仿宋"/>
                      <w:color w:val="auto"/>
                      <w:szCs w:val="21"/>
                    </w:rPr>
                    <w:t>生活污水经化粪池处理后</w:t>
                  </w:r>
                  <w:r>
                    <w:rPr>
                      <w:rFonts w:hint="eastAsia" w:ascii="仿宋" w:hAnsi="仿宋" w:eastAsia="仿宋" w:cs="仿宋"/>
                      <w:color w:val="auto"/>
                      <w:szCs w:val="21"/>
                      <w:lang w:val="en-US" w:eastAsia="zh-CN"/>
                    </w:rPr>
                    <w:t>排入通扬运河</w:t>
                  </w:r>
                </w:p>
              </w:tc>
              <w:tc>
                <w:tcPr>
                  <w:tcW w:w="2031" w:type="pct"/>
                  <w:tcBorders>
                    <w:tl2br w:val="nil"/>
                    <w:tr2bl w:val="nil"/>
                  </w:tcBorders>
                  <w:noWrap w:val="0"/>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生活污水经化粪池处理后</w:t>
                  </w:r>
                  <w:r>
                    <w:rPr>
                      <w:rFonts w:hint="eastAsia" w:ascii="仿宋" w:hAnsi="仿宋" w:eastAsia="仿宋" w:cs="仿宋"/>
                      <w:color w:val="auto"/>
                      <w:szCs w:val="21"/>
                      <w:lang w:val="en-US" w:eastAsia="zh-CN"/>
                    </w:rPr>
                    <w:t>肥田利用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1" w:type="pct"/>
                  <w:vMerge w:val="continue"/>
                  <w:tcBorders>
                    <w:tl2br w:val="nil"/>
                    <w:tr2bl w:val="nil"/>
                  </w:tcBorders>
                  <w:noWrap w:val="0"/>
                  <w:vAlign w:val="center"/>
                </w:tcPr>
                <w:p>
                  <w:pPr>
                    <w:jc w:val="center"/>
                    <w:rPr>
                      <w:rFonts w:hint="eastAsia" w:ascii="仿宋" w:hAnsi="仿宋" w:eastAsia="仿宋" w:cs="仿宋"/>
                      <w:color w:val="FF0000"/>
                      <w:szCs w:val="21"/>
                    </w:rPr>
                  </w:pPr>
                </w:p>
              </w:tc>
              <w:tc>
                <w:tcPr>
                  <w:tcW w:w="907" w:type="pct"/>
                  <w:tcBorders>
                    <w:tl2br w:val="nil"/>
                    <w:tr2bl w:val="nil"/>
                  </w:tcBorders>
                  <w:noWrap w:val="0"/>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噪声</w:t>
                  </w:r>
                </w:p>
              </w:tc>
              <w:tc>
                <w:tcPr>
                  <w:tcW w:w="1569" w:type="pct"/>
                  <w:tcBorders>
                    <w:tl2br w:val="nil"/>
                    <w:tr2bl w:val="nil"/>
                  </w:tcBorders>
                  <w:noWrap w:val="0"/>
                  <w:vAlign w:val="center"/>
                </w:tcPr>
                <w:p>
                  <w:pPr>
                    <w:tabs>
                      <w:tab w:val="left" w:pos="3462"/>
                    </w:tabs>
                    <w:ind w:right="-36" w:rightChars="-17"/>
                    <w:jc w:val="center"/>
                    <w:rPr>
                      <w:rFonts w:hint="eastAsia" w:ascii="仿宋" w:hAnsi="仿宋" w:eastAsia="仿宋" w:cs="仿宋"/>
                      <w:color w:val="auto"/>
                      <w:szCs w:val="21"/>
                    </w:rPr>
                  </w:pPr>
                  <w:r>
                    <w:rPr>
                      <w:rFonts w:hint="eastAsia" w:ascii="仿宋" w:hAnsi="仿宋" w:eastAsia="仿宋" w:cs="仿宋"/>
                      <w:color w:val="auto"/>
                      <w:szCs w:val="21"/>
                    </w:rPr>
                    <w:t>降噪量约2</w:t>
                  </w:r>
                  <w:r>
                    <w:rPr>
                      <w:rFonts w:hint="eastAsia" w:ascii="仿宋" w:hAnsi="仿宋" w:eastAsia="仿宋" w:cs="仿宋"/>
                      <w:color w:val="auto"/>
                      <w:szCs w:val="21"/>
                      <w:lang w:val="en-US" w:eastAsia="zh-CN"/>
                    </w:rPr>
                    <w:t>5</w:t>
                  </w:r>
                  <w:r>
                    <w:rPr>
                      <w:rFonts w:hint="eastAsia" w:ascii="仿宋" w:hAnsi="仿宋" w:eastAsia="仿宋" w:cs="仿宋"/>
                      <w:color w:val="auto"/>
                      <w:szCs w:val="21"/>
                    </w:rPr>
                    <w:t>dB(A)</w:t>
                  </w:r>
                </w:p>
              </w:tc>
              <w:tc>
                <w:tcPr>
                  <w:tcW w:w="2031" w:type="pct"/>
                  <w:tcBorders>
                    <w:tl2br w:val="nil"/>
                    <w:tr2bl w:val="nil"/>
                  </w:tcBorders>
                  <w:noWrap w:val="0"/>
                  <w:vAlign w:val="center"/>
                </w:tcPr>
                <w:p>
                  <w:pPr>
                    <w:tabs>
                      <w:tab w:val="left" w:pos="3462"/>
                    </w:tabs>
                    <w:ind w:right="-36" w:rightChars="-17"/>
                    <w:jc w:val="center"/>
                    <w:rPr>
                      <w:rFonts w:hint="eastAsia" w:ascii="仿宋" w:hAnsi="仿宋" w:eastAsia="仿宋" w:cs="仿宋"/>
                      <w:color w:val="auto"/>
                      <w:szCs w:val="21"/>
                    </w:rPr>
                  </w:pPr>
                  <w:r>
                    <w:rPr>
                      <w:rFonts w:hint="eastAsia" w:ascii="仿宋" w:hAnsi="仿宋" w:eastAsia="仿宋" w:cs="仿宋"/>
                      <w:color w:val="auto"/>
                      <w:szCs w:val="21"/>
                    </w:rPr>
                    <w:t>选取低噪设备、合理布局；局部消声、隔音；厂房隔音等措施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1" w:type="pct"/>
                  <w:vMerge w:val="continue"/>
                  <w:tcBorders>
                    <w:tl2br w:val="nil"/>
                    <w:tr2bl w:val="nil"/>
                  </w:tcBorders>
                  <w:noWrap w:val="0"/>
                  <w:vAlign w:val="center"/>
                </w:tcPr>
                <w:p>
                  <w:pPr>
                    <w:jc w:val="center"/>
                    <w:rPr>
                      <w:rFonts w:hint="eastAsia" w:ascii="仿宋" w:hAnsi="仿宋" w:eastAsia="仿宋" w:cs="仿宋"/>
                      <w:color w:val="FF0000"/>
                      <w:szCs w:val="21"/>
                    </w:rPr>
                  </w:pPr>
                </w:p>
              </w:tc>
              <w:tc>
                <w:tcPr>
                  <w:tcW w:w="907" w:type="pct"/>
                  <w:vMerge w:val="restart"/>
                  <w:tcBorders>
                    <w:tl2br w:val="nil"/>
                    <w:tr2bl w:val="nil"/>
                  </w:tcBorders>
                  <w:noWrap w:val="0"/>
                  <w:vAlign w:val="center"/>
                </w:tcPr>
                <w:p>
                  <w:pPr>
                    <w:jc w:val="center"/>
                    <w:rPr>
                      <w:rFonts w:hint="eastAsia" w:ascii="仿宋" w:hAnsi="仿宋" w:eastAsia="仿宋" w:cs="仿宋"/>
                      <w:color w:val="auto"/>
                      <w:szCs w:val="21"/>
                    </w:rPr>
                  </w:pPr>
                  <w:r>
                    <w:rPr>
                      <w:rFonts w:hint="eastAsia" w:ascii="仿宋" w:hAnsi="仿宋" w:eastAsia="仿宋" w:cs="仿宋"/>
                      <w:color w:val="auto"/>
                      <w:szCs w:val="21"/>
                    </w:rPr>
                    <w:t>固废</w:t>
                  </w:r>
                </w:p>
              </w:tc>
              <w:tc>
                <w:tcPr>
                  <w:tcW w:w="1569" w:type="pct"/>
                  <w:tcBorders>
                    <w:tl2br w:val="nil"/>
                    <w:tr2bl w:val="nil"/>
                  </w:tcBorders>
                  <w:noWrap w:val="0"/>
                  <w:vAlign w:val="center"/>
                </w:tcPr>
                <w:p>
                  <w:pPr>
                    <w:tabs>
                      <w:tab w:val="left" w:pos="3462"/>
                    </w:tabs>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w:t>
                  </w:r>
                </w:p>
              </w:tc>
              <w:tc>
                <w:tcPr>
                  <w:tcW w:w="3755" w:type="dxa"/>
                  <w:tcBorders>
                    <w:tl2br w:val="nil"/>
                    <w:tr2bl w:val="nil"/>
                  </w:tcBorders>
                  <w:noWrap w:val="0"/>
                  <w:vAlign w:val="center"/>
                </w:tcPr>
                <w:p>
                  <w:pPr>
                    <w:tabs>
                      <w:tab w:val="left" w:pos="3462"/>
                    </w:tabs>
                    <w:jc w:val="center"/>
                    <w:rPr>
                      <w:rFonts w:hint="eastAsia" w:ascii="仿宋" w:hAnsi="仿宋" w:eastAsia="仿宋" w:cs="仿宋"/>
                      <w:color w:val="auto"/>
                      <w:szCs w:val="21"/>
                    </w:rPr>
                  </w:pPr>
                  <w:r>
                    <w:rPr>
                      <w:rFonts w:hint="eastAsia" w:ascii="仿宋" w:hAnsi="仿宋" w:eastAsia="仿宋" w:cs="仿宋"/>
                      <w:color w:val="auto"/>
                      <w:szCs w:val="21"/>
                    </w:rPr>
                    <w:t>一般固废堆场</w:t>
                  </w:r>
                  <w:r>
                    <w:rPr>
                      <w:rFonts w:hint="eastAsia" w:ascii="仿宋" w:hAnsi="仿宋" w:eastAsia="仿宋" w:cs="仿宋"/>
                      <w:color w:val="auto"/>
                      <w:szCs w:val="21"/>
                      <w:lang w:val="en-US" w:eastAsia="zh-CN"/>
                    </w:rPr>
                    <w:t>10</w:t>
                  </w:r>
                  <w:r>
                    <w:rPr>
                      <w:rFonts w:hint="eastAsia" w:ascii="仿宋" w:hAnsi="仿宋" w:eastAsia="仿宋" w:cs="仿宋"/>
                      <w:color w:val="auto"/>
                      <w:szCs w:val="21"/>
                    </w:rPr>
                    <w:t>m</w:t>
                  </w:r>
                  <w:r>
                    <w:rPr>
                      <w:rFonts w:hint="eastAsia" w:ascii="仿宋" w:hAnsi="仿宋" w:eastAsia="仿宋" w:cs="仿宋"/>
                      <w:color w:val="auto"/>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1" w:type="pct"/>
                  <w:vMerge w:val="continue"/>
                  <w:tcBorders>
                    <w:tl2br w:val="nil"/>
                    <w:tr2bl w:val="nil"/>
                  </w:tcBorders>
                  <w:noWrap w:val="0"/>
                  <w:vAlign w:val="center"/>
                </w:tcPr>
                <w:p>
                  <w:pPr>
                    <w:jc w:val="center"/>
                    <w:rPr>
                      <w:rFonts w:hint="eastAsia" w:ascii="仿宋" w:hAnsi="仿宋" w:eastAsia="仿宋" w:cs="仿宋"/>
                      <w:color w:val="FF0000"/>
                      <w:szCs w:val="21"/>
                    </w:rPr>
                  </w:pPr>
                </w:p>
              </w:tc>
              <w:tc>
                <w:tcPr>
                  <w:tcW w:w="907" w:type="pct"/>
                  <w:vMerge w:val="continue"/>
                  <w:tcBorders>
                    <w:tl2br w:val="nil"/>
                    <w:tr2bl w:val="nil"/>
                  </w:tcBorders>
                  <w:noWrap w:val="0"/>
                  <w:vAlign w:val="center"/>
                </w:tcPr>
                <w:p>
                  <w:pPr>
                    <w:jc w:val="center"/>
                    <w:rPr>
                      <w:rFonts w:hint="eastAsia" w:ascii="仿宋" w:hAnsi="仿宋" w:eastAsia="仿宋" w:cs="仿宋"/>
                      <w:color w:val="auto"/>
                      <w:szCs w:val="21"/>
                    </w:rPr>
                  </w:pPr>
                </w:p>
              </w:tc>
              <w:tc>
                <w:tcPr>
                  <w:tcW w:w="1569" w:type="pct"/>
                  <w:tcBorders>
                    <w:tl2br w:val="nil"/>
                    <w:tr2bl w:val="nil"/>
                  </w:tcBorders>
                  <w:noWrap w:val="0"/>
                  <w:vAlign w:val="center"/>
                </w:tcPr>
                <w:p>
                  <w:pPr>
                    <w:tabs>
                      <w:tab w:val="left" w:pos="3462"/>
                    </w:tabs>
                    <w:ind w:right="-36" w:rightChars="-17"/>
                    <w:jc w:val="center"/>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w:t>
                  </w:r>
                </w:p>
              </w:tc>
              <w:tc>
                <w:tcPr>
                  <w:tcW w:w="3755" w:type="dxa"/>
                  <w:tcBorders>
                    <w:tl2br w:val="nil"/>
                    <w:tr2bl w:val="nil"/>
                  </w:tcBorders>
                  <w:noWrap w:val="0"/>
                  <w:vAlign w:val="center"/>
                </w:tcPr>
                <w:p>
                  <w:pPr>
                    <w:tabs>
                      <w:tab w:val="left" w:pos="3462"/>
                    </w:tabs>
                    <w:ind w:right="-36" w:rightChars="-17"/>
                    <w:jc w:val="center"/>
                    <w:rPr>
                      <w:rFonts w:hint="eastAsia" w:ascii="仿宋" w:hAnsi="仿宋" w:eastAsia="仿宋" w:cs="仿宋"/>
                      <w:color w:val="auto"/>
                      <w:szCs w:val="21"/>
                    </w:rPr>
                  </w:pPr>
                  <w:r>
                    <w:rPr>
                      <w:rFonts w:hint="eastAsia" w:ascii="仿宋" w:hAnsi="仿宋" w:eastAsia="仿宋" w:cs="仿宋"/>
                      <w:color w:val="auto"/>
                      <w:szCs w:val="21"/>
                    </w:rPr>
                    <w:t>危险废物仓库</w:t>
                  </w:r>
                  <w:r>
                    <w:rPr>
                      <w:rFonts w:hint="eastAsia" w:ascii="仿宋" w:hAnsi="仿宋" w:eastAsia="仿宋" w:cs="仿宋"/>
                      <w:color w:val="auto"/>
                      <w:szCs w:val="21"/>
                      <w:lang w:val="en-US" w:eastAsia="zh-CN"/>
                    </w:rPr>
                    <w:t>4</w:t>
                  </w:r>
                  <w:r>
                    <w:rPr>
                      <w:rFonts w:hint="eastAsia" w:ascii="仿宋" w:hAnsi="仿宋" w:eastAsia="仿宋" w:cs="仿宋"/>
                      <w:color w:val="auto"/>
                      <w:szCs w:val="21"/>
                    </w:rPr>
                    <w:t>m</w:t>
                  </w:r>
                  <w:r>
                    <w:rPr>
                      <w:rFonts w:hint="eastAsia" w:ascii="仿宋" w:hAnsi="仿宋" w:eastAsia="仿宋" w:cs="仿宋"/>
                      <w:color w:val="auto"/>
                      <w:szCs w:val="21"/>
                      <w:vertAlign w:val="superscript"/>
                    </w:rPr>
                    <w:t>2</w:t>
                  </w:r>
                </w:p>
              </w:tc>
            </w:tr>
          </w:tbl>
          <w:p>
            <w:pPr>
              <w:tabs>
                <w:tab w:val="left" w:pos="3900"/>
              </w:tabs>
              <w:spacing w:line="360" w:lineRule="auto"/>
              <w:rPr>
                <w:rFonts w:eastAsia="仿宋"/>
                <w:sz w:val="24"/>
              </w:rPr>
            </w:pPr>
          </w:p>
        </w:tc>
      </w:tr>
    </w:tbl>
    <w:p>
      <w:pPr>
        <w:tabs>
          <w:tab w:val="left" w:pos="210"/>
        </w:tabs>
        <w:jc w:val="left"/>
        <w:outlineLvl w:val="0"/>
        <w:rPr>
          <w:rFonts w:eastAsia="仿宋"/>
          <w:b/>
          <w:sz w:val="28"/>
          <w:szCs w:val="28"/>
        </w:rPr>
      </w:pPr>
      <w:r>
        <w:rPr>
          <w:rFonts w:eastAsia="仿宋"/>
          <w:b/>
          <w:sz w:val="28"/>
          <w:szCs w:val="28"/>
        </w:rPr>
        <w:t>续表二</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7" w:hRule="exact"/>
        </w:trPr>
        <w:tc>
          <w:tcPr>
            <w:tcW w:w="5000" w:type="pct"/>
          </w:tcPr>
          <w:p>
            <w:pPr>
              <w:tabs>
                <w:tab w:val="left" w:pos="3900"/>
              </w:tabs>
              <w:spacing w:before="156" w:beforeLines="50"/>
              <w:ind w:firstLine="422" w:firstLineChars="200"/>
              <w:jc w:val="center"/>
              <w:rPr>
                <w:rFonts w:eastAsia="仿宋"/>
                <w:sz w:val="24"/>
              </w:rPr>
            </w:pPr>
            <w:r>
              <w:rPr>
                <w:rFonts w:eastAsia="仿宋"/>
                <w:b/>
                <w:szCs w:val="21"/>
              </w:rPr>
              <w:t>表2-</w:t>
            </w:r>
            <w:r>
              <w:rPr>
                <w:rFonts w:hint="eastAsia" w:eastAsia="仿宋"/>
                <w:b/>
                <w:szCs w:val="21"/>
                <w:lang w:val="en-US" w:eastAsia="zh-CN"/>
              </w:rPr>
              <w:t>4</w:t>
            </w:r>
            <w:r>
              <w:rPr>
                <w:rFonts w:hint="eastAsia" w:eastAsia="仿宋"/>
                <w:b/>
                <w:szCs w:val="21"/>
                <w:lang w:eastAsia="zh-CN"/>
              </w:rPr>
              <w:t>原辅材料一览表</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1329"/>
              <w:gridCol w:w="3188"/>
              <w:gridCol w:w="2188"/>
              <w:gridCol w:w="16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pPr>
                    <w:jc w:val="center"/>
                    <w:rPr>
                      <w:rFonts w:hint="default" w:ascii="仿宋" w:hAnsi="仿宋" w:eastAsia="仿宋" w:cs="仿宋"/>
                      <w:color w:val="auto"/>
                      <w:sz w:val="21"/>
                      <w:szCs w:val="21"/>
                    </w:rPr>
                  </w:pPr>
                  <w:r>
                    <w:rPr>
                      <w:rFonts w:hint="default" w:ascii="仿宋" w:hAnsi="仿宋" w:eastAsia="仿宋" w:cs="仿宋"/>
                      <w:color w:val="auto"/>
                      <w:sz w:val="21"/>
                      <w:szCs w:val="21"/>
                    </w:rPr>
                    <w:t>序号</w:t>
                  </w:r>
                </w:p>
              </w:tc>
              <w:tc>
                <w:tcPr>
                  <w:tcW w:w="1329" w:type="dxa"/>
                  <w:noWrap w:val="0"/>
                  <w:vAlign w:val="center"/>
                </w:tcPr>
                <w:p>
                  <w:pPr>
                    <w:jc w:val="center"/>
                    <w:rPr>
                      <w:rFonts w:hint="default" w:ascii="仿宋" w:hAnsi="仿宋" w:eastAsia="仿宋" w:cs="仿宋"/>
                      <w:color w:val="auto"/>
                      <w:sz w:val="21"/>
                      <w:szCs w:val="21"/>
                    </w:rPr>
                  </w:pPr>
                  <w:r>
                    <w:rPr>
                      <w:rFonts w:hint="default" w:ascii="仿宋" w:hAnsi="仿宋" w:eastAsia="仿宋" w:cs="仿宋"/>
                      <w:color w:val="auto"/>
                      <w:sz w:val="21"/>
                      <w:szCs w:val="21"/>
                    </w:rPr>
                    <w:t>名称</w:t>
                  </w:r>
                </w:p>
              </w:tc>
              <w:tc>
                <w:tcPr>
                  <w:tcW w:w="3188" w:type="dxa"/>
                  <w:noWrap w:val="0"/>
                  <w:vAlign w:val="center"/>
                </w:tcPr>
                <w:p>
                  <w:pPr>
                    <w:jc w:val="center"/>
                    <w:rPr>
                      <w:rFonts w:hint="default" w:ascii="仿宋" w:hAnsi="仿宋" w:eastAsia="仿宋" w:cs="仿宋"/>
                      <w:color w:val="auto"/>
                      <w:sz w:val="21"/>
                      <w:szCs w:val="21"/>
                    </w:rPr>
                  </w:pPr>
                  <w:r>
                    <w:rPr>
                      <w:rFonts w:hint="default" w:ascii="仿宋" w:hAnsi="仿宋" w:eastAsia="仿宋" w:cs="仿宋"/>
                      <w:color w:val="auto"/>
                      <w:sz w:val="21"/>
                      <w:szCs w:val="21"/>
                    </w:rPr>
                    <w:t>规格/成分</w:t>
                  </w:r>
                </w:p>
              </w:tc>
              <w:tc>
                <w:tcPr>
                  <w:tcW w:w="2188" w:type="dxa"/>
                  <w:noWrap w:val="0"/>
                  <w:vAlign w:val="center"/>
                </w:tcPr>
                <w:p>
                  <w:pPr>
                    <w:jc w:val="center"/>
                    <w:rPr>
                      <w:rFonts w:hint="default" w:ascii="仿宋" w:hAnsi="仿宋" w:eastAsia="仿宋" w:cs="仿宋"/>
                      <w:color w:val="auto"/>
                      <w:sz w:val="21"/>
                      <w:szCs w:val="21"/>
                    </w:rPr>
                  </w:pPr>
                  <w:r>
                    <w:rPr>
                      <w:rFonts w:hint="eastAsia" w:ascii="仿宋" w:hAnsi="仿宋" w:eastAsia="仿宋" w:cs="仿宋"/>
                      <w:color w:val="auto"/>
                      <w:sz w:val="21"/>
                      <w:szCs w:val="21"/>
                      <w:lang w:eastAsia="zh-CN"/>
                    </w:rPr>
                    <w:t>环评设计</w:t>
                  </w:r>
                  <w:r>
                    <w:rPr>
                      <w:rFonts w:hint="eastAsia" w:ascii="仿宋" w:hAnsi="仿宋" w:eastAsia="仿宋" w:cs="仿宋"/>
                      <w:color w:val="auto"/>
                      <w:sz w:val="21"/>
                      <w:szCs w:val="21"/>
                    </w:rPr>
                    <w:t>年用量</w:t>
                  </w:r>
                </w:p>
              </w:tc>
              <w:tc>
                <w:tcPr>
                  <w:tcW w:w="1630" w:type="dxa"/>
                  <w:noWrap w:val="0"/>
                  <w:vAlign w:val="center"/>
                </w:tcPr>
                <w:p>
                  <w:pPr>
                    <w:jc w:val="center"/>
                    <w:rPr>
                      <w:rFonts w:hint="default" w:ascii="仿宋" w:hAnsi="仿宋" w:eastAsia="仿宋" w:cs="仿宋"/>
                      <w:color w:val="auto"/>
                      <w:sz w:val="21"/>
                      <w:szCs w:val="21"/>
                    </w:rPr>
                  </w:pPr>
                  <w:r>
                    <w:rPr>
                      <w:rFonts w:hint="eastAsia" w:ascii="仿宋" w:hAnsi="仿宋" w:eastAsia="仿宋" w:cs="仿宋"/>
                      <w:color w:val="auto"/>
                      <w:sz w:val="21"/>
                      <w:szCs w:val="21"/>
                      <w:lang w:eastAsia="zh-CN"/>
                    </w:rPr>
                    <w:t>验收实际</w:t>
                  </w:r>
                  <w:r>
                    <w:rPr>
                      <w:rFonts w:hint="eastAsia" w:ascii="仿宋" w:hAnsi="仿宋" w:eastAsia="仿宋" w:cs="仿宋"/>
                      <w:color w:val="auto"/>
                      <w:sz w:val="21"/>
                      <w:szCs w:val="21"/>
                    </w:rPr>
                    <w:t>年用量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pPr>
                    <w:jc w:val="center"/>
                    <w:rPr>
                      <w:rFonts w:hint="default" w:ascii="仿宋" w:hAnsi="仿宋" w:eastAsia="仿宋" w:cs="仿宋"/>
                      <w:color w:val="auto"/>
                      <w:sz w:val="21"/>
                      <w:szCs w:val="21"/>
                    </w:rPr>
                  </w:pPr>
                  <w:r>
                    <w:rPr>
                      <w:rFonts w:hint="default" w:ascii="仿宋" w:hAnsi="仿宋" w:eastAsia="仿宋" w:cs="仿宋"/>
                      <w:color w:val="auto"/>
                      <w:sz w:val="21"/>
                      <w:szCs w:val="21"/>
                    </w:rPr>
                    <w:t>1</w:t>
                  </w:r>
                </w:p>
              </w:tc>
              <w:tc>
                <w:tcPr>
                  <w:tcW w:w="1329" w:type="dxa"/>
                  <w:noWrap w:val="0"/>
                  <w:vAlign w:val="center"/>
                </w:tcPr>
                <w:p>
                  <w:pPr>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塑料泡沫粒子</w:t>
                  </w:r>
                </w:p>
              </w:tc>
              <w:tc>
                <w:tcPr>
                  <w:tcW w:w="3188" w:type="dxa"/>
                  <w:noWrap w:val="0"/>
                  <w:vAlign w:val="center"/>
                </w:tcPr>
                <w:p>
                  <w:pPr>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w:t>
                  </w:r>
                </w:p>
              </w:tc>
              <w:tc>
                <w:tcPr>
                  <w:tcW w:w="2188" w:type="dxa"/>
                  <w:noWrap w:val="0"/>
                  <w:vAlign w:val="center"/>
                </w:tcPr>
                <w:p>
                  <w:pPr>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10吨</w:t>
                  </w:r>
                </w:p>
              </w:tc>
              <w:tc>
                <w:tcPr>
                  <w:tcW w:w="1630" w:type="dxa"/>
                  <w:noWrap w:val="0"/>
                  <w:vAlign w:val="center"/>
                </w:tcPr>
                <w:p>
                  <w:pPr>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10吨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pPr>
                    <w:jc w:val="center"/>
                    <w:rPr>
                      <w:rFonts w:hint="default" w:ascii="仿宋" w:hAnsi="仿宋" w:eastAsia="仿宋" w:cs="仿宋"/>
                      <w:color w:val="auto"/>
                      <w:sz w:val="21"/>
                      <w:szCs w:val="21"/>
                    </w:rPr>
                  </w:pPr>
                  <w:r>
                    <w:rPr>
                      <w:rFonts w:hint="default" w:ascii="仿宋" w:hAnsi="仿宋" w:eastAsia="仿宋" w:cs="仿宋"/>
                      <w:color w:val="auto"/>
                      <w:sz w:val="21"/>
                      <w:szCs w:val="21"/>
                    </w:rPr>
                    <w:t>2</w:t>
                  </w:r>
                </w:p>
              </w:tc>
              <w:tc>
                <w:tcPr>
                  <w:tcW w:w="1329" w:type="dxa"/>
                  <w:noWrap w:val="0"/>
                  <w:vAlign w:val="center"/>
                </w:tcPr>
                <w:p>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蒸汽</w:t>
                  </w:r>
                </w:p>
              </w:tc>
              <w:tc>
                <w:tcPr>
                  <w:tcW w:w="3188" w:type="dxa"/>
                  <w:noWrap w:val="0"/>
                  <w:vAlign w:val="center"/>
                </w:tcPr>
                <w:p>
                  <w:pPr>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w:t>
                  </w:r>
                </w:p>
              </w:tc>
              <w:tc>
                <w:tcPr>
                  <w:tcW w:w="2188" w:type="dxa"/>
                  <w:noWrap w:val="0"/>
                  <w:vAlign w:val="center"/>
                </w:tcPr>
                <w:p>
                  <w:pPr>
                    <w:jc w:val="center"/>
                    <w:rPr>
                      <w:rFonts w:hint="default" w:ascii="仿宋" w:hAnsi="仿宋" w:eastAsia="仿宋" w:cs="仿宋"/>
                      <w:color w:val="auto"/>
                      <w:sz w:val="21"/>
                      <w:szCs w:val="21"/>
                    </w:rPr>
                  </w:pPr>
                  <w:r>
                    <w:rPr>
                      <w:rFonts w:hint="default" w:ascii="仿宋" w:hAnsi="仿宋" w:eastAsia="仿宋" w:cs="仿宋"/>
                      <w:color w:val="auto"/>
                      <w:sz w:val="21"/>
                      <w:szCs w:val="21"/>
                    </w:rPr>
                    <w:t>100吨</w:t>
                  </w:r>
                </w:p>
              </w:tc>
              <w:tc>
                <w:tcPr>
                  <w:tcW w:w="1630" w:type="dxa"/>
                  <w:noWrap w:val="0"/>
                  <w:vAlign w:val="center"/>
                </w:tcPr>
                <w:p>
                  <w:pPr>
                    <w:jc w:val="center"/>
                    <w:rPr>
                      <w:rFonts w:hint="default" w:ascii="仿宋" w:hAnsi="仿宋" w:eastAsia="仿宋" w:cs="仿宋"/>
                      <w:color w:val="auto"/>
                      <w:sz w:val="21"/>
                      <w:szCs w:val="21"/>
                    </w:rPr>
                  </w:pPr>
                  <w:r>
                    <w:rPr>
                      <w:rFonts w:hint="default" w:ascii="仿宋" w:hAnsi="仿宋" w:eastAsia="仿宋" w:cs="仿宋"/>
                      <w:color w:val="auto"/>
                      <w:sz w:val="21"/>
                      <w:szCs w:val="21"/>
                    </w:rPr>
                    <w:t>100吨</w:t>
                  </w:r>
                </w:p>
              </w:tc>
            </w:tr>
          </w:tbl>
          <w:p>
            <w:pPr>
              <w:pStyle w:val="9"/>
              <w:rPr>
                <w:sz w:val="24"/>
              </w:rPr>
            </w:pPr>
          </w:p>
        </w:tc>
      </w:tr>
    </w:tbl>
    <w:p>
      <w:pPr>
        <w:tabs>
          <w:tab w:val="left" w:pos="210"/>
        </w:tabs>
        <w:jc w:val="left"/>
        <w:outlineLvl w:val="0"/>
        <w:rPr>
          <w:rFonts w:eastAsia="仿宋"/>
          <w:b/>
          <w:sz w:val="28"/>
          <w:szCs w:val="28"/>
        </w:rPr>
      </w:pPr>
      <w:r>
        <w:rPr>
          <w:rFonts w:eastAsia="仿宋"/>
          <w:b/>
          <w:sz w:val="28"/>
          <w:szCs w:val="28"/>
        </w:rPr>
        <w:t>续表二</w:t>
      </w:r>
    </w:p>
    <w:tbl>
      <w:tblPr>
        <w:tblStyle w:val="23"/>
        <w:tblW w:w="9463"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2" w:hRule="exact"/>
        </w:trPr>
        <w:tc>
          <w:tcPr>
            <w:tcW w:w="9463" w:type="dxa"/>
          </w:tcPr>
          <w:p>
            <w:pPr>
              <w:tabs>
                <w:tab w:val="left" w:pos="3900"/>
              </w:tabs>
              <w:spacing w:before="156" w:beforeLines="50" w:line="240" w:lineRule="auto"/>
              <w:ind w:firstLine="422" w:firstLineChars="200"/>
              <w:jc w:val="center"/>
              <w:rPr>
                <w:rFonts w:eastAsia="仿宋"/>
                <w:sz w:val="24"/>
              </w:rPr>
            </w:pPr>
            <w:r>
              <w:rPr>
                <w:rFonts w:eastAsia="仿宋"/>
                <w:b/>
                <w:szCs w:val="21"/>
              </w:rPr>
              <w:t>表2-</w:t>
            </w:r>
            <w:r>
              <w:rPr>
                <w:rFonts w:hint="eastAsia" w:eastAsia="仿宋"/>
                <w:b/>
                <w:szCs w:val="21"/>
                <w:lang w:val="en-US" w:eastAsia="zh-CN"/>
              </w:rPr>
              <w:t>5</w:t>
            </w:r>
            <w:r>
              <w:rPr>
                <w:rFonts w:hint="eastAsia" w:eastAsia="仿宋"/>
                <w:b/>
                <w:szCs w:val="21"/>
                <w:lang w:eastAsia="zh-CN"/>
              </w:rPr>
              <w:t>主要设备一览表</w:t>
            </w:r>
          </w:p>
          <w:tbl>
            <w:tblPr>
              <w:tblStyle w:val="23"/>
              <w:tblW w:w="87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95"/>
              <w:gridCol w:w="2855"/>
              <w:gridCol w:w="1795"/>
              <w:gridCol w:w="1670"/>
              <w:gridCol w:w="16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noWrap w:val="0"/>
                  <w:vAlign w:val="center"/>
                </w:tcPr>
                <w:p>
                  <w:pPr>
                    <w:widowControl/>
                    <w:jc w:val="center"/>
                    <w:textAlignment w:val="center"/>
                    <w:rPr>
                      <w:rFonts w:hint="default" w:ascii="仿宋" w:hAnsi="仿宋" w:eastAsia="仿宋" w:cs="仿宋"/>
                      <w:color w:val="000000"/>
                      <w:sz w:val="21"/>
                      <w:szCs w:val="21"/>
                    </w:rPr>
                  </w:pPr>
                  <w:r>
                    <w:rPr>
                      <w:rFonts w:hint="default" w:ascii="仿宋" w:hAnsi="仿宋" w:eastAsia="仿宋" w:cs="仿宋"/>
                      <w:color w:val="000000"/>
                      <w:sz w:val="21"/>
                      <w:szCs w:val="21"/>
                    </w:rPr>
                    <w:t>序号</w:t>
                  </w:r>
                </w:p>
              </w:tc>
              <w:tc>
                <w:tcPr>
                  <w:tcW w:w="2855" w:type="dxa"/>
                  <w:noWrap w:val="0"/>
                  <w:vAlign w:val="center"/>
                </w:tcPr>
                <w:p>
                  <w:pPr>
                    <w:widowControl/>
                    <w:jc w:val="center"/>
                    <w:textAlignment w:val="center"/>
                    <w:rPr>
                      <w:rFonts w:hint="default" w:ascii="仿宋" w:hAnsi="仿宋" w:eastAsia="仿宋" w:cs="仿宋"/>
                      <w:color w:val="000000"/>
                      <w:sz w:val="21"/>
                      <w:szCs w:val="21"/>
                    </w:rPr>
                  </w:pPr>
                  <w:r>
                    <w:rPr>
                      <w:rFonts w:hint="default" w:ascii="仿宋" w:hAnsi="仿宋" w:eastAsia="仿宋" w:cs="仿宋"/>
                      <w:color w:val="000000"/>
                      <w:sz w:val="21"/>
                      <w:szCs w:val="21"/>
                    </w:rPr>
                    <w:t>设备名称</w:t>
                  </w:r>
                </w:p>
              </w:tc>
              <w:tc>
                <w:tcPr>
                  <w:tcW w:w="1795" w:type="dxa"/>
                  <w:noWrap w:val="0"/>
                  <w:vAlign w:val="center"/>
                </w:tcPr>
                <w:p>
                  <w:pPr>
                    <w:widowControl/>
                    <w:jc w:val="center"/>
                    <w:textAlignment w:val="center"/>
                    <w:rPr>
                      <w:rFonts w:hint="default" w:ascii="仿宋" w:hAnsi="仿宋" w:eastAsia="仿宋" w:cs="仿宋"/>
                      <w:color w:val="000000"/>
                      <w:sz w:val="21"/>
                      <w:szCs w:val="21"/>
                    </w:rPr>
                  </w:pPr>
                  <w:r>
                    <w:rPr>
                      <w:rFonts w:hint="default" w:ascii="仿宋" w:hAnsi="仿宋" w:eastAsia="仿宋" w:cs="仿宋"/>
                      <w:color w:val="000000"/>
                      <w:sz w:val="21"/>
                      <w:szCs w:val="21"/>
                    </w:rPr>
                    <w:t>型号</w:t>
                  </w:r>
                </w:p>
              </w:tc>
              <w:tc>
                <w:tcPr>
                  <w:tcW w:w="1670" w:type="dxa"/>
                  <w:noWrap w:val="0"/>
                  <w:vAlign w:val="center"/>
                </w:tcPr>
                <w:p>
                  <w:pPr>
                    <w:widowControl/>
                    <w:jc w:val="center"/>
                    <w:textAlignment w:val="center"/>
                    <w:rPr>
                      <w:rFonts w:hint="default" w:ascii="仿宋" w:hAnsi="仿宋" w:eastAsia="仿宋" w:cs="仿宋"/>
                      <w:color w:val="000000"/>
                      <w:sz w:val="21"/>
                      <w:szCs w:val="21"/>
                    </w:rPr>
                  </w:pPr>
                  <w:r>
                    <w:rPr>
                      <w:rFonts w:hint="eastAsia" w:ascii="仿宋" w:hAnsi="仿宋" w:eastAsia="仿宋" w:cs="仿宋"/>
                      <w:color w:val="000000"/>
                      <w:sz w:val="21"/>
                      <w:szCs w:val="21"/>
                      <w:lang w:eastAsia="zh-CN"/>
                    </w:rPr>
                    <w:t>环评设计</w:t>
                  </w:r>
                  <w:r>
                    <w:rPr>
                      <w:rFonts w:hint="eastAsia" w:ascii="仿宋" w:hAnsi="仿宋" w:eastAsia="仿宋" w:cs="仿宋"/>
                      <w:color w:val="000000"/>
                      <w:sz w:val="21"/>
                      <w:szCs w:val="21"/>
                    </w:rPr>
                    <w:t>数量</w:t>
                  </w:r>
                </w:p>
              </w:tc>
              <w:tc>
                <w:tcPr>
                  <w:tcW w:w="1672" w:type="dxa"/>
                  <w:noWrap w:val="0"/>
                  <w:vAlign w:val="center"/>
                </w:tcPr>
                <w:p>
                  <w:pPr>
                    <w:widowControl/>
                    <w:jc w:val="center"/>
                    <w:textAlignment w:val="center"/>
                    <w:rPr>
                      <w:rFonts w:hint="default" w:ascii="仿宋" w:hAnsi="仿宋" w:eastAsia="仿宋" w:cs="仿宋"/>
                      <w:color w:val="000000"/>
                      <w:sz w:val="21"/>
                      <w:szCs w:val="21"/>
                    </w:rPr>
                  </w:pPr>
                  <w:r>
                    <w:rPr>
                      <w:rFonts w:hint="eastAsia" w:ascii="仿宋" w:hAnsi="仿宋" w:eastAsia="仿宋" w:cs="仿宋"/>
                      <w:color w:val="000000"/>
                      <w:sz w:val="21"/>
                      <w:szCs w:val="21"/>
                      <w:lang w:eastAsia="zh-CN"/>
                    </w:rPr>
                    <w:t>验收实际数量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noWrap w:val="0"/>
                  <w:vAlign w:val="center"/>
                </w:tcPr>
                <w:p>
                  <w:pPr>
                    <w:widowControl/>
                    <w:jc w:val="center"/>
                    <w:textAlignment w:val="center"/>
                    <w:rPr>
                      <w:rFonts w:hint="default" w:ascii="仿宋" w:hAnsi="仿宋" w:eastAsia="仿宋" w:cs="仿宋"/>
                      <w:color w:val="000000"/>
                      <w:sz w:val="21"/>
                      <w:szCs w:val="21"/>
                    </w:rPr>
                  </w:pPr>
                  <w:r>
                    <w:rPr>
                      <w:rFonts w:hint="default" w:ascii="仿宋" w:hAnsi="仿宋" w:eastAsia="仿宋" w:cs="仿宋"/>
                      <w:color w:val="000000"/>
                      <w:sz w:val="21"/>
                      <w:szCs w:val="21"/>
                    </w:rPr>
                    <w:t>1</w:t>
                  </w:r>
                </w:p>
              </w:tc>
              <w:tc>
                <w:tcPr>
                  <w:tcW w:w="2855" w:type="dxa"/>
                  <w:noWrap w:val="0"/>
                  <w:vAlign w:val="center"/>
                </w:tcPr>
                <w:p>
                  <w:pPr>
                    <w:widowControl/>
                    <w:jc w:val="center"/>
                    <w:textAlignment w:val="center"/>
                    <w:rPr>
                      <w:rFonts w:hint="default" w:ascii="仿宋" w:hAnsi="仿宋" w:eastAsia="仿宋" w:cs="仿宋"/>
                      <w:color w:val="000000"/>
                      <w:sz w:val="21"/>
                      <w:szCs w:val="21"/>
                    </w:rPr>
                  </w:pPr>
                  <w:r>
                    <w:rPr>
                      <w:rFonts w:hint="eastAsia" w:ascii="仿宋" w:hAnsi="仿宋" w:eastAsia="仿宋" w:cs="仿宋"/>
                      <w:color w:val="000000"/>
                      <w:sz w:val="21"/>
                      <w:szCs w:val="21"/>
                      <w:lang w:val="en-US" w:eastAsia="zh-CN"/>
                    </w:rPr>
                    <w:t>泡沫成型机</w:t>
                  </w:r>
                </w:p>
              </w:tc>
              <w:tc>
                <w:tcPr>
                  <w:tcW w:w="1795" w:type="dxa"/>
                  <w:noWrap w:val="0"/>
                  <w:vAlign w:val="center"/>
                </w:tcPr>
                <w:p>
                  <w:pPr>
                    <w:widowControl/>
                    <w:jc w:val="center"/>
                    <w:textAlignment w:val="center"/>
                    <w:rPr>
                      <w:rFonts w:hint="default" w:ascii="仿宋" w:hAnsi="仿宋" w:eastAsia="仿宋" w:cs="仿宋"/>
                      <w:color w:val="000000"/>
                      <w:sz w:val="21"/>
                      <w:szCs w:val="21"/>
                    </w:rPr>
                  </w:pPr>
                  <w:r>
                    <w:rPr>
                      <w:rFonts w:hint="eastAsia" w:ascii="仿宋" w:hAnsi="仿宋" w:eastAsia="仿宋" w:cs="仿宋"/>
                      <w:color w:val="000000"/>
                      <w:sz w:val="21"/>
                      <w:szCs w:val="21"/>
                      <w:lang w:val="en-US" w:eastAsia="zh-CN"/>
                    </w:rPr>
                    <w:t>/</w:t>
                  </w:r>
                </w:p>
              </w:tc>
              <w:tc>
                <w:tcPr>
                  <w:tcW w:w="1670" w:type="dxa"/>
                  <w:noWrap w:val="0"/>
                  <w:vAlign w:val="center"/>
                </w:tcPr>
                <w:p>
                  <w:pPr>
                    <w:widowControl/>
                    <w:jc w:val="center"/>
                    <w:textAlignment w:val="center"/>
                    <w:rPr>
                      <w:rFonts w:hint="default" w:ascii="仿宋" w:hAnsi="仿宋" w:eastAsia="仿宋" w:cs="仿宋"/>
                      <w:color w:val="000000"/>
                      <w:sz w:val="21"/>
                      <w:szCs w:val="21"/>
                    </w:rPr>
                  </w:pPr>
                  <w:r>
                    <w:rPr>
                      <w:rFonts w:hint="eastAsia" w:ascii="仿宋" w:hAnsi="仿宋" w:eastAsia="仿宋" w:cs="仿宋"/>
                      <w:color w:val="000000"/>
                      <w:sz w:val="21"/>
                      <w:szCs w:val="21"/>
                      <w:lang w:val="en-US" w:eastAsia="zh-CN"/>
                    </w:rPr>
                    <w:t>2</w:t>
                  </w:r>
                  <w:r>
                    <w:rPr>
                      <w:rFonts w:hint="default" w:ascii="仿宋" w:hAnsi="仿宋" w:eastAsia="仿宋" w:cs="仿宋"/>
                      <w:color w:val="000000"/>
                      <w:sz w:val="21"/>
                      <w:szCs w:val="21"/>
                    </w:rPr>
                    <w:t>台</w:t>
                  </w:r>
                </w:p>
              </w:tc>
              <w:tc>
                <w:tcPr>
                  <w:tcW w:w="1672" w:type="dxa"/>
                  <w:noWrap w:val="0"/>
                  <w:vAlign w:val="center"/>
                </w:tcPr>
                <w:p>
                  <w:pPr>
                    <w:widowControl/>
                    <w:jc w:val="center"/>
                    <w:textAlignment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5</w:t>
                  </w:r>
                  <w:r>
                    <w:rPr>
                      <w:rFonts w:hint="default" w:ascii="仿宋" w:hAnsi="仿宋" w:eastAsia="仿宋" w:cs="仿宋"/>
                      <w:color w:val="000000"/>
                      <w:sz w:val="21"/>
                      <w:szCs w:val="21"/>
                    </w:rPr>
                    <w:t>台</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lang w:val="en-US" w:eastAsia="zh-CN"/>
                    </w:rPr>
                    <w:t>3用2备</w:t>
                  </w:r>
                  <w:r>
                    <w:rPr>
                      <w:rFonts w:hint="eastAsia" w:ascii="仿宋" w:hAnsi="仿宋" w:eastAsia="仿宋" w:cs="仿宋"/>
                      <w:color w:val="000000"/>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795" w:type="dxa"/>
                  <w:noWrap w:val="0"/>
                  <w:vAlign w:val="center"/>
                </w:tcPr>
                <w:p>
                  <w:pPr>
                    <w:widowControl/>
                    <w:jc w:val="center"/>
                    <w:textAlignment w:val="center"/>
                    <w:rPr>
                      <w:rFonts w:hint="default" w:ascii="仿宋" w:hAnsi="仿宋" w:eastAsia="仿宋" w:cs="仿宋"/>
                      <w:color w:val="000000"/>
                      <w:sz w:val="21"/>
                      <w:szCs w:val="21"/>
                    </w:rPr>
                  </w:pPr>
                  <w:r>
                    <w:rPr>
                      <w:rFonts w:hint="default" w:ascii="仿宋" w:hAnsi="仿宋" w:eastAsia="仿宋" w:cs="仿宋"/>
                      <w:color w:val="000000"/>
                      <w:sz w:val="21"/>
                      <w:szCs w:val="21"/>
                    </w:rPr>
                    <w:t>2</w:t>
                  </w:r>
                </w:p>
              </w:tc>
              <w:tc>
                <w:tcPr>
                  <w:tcW w:w="2855" w:type="dxa"/>
                  <w:noWrap w:val="0"/>
                  <w:vAlign w:val="center"/>
                </w:tcPr>
                <w:p>
                  <w:pPr>
                    <w:widowControl/>
                    <w:jc w:val="center"/>
                    <w:textAlignment w:val="center"/>
                    <w:rPr>
                      <w:rFonts w:hint="default" w:ascii="仿宋" w:hAnsi="仿宋" w:eastAsia="仿宋" w:cs="仿宋"/>
                      <w:color w:val="000000"/>
                      <w:sz w:val="21"/>
                      <w:szCs w:val="21"/>
                    </w:rPr>
                  </w:pPr>
                  <w:r>
                    <w:rPr>
                      <w:rFonts w:hint="eastAsia" w:ascii="仿宋" w:hAnsi="仿宋" w:eastAsia="仿宋" w:cs="仿宋"/>
                      <w:color w:val="000000"/>
                      <w:sz w:val="21"/>
                      <w:szCs w:val="21"/>
                      <w:lang w:val="en-US" w:eastAsia="zh-CN"/>
                    </w:rPr>
                    <w:t>间隙式发泡机</w:t>
                  </w:r>
                </w:p>
              </w:tc>
              <w:tc>
                <w:tcPr>
                  <w:tcW w:w="1795" w:type="dxa"/>
                  <w:noWrap w:val="0"/>
                  <w:vAlign w:val="center"/>
                </w:tcPr>
                <w:p>
                  <w:pPr>
                    <w:widowControl/>
                    <w:jc w:val="center"/>
                    <w:textAlignment w:val="center"/>
                    <w:rPr>
                      <w:rFonts w:hint="default" w:ascii="仿宋" w:hAnsi="仿宋" w:eastAsia="仿宋" w:cs="仿宋"/>
                      <w:color w:val="000000"/>
                      <w:sz w:val="21"/>
                      <w:szCs w:val="21"/>
                    </w:rPr>
                  </w:pPr>
                  <w:r>
                    <w:rPr>
                      <w:rFonts w:hint="eastAsia" w:ascii="仿宋" w:hAnsi="仿宋" w:eastAsia="仿宋" w:cs="仿宋"/>
                      <w:color w:val="000000"/>
                      <w:sz w:val="21"/>
                      <w:szCs w:val="21"/>
                      <w:lang w:val="en-US" w:eastAsia="zh-CN"/>
                    </w:rPr>
                    <w:t>/</w:t>
                  </w:r>
                </w:p>
              </w:tc>
              <w:tc>
                <w:tcPr>
                  <w:tcW w:w="1670" w:type="dxa"/>
                  <w:noWrap w:val="0"/>
                  <w:vAlign w:val="center"/>
                </w:tcPr>
                <w:p>
                  <w:pPr>
                    <w:widowControl/>
                    <w:jc w:val="center"/>
                    <w:textAlignment w:val="center"/>
                    <w:rPr>
                      <w:rFonts w:hint="default" w:ascii="仿宋" w:hAnsi="仿宋" w:eastAsia="仿宋" w:cs="仿宋"/>
                      <w:color w:val="000000"/>
                      <w:sz w:val="21"/>
                      <w:szCs w:val="21"/>
                    </w:rPr>
                  </w:pPr>
                  <w:r>
                    <w:rPr>
                      <w:rFonts w:hint="eastAsia" w:ascii="仿宋" w:hAnsi="仿宋" w:eastAsia="仿宋" w:cs="仿宋"/>
                      <w:color w:val="000000"/>
                      <w:sz w:val="21"/>
                      <w:szCs w:val="21"/>
                      <w:lang w:val="en-US" w:eastAsia="zh-CN"/>
                    </w:rPr>
                    <w:t>1</w:t>
                  </w:r>
                  <w:r>
                    <w:rPr>
                      <w:rFonts w:hint="default" w:ascii="仿宋" w:hAnsi="仿宋" w:eastAsia="仿宋" w:cs="仿宋"/>
                      <w:color w:val="000000"/>
                      <w:sz w:val="21"/>
                      <w:szCs w:val="21"/>
                    </w:rPr>
                    <w:t>台</w:t>
                  </w:r>
                </w:p>
              </w:tc>
              <w:tc>
                <w:tcPr>
                  <w:tcW w:w="1672" w:type="dxa"/>
                  <w:noWrap w:val="0"/>
                  <w:vAlign w:val="center"/>
                </w:tcPr>
                <w:p>
                  <w:pPr>
                    <w:widowControl/>
                    <w:jc w:val="center"/>
                    <w:textAlignment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w:t>
                  </w:r>
                  <w:r>
                    <w:rPr>
                      <w:rFonts w:hint="default" w:ascii="仿宋" w:hAnsi="仿宋" w:eastAsia="仿宋" w:cs="仿宋"/>
                      <w:color w:val="000000"/>
                      <w:sz w:val="21"/>
                      <w:szCs w:val="21"/>
                    </w:rPr>
                    <w:t>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noWrap w:val="0"/>
                  <w:vAlign w:val="center"/>
                </w:tcPr>
                <w:p>
                  <w:pPr>
                    <w:widowControl/>
                    <w:jc w:val="center"/>
                    <w:textAlignment w:val="center"/>
                    <w:rPr>
                      <w:rFonts w:hint="default" w:ascii="仿宋" w:hAnsi="仿宋" w:eastAsia="仿宋" w:cs="仿宋"/>
                      <w:color w:val="000000"/>
                      <w:sz w:val="21"/>
                      <w:szCs w:val="21"/>
                    </w:rPr>
                  </w:pPr>
                  <w:r>
                    <w:rPr>
                      <w:rFonts w:hint="default" w:ascii="仿宋" w:hAnsi="仿宋" w:eastAsia="仿宋" w:cs="仿宋"/>
                      <w:color w:val="000000"/>
                      <w:sz w:val="21"/>
                      <w:szCs w:val="21"/>
                    </w:rPr>
                    <w:t>3</w:t>
                  </w:r>
                </w:p>
              </w:tc>
              <w:tc>
                <w:tcPr>
                  <w:tcW w:w="2855" w:type="dxa"/>
                  <w:noWrap w:val="0"/>
                  <w:vAlign w:val="center"/>
                </w:tcPr>
                <w:p>
                  <w:pPr>
                    <w:widowControl/>
                    <w:jc w:val="center"/>
                    <w:textAlignment w:val="center"/>
                    <w:rPr>
                      <w:rFonts w:hint="default" w:ascii="仿宋" w:hAnsi="仿宋" w:eastAsia="仿宋" w:cs="仿宋"/>
                      <w:color w:val="000000"/>
                      <w:sz w:val="21"/>
                      <w:szCs w:val="21"/>
                    </w:rPr>
                  </w:pPr>
                  <w:r>
                    <w:rPr>
                      <w:rFonts w:hint="eastAsia" w:ascii="仿宋" w:hAnsi="仿宋" w:eastAsia="仿宋" w:cs="仿宋"/>
                      <w:color w:val="000000"/>
                      <w:sz w:val="21"/>
                      <w:szCs w:val="21"/>
                      <w:lang w:val="en-US" w:eastAsia="zh-CN"/>
                    </w:rPr>
                    <w:t>板材成型机</w:t>
                  </w:r>
                </w:p>
              </w:tc>
              <w:tc>
                <w:tcPr>
                  <w:tcW w:w="1795" w:type="dxa"/>
                  <w:noWrap w:val="0"/>
                  <w:vAlign w:val="center"/>
                </w:tcPr>
                <w:p>
                  <w:pPr>
                    <w:widowControl/>
                    <w:jc w:val="center"/>
                    <w:textAlignment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val="en-US" w:eastAsia="zh-CN"/>
                    </w:rPr>
                    <w:t>/</w:t>
                  </w:r>
                </w:p>
              </w:tc>
              <w:tc>
                <w:tcPr>
                  <w:tcW w:w="1670" w:type="dxa"/>
                  <w:noWrap w:val="0"/>
                  <w:vAlign w:val="center"/>
                </w:tcPr>
                <w:p>
                  <w:pPr>
                    <w:widowControl/>
                    <w:jc w:val="center"/>
                    <w:textAlignment w:val="center"/>
                    <w:rPr>
                      <w:rFonts w:hint="default" w:ascii="仿宋" w:hAnsi="仿宋" w:eastAsia="仿宋" w:cs="仿宋"/>
                      <w:color w:val="000000"/>
                      <w:sz w:val="21"/>
                      <w:szCs w:val="21"/>
                    </w:rPr>
                  </w:pPr>
                  <w:r>
                    <w:rPr>
                      <w:rFonts w:hint="eastAsia" w:ascii="仿宋" w:hAnsi="仿宋" w:eastAsia="仿宋" w:cs="仿宋"/>
                      <w:color w:val="000000"/>
                      <w:sz w:val="21"/>
                      <w:szCs w:val="21"/>
                      <w:lang w:val="en-US" w:eastAsia="zh-CN"/>
                    </w:rPr>
                    <w:t>1</w:t>
                  </w:r>
                  <w:r>
                    <w:rPr>
                      <w:rFonts w:hint="default" w:ascii="仿宋" w:hAnsi="仿宋" w:eastAsia="仿宋" w:cs="仿宋"/>
                      <w:color w:val="000000"/>
                      <w:sz w:val="21"/>
                      <w:szCs w:val="21"/>
                    </w:rPr>
                    <w:t>台</w:t>
                  </w:r>
                </w:p>
              </w:tc>
              <w:tc>
                <w:tcPr>
                  <w:tcW w:w="1672" w:type="dxa"/>
                  <w:noWrap w:val="0"/>
                  <w:vAlign w:val="center"/>
                </w:tcPr>
                <w:p>
                  <w:pPr>
                    <w:widowControl/>
                    <w:jc w:val="center"/>
                    <w:textAlignment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w:t>
                  </w:r>
                  <w:r>
                    <w:rPr>
                      <w:rFonts w:hint="default" w:ascii="仿宋" w:hAnsi="仿宋" w:eastAsia="仿宋" w:cs="仿宋"/>
                      <w:color w:val="000000"/>
                      <w:sz w:val="21"/>
                      <w:szCs w:val="21"/>
                    </w:rPr>
                    <w:t>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noWrap w:val="0"/>
                  <w:vAlign w:val="center"/>
                </w:tcPr>
                <w:p>
                  <w:pPr>
                    <w:widowControl/>
                    <w:jc w:val="center"/>
                    <w:textAlignment w:val="center"/>
                    <w:rPr>
                      <w:rFonts w:hint="default" w:ascii="仿宋" w:hAnsi="仿宋" w:eastAsia="仿宋" w:cs="仿宋"/>
                      <w:color w:val="000000"/>
                      <w:sz w:val="21"/>
                      <w:szCs w:val="21"/>
                    </w:rPr>
                  </w:pPr>
                  <w:r>
                    <w:rPr>
                      <w:rFonts w:hint="default" w:ascii="仿宋" w:hAnsi="仿宋" w:eastAsia="仿宋" w:cs="仿宋"/>
                      <w:color w:val="000000"/>
                      <w:sz w:val="21"/>
                      <w:szCs w:val="21"/>
                    </w:rPr>
                    <w:t>4</w:t>
                  </w:r>
                </w:p>
              </w:tc>
              <w:tc>
                <w:tcPr>
                  <w:tcW w:w="2855" w:type="dxa"/>
                  <w:noWrap w:val="0"/>
                  <w:vAlign w:val="center"/>
                </w:tcPr>
                <w:p>
                  <w:pPr>
                    <w:widowControl/>
                    <w:jc w:val="center"/>
                    <w:textAlignment w:val="center"/>
                    <w:rPr>
                      <w:rFonts w:hint="default" w:ascii="仿宋" w:hAnsi="仿宋" w:eastAsia="仿宋" w:cs="仿宋"/>
                      <w:color w:val="000000"/>
                      <w:sz w:val="21"/>
                      <w:szCs w:val="21"/>
                    </w:rPr>
                  </w:pPr>
                  <w:r>
                    <w:rPr>
                      <w:rFonts w:hint="eastAsia" w:ascii="仿宋" w:hAnsi="仿宋" w:eastAsia="仿宋" w:cs="仿宋"/>
                      <w:color w:val="000000"/>
                      <w:sz w:val="21"/>
                      <w:szCs w:val="21"/>
                      <w:lang w:val="en-US" w:eastAsia="zh-CN"/>
                    </w:rPr>
                    <w:t>切割机</w:t>
                  </w:r>
                </w:p>
              </w:tc>
              <w:tc>
                <w:tcPr>
                  <w:tcW w:w="1795" w:type="dxa"/>
                  <w:noWrap w:val="0"/>
                  <w:vAlign w:val="center"/>
                </w:tcPr>
                <w:p>
                  <w:pPr>
                    <w:widowControl/>
                    <w:jc w:val="center"/>
                    <w:textAlignment w:val="center"/>
                    <w:rPr>
                      <w:rFonts w:hint="default" w:ascii="仿宋" w:hAnsi="仿宋" w:eastAsia="仿宋" w:cs="仿宋"/>
                      <w:color w:val="000000"/>
                      <w:sz w:val="21"/>
                      <w:szCs w:val="21"/>
                    </w:rPr>
                  </w:pPr>
                  <w:r>
                    <w:rPr>
                      <w:rFonts w:hint="eastAsia" w:ascii="仿宋" w:hAnsi="仿宋" w:eastAsia="仿宋" w:cs="仿宋"/>
                      <w:color w:val="000000"/>
                      <w:sz w:val="21"/>
                      <w:szCs w:val="21"/>
                      <w:lang w:val="en-US" w:eastAsia="zh-CN"/>
                    </w:rPr>
                    <w:t>/</w:t>
                  </w:r>
                </w:p>
              </w:tc>
              <w:tc>
                <w:tcPr>
                  <w:tcW w:w="1670" w:type="dxa"/>
                  <w:noWrap w:val="0"/>
                  <w:vAlign w:val="center"/>
                </w:tcPr>
                <w:p>
                  <w:pPr>
                    <w:widowControl/>
                    <w:jc w:val="center"/>
                    <w:textAlignment w:val="center"/>
                    <w:rPr>
                      <w:rFonts w:hint="default" w:ascii="仿宋" w:hAnsi="仿宋" w:eastAsia="仿宋" w:cs="仿宋"/>
                      <w:color w:val="000000"/>
                      <w:sz w:val="21"/>
                      <w:szCs w:val="21"/>
                    </w:rPr>
                  </w:pPr>
                  <w:r>
                    <w:rPr>
                      <w:rFonts w:hint="eastAsia" w:ascii="仿宋" w:hAnsi="仿宋" w:eastAsia="仿宋" w:cs="仿宋"/>
                      <w:color w:val="000000"/>
                      <w:sz w:val="21"/>
                      <w:szCs w:val="21"/>
                      <w:lang w:val="en-US" w:eastAsia="zh-CN"/>
                    </w:rPr>
                    <w:t>1</w:t>
                  </w:r>
                  <w:r>
                    <w:rPr>
                      <w:rFonts w:hint="default" w:ascii="仿宋" w:hAnsi="仿宋" w:eastAsia="仿宋" w:cs="仿宋"/>
                      <w:color w:val="000000"/>
                      <w:sz w:val="21"/>
                      <w:szCs w:val="21"/>
                    </w:rPr>
                    <w:t>台</w:t>
                  </w:r>
                </w:p>
              </w:tc>
              <w:tc>
                <w:tcPr>
                  <w:tcW w:w="1672" w:type="dxa"/>
                  <w:noWrap w:val="0"/>
                  <w:vAlign w:val="center"/>
                </w:tcPr>
                <w:p>
                  <w:pPr>
                    <w:widowControl/>
                    <w:jc w:val="center"/>
                    <w:textAlignment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1</w:t>
                  </w:r>
                  <w:r>
                    <w:rPr>
                      <w:rFonts w:hint="default" w:ascii="仿宋" w:hAnsi="仿宋" w:eastAsia="仿宋" w:cs="仿宋"/>
                      <w:color w:val="000000"/>
                      <w:sz w:val="21"/>
                      <w:szCs w:val="21"/>
                    </w:rPr>
                    <w:t>台</w:t>
                  </w:r>
                </w:p>
              </w:tc>
            </w:tr>
          </w:tbl>
          <w:p>
            <w:pPr>
              <w:pStyle w:val="51"/>
              <w:spacing w:line="360" w:lineRule="auto"/>
              <w:jc w:val="left"/>
              <w:rPr>
                <w:rFonts w:eastAsia="仿宋"/>
                <w:sz w:val="24"/>
              </w:rPr>
            </w:pPr>
          </w:p>
          <w:p/>
          <w:p>
            <w:pPr>
              <w:pStyle w:val="9"/>
              <w:jc w:val="center"/>
              <w:rPr>
                <w:rFonts w:eastAsia="仿宋"/>
                <w:b/>
                <w:sz w:val="24"/>
              </w:rPr>
            </w:pPr>
          </w:p>
          <w:p>
            <w:pPr>
              <w:pStyle w:val="9"/>
              <w:rPr>
                <w:sz w:val="24"/>
              </w:rPr>
            </w:pPr>
          </w:p>
        </w:tc>
      </w:tr>
    </w:tbl>
    <w:p>
      <w:pPr>
        <w:tabs>
          <w:tab w:val="left" w:pos="210"/>
        </w:tabs>
        <w:jc w:val="left"/>
        <w:outlineLvl w:val="0"/>
        <w:rPr>
          <w:rFonts w:eastAsia="仿宋"/>
          <w:b/>
          <w:sz w:val="28"/>
          <w:szCs w:val="28"/>
        </w:rPr>
      </w:pPr>
      <w:r>
        <w:rPr>
          <w:rFonts w:eastAsia="仿宋"/>
          <w:b/>
          <w:sz w:val="28"/>
          <w:szCs w:val="28"/>
        </w:rPr>
        <w:t>续表二</w:t>
      </w:r>
    </w:p>
    <w:tbl>
      <w:tblPr>
        <w:tblStyle w:val="23"/>
        <w:tblW w:w="9463"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2" w:hRule="exact"/>
        </w:trPr>
        <w:tc>
          <w:tcPr>
            <w:tcW w:w="9463" w:type="dxa"/>
          </w:tcPr>
          <w:p>
            <w:pPr>
              <w:pStyle w:val="9"/>
              <w:ind w:firstLine="480" w:firstLineChars="200"/>
              <w:rPr>
                <w:rFonts w:eastAsia="仿宋"/>
                <w:sz w:val="24"/>
              </w:rPr>
            </w:pPr>
            <w:r>
              <w:rPr>
                <w:rFonts w:eastAsia="仿宋"/>
                <w:sz w:val="24"/>
              </w:rPr>
              <w:t>2.2</w:t>
            </w:r>
            <w:r>
              <w:rPr>
                <w:rFonts w:hint="eastAsia" w:eastAsia="仿宋"/>
                <w:sz w:val="24"/>
              </w:rPr>
              <w:t>项目</w:t>
            </w:r>
            <w:r>
              <w:rPr>
                <w:rFonts w:eastAsia="仿宋"/>
                <w:sz w:val="24"/>
              </w:rPr>
              <w:t>水平衡图</w:t>
            </w:r>
            <w:r>
              <w:rPr>
                <w:rFonts w:hint="eastAsia" w:eastAsia="仿宋"/>
                <w:sz w:val="24"/>
              </w:rPr>
              <w:t>，详见图2.1</w:t>
            </w:r>
          </w:p>
          <w:p>
            <w:pPr>
              <w:pStyle w:val="9"/>
              <w:jc w:val="center"/>
              <w:rPr>
                <w:rFonts w:eastAsia="仿宋"/>
                <w:sz w:val="24"/>
              </w:rPr>
            </w:pPr>
            <w:r>
              <w:rPr>
                <w:sz w:val="24"/>
              </w:rPr>
              <mc:AlternateContent>
                <mc:Choice Requires="wps">
                  <w:drawing>
                    <wp:anchor distT="0" distB="0" distL="114300" distR="114300" simplePos="0" relativeHeight="251683840" behindDoc="0" locked="0" layoutInCell="1" allowOverlap="1">
                      <wp:simplePos x="0" y="0"/>
                      <wp:positionH relativeFrom="column">
                        <wp:posOffset>1958340</wp:posOffset>
                      </wp:positionH>
                      <wp:positionV relativeFrom="paragraph">
                        <wp:posOffset>1457960</wp:posOffset>
                      </wp:positionV>
                      <wp:extent cx="10795" cy="248920"/>
                      <wp:effectExtent l="4445" t="0" r="22860" b="17780"/>
                      <wp:wrapNone/>
                      <wp:docPr id="57" name="直接连接符 57"/>
                      <wp:cNvGraphicFramePr/>
                      <a:graphic xmlns:a="http://schemas.openxmlformats.org/drawingml/2006/main">
                        <a:graphicData uri="http://schemas.microsoft.com/office/word/2010/wordprocessingShape">
                          <wps:wsp>
                            <wps:cNvCnPr/>
                            <wps:spPr>
                              <a:xfrm flipH="1">
                                <a:off x="3045460" y="2741930"/>
                                <a:ext cx="10795" cy="248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54.2pt;margin-top:114.8pt;height:19.6pt;width:0.85pt;z-index:251683840;mso-width-relative:page;mso-height-relative:page;" filled="f" stroked="t" coordsize="21600,21600" o:gfxdata="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n/aPbYAAAACwEAAA8AAAAAAAAAAQAgAAAA&#10;IgAAAGRycy9kb3ducmV2LnhtbFBLAQIUABQAAAAIAIdO4kCOmDbgCwIAAO4DAAAOAAAAAAAAAAEA&#10;IAAAACcBAABkcnMvZTJvRG9jLnhtbFBLBQYAAAAABgAGAFkBAACkBQAAAAA=&#10;">
                      <v:fill on="f" focussize="0,0"/>
                      <v:stroke color="#000000 [3200]" joinstyle="round"/>
                      <v:imagedata o:title=""/>
                      <o:lock v:ext="edit" aspectratio="f"/>
                    </v:lin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1838960</wp:posOffset>
                      </wp:positionH>
                      <wp:positionV relativeFrom="paragraph">
                        <wp:posOffset>1457960</wp:posOffset>
                      </wp:positionV>
                      <wp:extent cx="130175" cy="635"/>
                      <wp:effectExtent l="0" t="0" r="0" b="0"/>
                      <wp:wrapNone/>
                      <wp:docPr id="36" name="直接连接符 36"/>
                      <wp:cNvGraphicFramePr/>
                      <a:graphic xmlns:a="http://schemas.openxmlformats.org/drawingml/2006/main">
                        <a:graphicData uri="http://schemas.microsoft.com/office/word/2010/wordprocessingShape">
                          <wps:wsp>
                            <wps:cNvCnPr/>
                            <wps:spPr>
                              <a:xfrm flipV="1">
                                <a:off x="2926080" y="2741930"/>
                                <a:ext cx="13017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44.8pt;margin-top:114.8pt;height:0.05pt;width:10.25pt;z-index:251682816;mso-width-relative:page;mso-height-relative:page;" filled="f" stroked="t" coordsize="21600,21600" o:gfxdata="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&#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slJe3XAAAACwEAAA8AAAAAAAAAAQAgAAAAIgAAAGRy&#10;cy9kb3ducmV2LnhtbFBLAQIUABQAAAAIAIdO4kD8LSQKBgIAAOwDAAAOAAAAAAAAAAEAIAAAACYB&#10;AABkcnMvZTJvRG9jLnhtbFBLBQYAAAAABgAGAFkBAACeBQAAAAA=&#10;">
                      <v:fill on="f" focussize="0,0"/>
                      <v:stroke color="#000000 [3200]" joinstyle="round"/>
                      <v:imagedata o:title=""/>
                      <o:lock v:ext="edit" aspectratio="f"/>
                    </v:line>
                  </w:pict>
                </mc:Fallback>
              </mc:AlternateContent>
            </w:r>
            <w:r>
              <w:rPr>
                <w:rFonts w:hint="default" w:ascii="Times New Roman" w:hAnsi="Times New Roman" w:cs="Times New Roman"/>
                <w:color w:val="FF0000"/>
                <w:sz w:val="24"/>
              </w:rPr>
              <mc:AlternateContent>
                <mc:Choice Requires="wpc">
                  <w:drawing>
                    <wp:inline distT="0" distB="0" distL="114300" distR="114300">
                      <wp:extent cx="5772150" cy="1917700"/>
                      <wp:effectExtent l="0" t="0" r="0" b="0"/>
                      <wp:docPr id="82" name="画布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 name="文本框 16"/>
                              <wps:cNvSpPr txBox="1"/>
                              <wps:spPr>
                                <a:xfrm>
                                  <a:off x="1173464" y="63737"/>
                                  <a:ext cx="891357" cy="288092"/>
                                </a:xfrm>
                                <a:prstGeom prst="rect">
                                  <a:avLst/>
                                </a:prstGeom>
                                <a:noFill/>
                                <a:ln>
                                  <a:noFill/>
                                </a:ln>
                              </wps:spPr>
                              <wps:txbx>
                                <w:txbxContent>
                                  <w:p>
                                    <w:pPr>
                                      <w:rPr>
                                        <w:rFonts w:hint="eastAsia" w:eastAsia="宋体"/>
                                        <w:lang w:eastAsia="zh-CN"/>
                                      </w:rPr>
                                    </w:pPr>
                                    <w:r>
                                      <w:rPr>
                                        <w:rFonts w:hint="eastAsia"/>
                                      </w:rPr>
                                      <w:t>损耗</w:t>
                                    </w:r>
                                    <w:r>
                                      <w:rPr>
                                        <w:rFonts w:hint="eastAsia"/>
                                        <w:lang w:val="en-US" w:eastAsia="zh-CN"/>
                                      </w:rPr>
                                      <w:t>2</w:t>
                                    </w:r>
                                  </w:p>
                                </w:txbxContent>
                              </wps:txbx>
                              <wps:bodyPr upright="1"/>
                            </wps:wsp>
                            <wps:wsp>
                              <wps:cNvPr id="32" name="曲线连接符 32"/>
                              <wps:cNvCnPr/>
                              <wps:spPr>
                                <a:xfrm flipV="1">
                                  <a:off x="1127579" y="285543"/>
                                  <a:ext cx="232823" cy="189512"/>
                                </a:xfrm>
                                <a:prstGeom prst="curvedConnector3">
                                  <a:avLst>
                                    <a:gd name="adj1" fmla="val 50000"/>
                                  </a:avLst>
                                </a:prstGeom>
                                <a:ln w="9525" cap="flat" cmpd="sng">
                                  <a:solidFill>
                                    <a:srgbClr val="000000"/>
                                  </a:solidFill>
                                  <a:prstDash val="solid"/>
                                  <a:headEnd type="none" w="med" len="med"/>
                                  <a:tailEnd type="triangle" w="med" len="med"/>
                                </a:ln>
                              </wps:spPr>
                              <wps:bodyPr/>
                            </wps:wsp>
                            <wps:wsp>
                              <wps:cNvPr id="33" name="矩形 33"/>
                              <wps:cNvSpPr/>
                              <wps:spPr>
                                <a:xfrm>
                                  <a:off x="876911" y="475055"/>
                                  <a:ext cx="901553" cy="2812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生活用水</w:t>
                                    </w:r>
                                  </w:p>
                                </w:txbxContent>
                              </wps:txbx>
                              <wps:bodyPr upright="1"/>
                            </wps:wsp>
                            <wps:wsp>
                              <wps:cNvPr id="34" name="文本框 34"/>
                              <wps:cNvSpPr txBox="1"/>
                              <wps:spPr>
                                <a:xfrm>
                                  <a:off x="0" y="1009598"/>
                                  <a:ext cx="689123" cy="380724"/>
                                </a:xfrm>
                                <a:prstGeom prst="rect">
                                  <a:avLst/>
                                </a:prstGeom>
                                <a:noFill/>
                                <a:ln>
                                  <a:noFill/>
                                </a:ln>
                              </wps:spPr>
                              <wps:txbx>
                                <w:txbxContent>
                                  <w:p>
                                    <w:pPr>
                                      <w:ind w:firstLine="0" w:firstLineChars="0"/>
                                      <w:jc w:val="left"/>
                                      <w:rPr>
                                        <w:rFonts w:hint="default" w:eastAsia="宋体"/>
                                        <w:lang w:val="en-US" w:eastAsia="zh-CN"/>
                                      </w:rPr>
                                    </w:pPr>
                                    <w:r>
                                      <w:rPr>
                                        <w:rFonts w:hint="eastAsia"/>
                                        <w:lang w:val="en-US" w:eastAsia="zh-CN"/>
                                      </w:rPr>
                                      <w:t>323</w:t>
                                    </w:r>
                                  </w:p>
                                </w:txbxContent>
                              </wps:txbx>
                              <wps:bodyPr upright="1"/>
                            </wps:wsp>
                            <wps:wsp>
                              <wps:cNvPr id="40" name="文本框 40"/>
                              <wps:cNvSpPr txBox="1"/>
                              <wps:spPr>
                                <a:xfrm>
                                  <a:off x="0" y="841332"/>
                                  <a:ext cx="588006" cy="274495"/>
                                </a:xfrm>
                                <a:prstGeom prst="rect">
                                  <a:avLst/>
                                </a:prstGeom>
                                <a:noFill/>
                                <a:ln>
                                  <a:noFill/>
                                </a:ln>
                              </wps:spPr>
                              <wps:txbx>
                                <w:txbxContent>
                                  <w:p>
                                    <w:pPr>
                                      <w:rPr>
                                        <w:sz w:val="18"/>
                                        <w:szCs w:val="18"/>
                                      </w:rPr>
                                    </w:pPr>
                                    <w:r>
                                      <w:rPr>
                                        <w:rFonts w:hint="eastAsia"/>
                                        <w:sz w:val="18"/>
                                        <w:szCs w:val="18"/>
                                      </w:rPr>
                                      <w:t>新鲜水</w:t>
                                    </w:r>
                                  </w:p>
                                </w:txbxContent>
                              </wps:txbx>
                              <wps:bodyPr upright="1"/>
                            </wps:wsp>
                            <wps:wsp>
                              <wps:cNvPr id="41" name="直接箭头连接符 41"/>
                              <wps:cNvCnPr/>
                              <wps:spPr>
                                <a:xfrm>
                                  <a:off x="1778465" y="621226"/>
                                  <a:ext cx="610949" cy="850"/>
                                </a:xfrm>
                                <a:prstGeom prst="straightConnector1">
                                  <a:avLst/>
                                </a:prstGeom>
                                <a:ln w="12700" cap="flat" cmpd="sng">
                                  <a:solidFill>
                                    <a:srgbClr val="000000"/>
                                  </a:solidFill>
                                  <a:prstDash val="solid"/>
                                  <a:headEnd type="none" w="med" len="med"/>
                                  <a:tailEnd type="triangle" w="med" len="med"/>
                                </a:ln>
                              </wps:spPr>
                              <wps:bodyPr/>
                            </wps:wsp>
                            <wps:wsp>
                              <wps:cNvPr id="42" name="文本框 42"/>
                              <wps:cNvSpPr txBox="1"/>
                              <wps:spPr>
                                <a:xfrm>
                                  <a:off x="1789511" y="414717"/>
                                  <a:ext cx="587157" cy="248150"/>
                                </a:xfrm>
                                <a:prstGeom prst="rect">
                                  <a:avLst/>
                                </a:prstGeom>
                                <a:noFill/>
                                <a:ln>
                                  <a:noFill/>
                                </a:ln>
                              </wps:spPr>
                              <wps:txbx>
                                <w:txbxContent>
                                  <w:p>
                                    <w:pPr>
                                      <w:jc w:val="center"/>
                                      <w:rPr>
                                        <w:rFonts w:hint="default" w:eastAsia="宋体"/>
                                        <w:lang w:val="en-US" w:eastAsia="zh-CN"/>
                                      </w:rPr>
                                    </w:pPr>
                                    <w:r>
                                      <w:rPr>
                                        <w:rFonts w:hint="eastAsia"/>
                                        <w:lang w:val="en-US" w:eastAsia="zh-CN"/>
                                      </w:rPr>
                                      <w:t>21</w:t>
                                    </w:r>
                                  </w:p>
                                </w:txbxContent>
                              </wps:txbx>
                              <wps:bodyPr upright="1"/>
                            </wps:wsp>
                            <wps:wsp>
                              <wps:cNvPr id="44" name="矩形 44"/>
                              <wps:cNvSpPr/>
                              <wps:spPr>
                                <a:xfrm>
                                  <a:off x="2389413" y="475055"/>
                                  <a:ext cx="694221" cy="2821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化粪池</w:t>
                                    </w:r>
                                  </w:p>
                                </w:txbxContent>
                              </wps:txbx>
                              <wps:bodyPr upright="1"/>
                            </wps:wsp>
                            <wps:wsp>
                              <wps:cNvPr id="45" name="直接箭头连接符 45"/>
                              <wps:cNvCnPr/>
                              <wps:spPr>
                                <a:xfrm>
                                  <a:off x="3086100" y="622935"/>
                                  <a:ext cx="610870" cy="635"/>
                                </a:xfrm>
                                <a:prstGeom prst="straightConnector1">
                                  <a:avLst/>
                                </a:prstGeom>
                                <a:ln w="12700" cap="flat" cmpd="sng">
                                  <a:solidFill>
                                    <a:srgbClr val="000000"/>
                                  </a:solidFill>
                                  <a:prstDash val="solid"/>
                                  <a:headEnd type="none" w="med" len="med"/>
                                  <a:tailEnd type="triangle" w="med" len="med"/>
                                </a:ln>
                              </wps:spPr>
                              <wps:bodyPr/>
                            </wps:wsp>
                            <wps:wsp>
                              <wps:cNvPr id="49" name="文本框 49"/>
                              <wps:cNvSpPr txBox="1"/>
                              <wps:spPr>
                                <a:xfrm>
                                  <a:off x="3060700" y="414020"/>
                                  <a:ext cx="712470" cy="278765"/>
                                </a:xfrm>
                                <a:prstGeom prst="rect">
                                  <a:avLst/>
                                </a:prstGeom>
                                <a:noFill/>
                                <a:ln>
                                  <a:noFill/>
                                </a:ln>
                              </wps:spPr>
                              <wps:txbx>
                                <w:txbxContent>
                                  <w:p>
                                    <w:pPr>
                                      <w:jc w:val="center"/>
                                      <w:rPr>
                                        <w:rFonts w:hint="default" w:eastAsia="宋体"/>
                                        <w:lang w:val="en-US" w:eastAsia="zh-CN"/>
                                      </w:rPr>
                                    </w:pPr>
                                    <w:r>
                                      <w:rPr>
                                        <w:rFonts w:hint="eastAsia"/>
                                        <w:lang w:val="en-US" w:eastAsia="zh-CN"/>
                                      </w:rPr>
                                      <w:t>21</w:t>
                                    </w:r>
                                  </w:p>
                                </w:txbxContent>
                              </wps:txbx>
                              <wps:bodyPr upright="1"/>
                            </wps:wsp>
                            <wps:wsp>
                              <wps:cNvPr id="50" name="文本框 50"/>
                              <wps:cNvSpPr txBox="1"/>
                              <wps:spPr>
                                <a:xfrm>
                                  <a:off x="3683635" y="467995"/>
                                  <a:ext cx="756000" cy="280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肥田利用</w:t>
                                    </w:r>
                                  </w:p>
                                </w:txbxContent>
                              </wps:txbx>
                              <wps:bodyPr upright="1"/>
                            </wps:wsp>
                            <wps:wsp>
                              <wps:cNvPr id="52" name="任意多边形 52"/>
                              <wps:cNvSpPr/>
                              <wps:spPr>
                                <a:xfrm>
                                  <a:off x="541272" y="621226"/>
                                  <a:ext cx="335640" cy="874475"/>
                                </a:xfrm>
                                <a:custGeom>
                                  <a:avLst/>
                                  <a:gdLst/>
                                  <a:ahLst/>
                                  <a:cxnLst>
                                    <a:cxn ang="0">
                                      <a:pos x="442015" y="0"/>
                                    </a:cxn>
                                    <a:cxn ang="0">
                                      <a:pos x="0" y="0"/>
                                    </a:cxn>
                                    <a:cxn ang="0">
                                      <a:pos x="0" y="2521239"/>
                                    </a:cxn>
                                    <a:cxn ang="0">
                                      <a:pos x="442015" y="2521239"/>
                                    </a:cxn>
                                  </a:cxnLst>
                                  <a:pathLst>
                                    <a:path w="441960" h="1600200">
                                      <a:moveTo>
                                        <a:pt x="441960" y="0"/>
                                      </a:moveTo>
                                      <a:lnTo>
                                        <a:pt x="0" y="0"/>
                                      </a:lnTo>
                                      <a:lnTo>
                                        <a:pt x="0" y="1600200"/>
                                      </a:lnTo>
                                      <a:lnTo>
                                        <a:pt x="441960" y="1600200"/>
                                      </a:lnTo>
                                    </a:path>
                                  </a:pathLst>
                                </a:custGeom>
                                <a:noFill/>
                                <a:ln w="12700" cap="flat" cmpd="sng">
                                  <a:solidFill>
                                    <a:srgbClr val="000000"/>
                                  </a:solidFill>
                                  <a:prstDash val="solid"/>
                                  <a:miter/>
                                  <a:headEnd type="triangle" w="med" len="med"/>
                                  <a:tailEnd type="triangle" w="med" len="med"/>
                                </a:ln>
                              </wps:spPr>
                              <wps:bodyPr anchor="ctr" anchorCtr="0" upright="1"/>
                            </wps:wsp>
                            <wps:wsp>
                              <wps:cNvPr id="53" name="文本框 53"/>
                              <wps:cNvSpPr txBox="1"/>
                              <wps:spPr>
                                <a:xfrm>
                                  <a:off x="493687" y="421516"/>
                                  <a:ext cx="594804" cy="278744"/>
                                </a:xfrm>
                                <a:prstGeom prst="rect">
                                  <a:avLst/>
                                </a:prstGeom>
                                <a:noFill/>
                                <a:ln>
                                  <a:noFill/>
                                </a:ln>
                              </wps:spPr>
                              <wps:txbx>
                                <w:txbxContent>
                                  <w:p>
                                    <w:r>
                                      <w:rPr>
                                        <w:rFonts w:hint="eastAsia"/>
                                        <w:lang w:val="en-US" w:eastAsia="zh-CN"/>
                                      </w:rPr>
                                      <w:t>23</w:t>
                                    </w:r>
                                  </w:p>
                                </w:txbxContent>
                              </wps:txbx>
                              <wps:bodyPr upright="1"/>
                            </wps:wsp>
                            <wps:wsp>
                              <wps:cNvPr id="54" name="文本框 54"/>
                              <wps:cNvSpPr txBox="1"/>
                              <wps:spPr>
                                <a:xfrm>
                                  <a:off x="492838" y="1241601"/>
                                  <a:ext cx="595654" cy="277045"/>
                                </a:xfrm>
                                <a:prstGeom prst="rect">
                                  <a:avLst/>
                                </a:prstGeom>
                                <a:noFill/>
                                <a:ln>
                                  <a:noFill/>
                                </a:ln>
                              </wps:spPr>
                              <wps:txbx>
                                <w:txbxContent>
                                  <w:p>
                                    <w:pPr>
                                      <w:rPr>
                                        <w:rFonts w:hint="default" w:eastAsia="宋体"/>
                                        <w:lang w:val="en-US" w:eastAsia="zh-CN"/>
                                      </w:rPr>
                                    </w:pPr>
                                    <w:r>
                                      <w:rPr>
                                        <w:rFonts w:hint="eastAsia"/>
                                        <w:lang w:val="en-US" w:eastAsia="zh-CN"/>
                                      </w:rPr>
                                      <w:t>300</w:t>
                                    </w:r>
                                  </w:p>
                                </w:txbxContent>
                              </wps:txbx>
                              <wps:bodyPr upright="1"/>
                            </wps:wsp>
                            <wps:wsp>
                              <wps:cNvPr id="69" name="直接连接符 69"/>
                              <wps:cNvCnPr/>
                              <wps:spPr>
                                <a:xfrm flipV="1">
                                  <a:off x="0" y="1037642"/>
                                  <a:ext cx="531925" cy="8498"/>
                                </a:xfrm>
                                <a:prstGeom prst="line">
                                  <a:avLst/>
                                </a:prstGeom>
                                <a:ln w="12700" cap="flat" cmpd="sng">
                                  <a:solidFill>
                                    <a:srgbClr val="000000"/>
                                  </a:solidFill>
                                  <a:prstDash val="solid"/>
                                  <a:headEnd type="none" w="med" len="med"/>
                                  <a:tailEnd type="none" w="med" len="med"/>
                                </a:ln>
                              </wps:spPr>
                              <wps:bodyPr upright="1"/>
                            </wps:wsp>
                            <wps:wsp>
                              <wps:cNvPr id="72" name="矩形 72"/>
                              <wps:cNvSpPr/>
                              <wps:spPr>
                                <a:xfrm>
                                  <a:off x="877761" y="1324035"/>
                                  <a:ext cx="901553" cy="2795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lang w:val="en-US" w:eastAsia="zh-CN"/>
                                      </w:rPr>
                                      <w:t>循环冷却水</w:t>
                                    </w:r>
                                  </w:p>
                                </w:txbxContent>
                              </wps:txbx>
                              <wps:bodyPr upright="1"/>
                            </wps:wsp>
                            <wps:wsp>
                              <wps:cNvPr id="1" name="曲线连接符 1"/>
                              <wps:cNvCnPr/>
                              <wps:spPr>
                                <a:xfrm flipV="1">
                                  <a:off x="1078230" y="1121410"/>
                                  <a:ext cx="232410" cy="189230"/>
                                </a:xfrm>
                                <a:prstGeom prst="curvedConnector3">
                                  <a:avLst>
                                    <a:gd name="adj1" fmla="val 50000"/>
                                  </a:avLst>
                                </a:prstGeom>
                                <a:ln w="9525" cap="flat" cmpd="sng">
                                  <a:solidFill>
                                    <a:srgbClr val="000000"/>
                                  </a:solidFill>
                                  <a:prstDash val="solid"/>
                                  <a:headEnd type="none" w="med" len="med"/>
                                  <a:tailEnd type="triangle" w="med" len="med"/>
                                </a:ln>
                              </wps:spPr>
                              <wps:bodyPr/>
                            </wps:wsp>
                            <wps:wsp>
                              <wps:cNvPr id="4" name="文本框 4"/>
                              <wps:cNvSpPr txBox="1"/>
                              <wps:spPr>
                                <a:xfrm>
                                  <a:off x="1240790" y="904875"/>
                                  <a:ext cx="891540" cy="288290"/>
                                </a:xfrm>
                                <a:prstGeom prst="rect">
                                  <a:avLst/>
                                </a:prstGeom>
                                <a:noFill/>
                                <a:ln>
                                  <a:noFill/>
                                </a:ln>
                              </wps:spPr>
                              <wps:txbx>
                                <w:txbxContent>
                                  <w:p>
                                    <w:pPr>
                                      <w:rPr>
                                        <w:rFonts w:hint="default" w:eastAsia="宋体"/>
                                        <w:lang w:val="en-US" w:eastAsia="zh-CN"/>
                                      </w:rPr>
                                    </w:pPr>
                                    <w:r>
                                      <w:rPr>
                                        <w:rFonts w:hint="eastAsia"/>
                                      </w:rPr>
                                      <w:t>损耗</w:t>
                                    </w:r>
                                    <w:r>
                                      <w:rPr>
                                        <w:rFonts w:hint="eastAsia"/>
                                        <w:lang w:val="en-US" w:eastAsia="zh-CN"/>
                                      </w:rPr>
                                      <w:t>300</w:t>
                                    </w:r>
                                  </w:p>
                                </w:txbxContent>
                              </wps:txbx>
                              <wps:bodyPr upright="1"/>
                            </wps:wsp>
                            <wps:wsp>
                              <wps:cNvPr id="59" name="直接连接符 59"/>
                              <wps:cNvCnPr/>
                              <wps:spPr>
                                <a:xfrm flipH="1" flipV="1">
                                  <a:off x="1334770" y="1696085"/>
                                  <a:ext cx="612000" cy="0"/>
                                </a:xfrm>
                                <a:prstGeom prst="line">
                                  <a:avLst/>
                                </a:prstGeom>
                              </wps:spPr>
                              <wps:style>
                                <a:lnRef idx="1">
                                  <a:schemeClr val="dk1"/>
                                </a:lnRef>
                                <a:fillRef idx="0">
                                  <a:schemeClr val="dk1"/>
                                </a:fillRef>
                                <a:effectRef idx="0">
                                  <a:schemeClr val="dk1"/>
                                </a:effectRef>
                                <a:fontRef idx="minor">
                                  <a:schemeClr val="tx1"/>
                                </a:fontRef>
                              </wps:style>
                              <wps:bodyPr/>
                            </wps:wsp>
                            <wps:wsp>
                              <wps:cNvPr id="70" name="直接箭头连接符 70"/>
                              <wps:cNvCnPr>
                                <a:endCxn id="72" idx="2"/>
                              </wps:cNvCnPr>
                              <wps:spPr>
                                <a:xfrm flipH="1" flipV="1">
                                  <a:off x="1328420" y="1603375"/>
                                  <a:ext cx="0" cy="114300"/>
                                </a:xfrm>
                                <a:prstGeom prst="straightConnector1">
                                  <a:avLst/>
                                </a:prstGeom>
                                <a:ln>
                                  <a:headEnd type="none"/>
                                  <a:tailEnd type="triangle"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151pt;width:454.5pt;" coordsize="5772150,1917700" editas="canvas" o:gfxdata="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">
                      <o:lock v:ext="edit" aspectratio="f"/>
                      <v:shape id="_x0000_s1026" o:spid="_x0000_s1026" style="position:absolute;left:0;top:0;height:1917700;width:5772150;" filled="f" stroked="f" coordsize="21600,21600" o:gfxdata="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">
                        <v:fill on="f" focussize="0,0"/>
                        <v:stroke on="f"/>
                        <v:imagedata o:title=""/>
                        <o:lock v:ext="edit" aspectratio="t"/>
                      </v:shape>
                      <v:shape id="_x0000_s1026" o:spid="_x0000_s1026" o:spt="202" type="#_x0000_t202" style="position:absolute;left:1173464;top:63737;height:288092;width:891357;" filled="f" stroked="f" coordsize="21600,21600" o:gfxdata="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i&#10;bB+c0gAAAAUBAAAPAAAAAAAAAAEAIAAAACIAAABkcnMvZG93bnJldi54bWxQSwECFAAUAAAACACH&#10;TuJAyLO67LgBAABZAwAADgAAAAAAAAABACAAAAAhAQAAZHJzL2Uyb0RvYy54bWxQSwUGAAAAAAYA&#10;BgBZAQAASwUAAAAA&#10;">
                        <v:fill on="f" focussize="0,0"/>
                        <v:stroke on="f"/>
                        <v:imagedata o:title=""/>
                        <o:lock v:ext="edit" aspectratio="f"/>
                        <v:textbox>
                          <w:txbxContent>
                            <w:p>
                              <w:pPr>
                                <w:rPr>
                                  <w:rFonts w:hint="eastAsia" w:eastAsia="宋体"/>
                                  <w:lang w:eastAsia="zh-CN"/>
                                </w:rPr>
                              </w:pPr>
                              <w:r>
                                <w:rPr>
                                  <w:rFonts w:hint="eastAsia"/>
                                </w:rPr>
                                <w:t>损耗</w:t>
                              </w:r>
                              <w:r>
                                <w:rPr>
                                  <w:rFonts w:hint="eastAsia"/>
                                  <w:lang w:val="en-US" w:eastAsia="zh-CN"/>
                                </w:rPr>
                                <w:t>2</w:t>
                              </w:r>
                            </w:p>
                          </w:txbxContent>
                        </v:textbox>
                      </v:shape>
                      <v:shape id="_x0000_s1026" o:spid="_x0000_s1026" o:spt="38" type="#_x0000_t38" style="position:absolute;left:1127579;top:285543;flip:y;height:189512;width:232823;" filled="f" stroked="t" coordsize="21600,21600" o:gfxdata="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HuSh/TAAAABQEAAA8AAAAAAAAAAQAgAAAAIgAAAGRycy9kb3ducmV2LnhtbFBLAQIUABQA&#10;AAAIAIdO4kCe9R42LgIAADAEAAAOAAAAAAAAAAEAIAAAACIBAABkcnMvZTJvRG9jLnhtbFBLBQYA&#10;AAAABgAGAFkBAADCBQAAAAA=&#10;" adj="10800">
                        <v:fill on="f" focussize="0,0"/>
                        <v:stroke color="#000000" joinstyle="round" endarrow="block"/>
                        <v:imagedata o:title=""/>
                        <o:lock v:ext="edit" aspectratio="f"/>
                      </v:shape>
                      <v:rect id="_x0000_s1026" o:spid="_x0000_s1026" o:spt="1" style="position:absolute;left:876911;top:475055;height:281294;width:901553;" fillcolor="#FFFFFF" filled="t" stroked="t" coordsize="21600,21600" o:gfxdata="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vTfIvTAAAABQEAAA8AAAAAAAAAAQAgAAAAIgAA&#10;AGRycy9kb3ducmV2LnhtbFBLAQIUABQAAAAIAIdO4kD+Q0CNDQIAADQEAAAOAAAAAAAAAAEAIAAA&#10;ACIBAABkcnMvZTJvRG9jLnhtbFBLBQYAAAAABgAGAFkBAAChBQAAAAA=&#10;">
                        <v:fill on="t" focussize="0,0"/>
                        <v:stroke color="#000000" joinstyle="miter"/>
                        <v:imagedata o:title=""/>
                        <o:lock v:ext="edit" aspectratio="f"/>
                        <v:textbox>
                          <w:txbxContent>
                            <w:p>
                              <w:pPr>
                                <w:jc w:val="center"/>
                              </w:pPr>
                              <w:r>
                                <w:rPr>
                                  <w:rFonts w:hint="eastAsia"/>
                                </w:rPr>
                                <w:t>生活用水</w:t>
                              </w:r>
                            </w:p>
                          </w:txbxContent>
                        </v:textbox>
                      </v:rect>
                      <v:shape id="_x0000_s1026" o:spid="_x0000_s1026" o:spt="202" type="#_x0000_t202" style="position:absolute;left:0;top:1009598;height:380724;width:689123;" filled="f" stroked="f" coordsize="21600,21600" o:gfxdata="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ibB+c&#10;0gAAAAUBAAAPAAAAAAAAAAEAIAAAACIAAABkcnMvZG93bnJldi54bWxQSwECFAAUAAAACACHTuJA&#10;F2v4oLUBAABVAwAADgAAAAAAAAABACAAAAAhAQAAZHJzL2Uyb0RvYy54bWxQSwUGAAAAAAYABgBZ&#10;AQAASAUAAAAA&#10;">
                        <v:fill on="f" focussize="0,0"/>
                        <v:stroke on="f"/>
                        <v:imagedata o:title=""/>
                        <o:lock v:ext="edit" aspectratio="f"/>
                        <v:textbox>
                          <w:txbxContent>
                            <w:p>
                              <w:pPr>
                                <w:ind w:firstLine="0" w:firstLineChars="0"/>
                                <w:jc w:val="left"/>
                                <w:rPr>
                                  <w:rFonts w:hint="default" w:eastAsia="宋体"/>
                                  <w:lang w:val="en-US" w:eastAsia="zh-CN"/>
                                </w:rPr>
                              </w:pPr>
                              <w:r>
                                <w:rPr>
                                  <w:rFonts w:hint="eastAsia"/>
                                  <w:lang w:val="en-US" w:eastAsia="zh-CN"/>
                                </w:rPr>
                                <w:t>323</w:t>
                              </w:r>
                            </w:p>
                          </w:txbxContent>
                        </v:textbox>
                      </v:shape>
                      <v:shape id="_x0000_s1026" o:spid="_x0000_s1026" o:spt="202" type="#_x0000_t202" style="position:absolute;left:0;top:841332;height:274495;width:588006;" filled="f" stroked="f" coordsize="21600,21600" o:gfxdata="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JsH5zS&#10;AAAABQEAAA8AAAAAAAAAAQAgAAAAIgAAAGRycy9kb3ducmV2LnhtbFBLAQIUABQAAAAIAIdO4kCv&#10;2B7etAEAAFQDAAAOAAAAAAAAAAEAIAAAACEBAABkcnMvZTJvRG9jLnhtbFBLBQYAAAAABgAGAFkB&#10;AABHBQAAAAA=&#10;">
                        <v:fill on="f" focussize="0,0"/>
                        <v:stroke on="f"/>
                        <v:imagedata o:title=""/>
                        <o:lock v:ext="edit" aspectratio="f"/>
                        <v:textbox>
                          <w:txbxContent>
                            <w:p>
                              <w:pPr>
                                <w:rPr>
                                  <w:sz w:val="18"/>
                                  <w:szCs w:val="18"/>
                                </w:rPr>
                              </w:pPr>
                              <w:r>
                                <w:rPr>
                                  <w:rFonts w:hint="eastAsia"/>
                                  <w:sz w:val="18"/>
                                  <w:szCs w:val="18"/>
                                </w:rPr>
                                <w:t>新鲜水</w:t>
                              </w:r>
                            </w:p>
                          </w:txbxContent>
                        </v:textbox>
                      </v:shape>
                      <v:shape id="_x0000_s1026" o:spid="_x0000_s1026" o:spt="32" type="#_x0000_t32" style="position:absolute;left:1778465;top:621226;height:850;width:610949;" filled="f" stroked="t" coordsize="21600,21600" o:gfxdata="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AiSqXTAAAABQEAAA8AAAAAAAAA&#10;AQAgAAAAIgAAAGRycy9kb3ducmV2LnhtbFBLAQIUABQAAAAIAIdO4kDQy3fiFgIAAP8DAAAOAAAA&#10;AAAAAAEAIAAAACIBAABkcnMvZTJvRG9jLnhtbFBLBQYAAAAABgAGAFkBAACqBQAAAAA=&#10;">
                        <v:fill on="f" focussize="0,0"/>
                        <v:stroke weight="1pt" color="#000000" joinstyle="round" endarrow="block"/>
                        <v:imagedata o:title=""/>
                        <o:lock v:ext="edit" aspectratio="f"/>
                      </v:shape>
                      <v:shape id="_x0000_s1026" o:spid="_x0000_s1026" o:spt="202" type="#_x0000_t202" style="position:absolute;left:1789511;top:414717;height:248150;width:587157;" filled="f" stroked="f" coordsize="21600,21600" o:gfxdata="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i&#10;bB+c0gAAAAUBAAAPAAAAAAAAAAEAIAAAACIAAABkcnMvZG93bnJldi54bWxQSwECFAAUAAAACACH&#10;TuJAuhkiuLgBAABaAwAADgAAAAAAAAABACAAAAAhAQAAZHJzL2Uyb0RvYy54bWxQSwUGAAAAAAYA&#10;BgBZAQAASwU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21</w:t>
                              </w:r>
                            </w:p>
                          </w:txbxContent>
                        </v:textbox>
                      </v:shape>
                      <v:rect id="_x0000_s1026" o:spid="_x0000_s1026" o:spt="1" style="position:absolute;left:2389413;top:475055;height:282143;width:694221;" fillcolor="#FFFFFF" filled="t" stroked="t" coordsize="21600,21600" o:gfxdata="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L03yL0wAAAAUBAAAPAAAAAAAAAAEAIAAAACIA&#10;AABkcnMvZG93bnJldi54bWxQSwECFAAUAAAACACHTuJA6mTieg4CAAA1BAAADgAAAAAAAAABACAA&#10;AAAiAQAAZHJzL2Uyb0RvYy54bWxQSwUGAAAAAAYABgBZAQAAogUAAAAA&#10;">
                        <v:fill on="t" focussize="0,0"/>
                        <v:stroke color="#000000" joinstyle="miter"/>
                        <v:imagedata o:title=""/>
                        <o:lock v:ext="edit" aspectratio="f"/>
                        <v:textbox>
                          <w:txbxContent>
                            <w:p>
                              <w:pPr>
                                <w:jc w:val="center"/>
                              </w:pPr>
                              <w:r>
                                <w:rPr>
                                  <w:rFonts w:hint="eastAsia"/>
                                </w:rPr>
                                <w:t>化粪池</w:t>
                              </w:r>
                            </w:p>
                          </w:txbxContent>
                        </v:textbox>
                      </v:rect>
                      <v:shape id="_x0000_s1026" o:spid="_x0000_s1026" o:spt="32" type="#_x0000_t32" style="position:absolute;left:3086100;top:622935;height:635;width:610870;" filled="f" stroked="t" coordsize="21600,21600" o:gfxdata="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QIkql0wAAAAUBAAAPAAAAAAAAAAEAIAAA&#10;ACIAAABkcnMvZG93bnJldi54bWxQSwECFAAUAAAACACHTuJAv5q3nRECAAD/AwAADgAAAAAAAAAB&#10;ACAAAAAiAQAAZHJzL2Uyb0RvYy54bWxQSwUGAAAAAAYABgBZAQAApQUAAAAA&#10;">
                        <v:fill on="f" focussize="0,0"/>
                        <v:stroke weight="1pt" color="#000000" joinstyle="round" endarrow="block"/>
                        <v:imagedata o:title=""/>
                        <o:lock v:ext="edit" aspectratio="f"/>
                      </v:shape>
                      <v:shape id="_x0000_s1026" o:spid="_x0000_s1026" o:spt="202" type="#_x0000_t202" style="position:absolute;left:3060700;top:414020;height:278765;width:712470;" filled="f" stroked="f" coordsize="21600,21600" o:gfxdata="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Js&#10;H5zSAAAABQEAAA8AAAAAAAAAAQAgAAAAIgAAAGRycy9kb3ducmV2LnhtbFBLAQIUABQAAAAIAIdO&#10;4kA/LNAptwEAAFoDAAAOAAAAAAAAAAEAIAAAACEBAABkcnMvZTJvRG9jLnhtbFBLBQYAAAAABgAG&#10;AFkBAABKBQAAAAA=&#10;">
                        <v:fill on="f" focussize="0,0"/>
                        <v:stroke on="f"/>
                        <v:imagedata o:title=""/>
                        <o:lock v:ext="edit" aspectratio="f"/>
                        <v:textbox>
                          <w:txbxContent>
                            <w:p>
                              <w:pPr>
                                <w:jc w:val="center"/>
                                <w:rPr>
                                  <w:rFonts w:hint="default" w:eastAsia="宋体"/>
                                  <w:lang w:val="en-US" w:eastAsia="zh-CN"/>
                                </w:rPr>
                              </w:pPr>
                              <w:r>
                                <w:rPr>
                                  <w:rFonts w:hint="eastAsia"/>
                                  <w:lang w:val="en-US" w:eastAsia="zh-CN"/>
                                </w:rPr>
                                <w:t>21</w:t>
                              </w:r>
                            </w:p>
                          </w:txbxContent>
                        </v:textbox>
                      </v:shape>
                      <v:shape id="_x0000_s1026" o:spid="_x0000_s1026" o:spt="202" type="#_x0000_t202" style="position:absolute;left:3683635;top:467995;height:280800;width:756000;" fillcolor="#FFFFFF" filled="t" stroked="t" coordsize="21600,21600" o:gfxdata="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X0Mh1QAAAAUBAAAP&#10;AAAAAAAAAAEAIAAAACIAAABkcnMvZG93bnJldi54bWxQSwECFAAUAAAACACHTuJAiptwURsCAABC&#10;BAAADgAAAAAAAAABACAAAAAkAQAAZHJzL2Uyb0RvYy54bWxQSwUGAAAAAAYABgBZAQAAsQU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肥田利用</w:t>
                              </w:r>
                            </w:p>
                          </w:txbxContent>
                        </v:textbox>
                      </v:shape>
                      <v:shape id="_x0000_s1026" o:spid="_x0000_s1026" o:spt="100" style="position:absolute;left:541272;top:621226;height:874475;width:335640;v-text-anchor:middle;" filled="f" stroked="t" coordsize="441960,1600200" o:gfxdata="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FnkylHWAAAABQEAAA8AAAAAAAAAAQAgAAAAIgAAAGRycy9kb3ducmV2LnhtbFBL&#10;AQIUABQAAAAIAIdO4kATqPIgowIAAPUFAAAOAAAAAAAAAAEAIAAAACUBAABkcnMvZTJvRG9jLnht&#10;bFBLBQYAAAAABgAGAFkBAAA6BgAAAAA=&#10;" path="m441960,0l0,0,0,1600200,441960,1600200e">
                        <v:path o:connectlocs="442015,0;0,0;0,2521239;442015,2521239" o:connectangles="0,0,0,0"/>
                        <v:fill on="f" focussize="0,0"/>
                        <v:stroke weight="1pt" color="#000000" joinstyle="miter" startarrow="block" endarrow="block"/>
                        <v:imagedata o:title=""/>
                        <o:lock v:ext="edit" aspectratio="f"/>
                      </v:shape>
                      <v:shape id="_x0000_s1026" o:spid="_x0000_s1026" o:spt="202" type="#_x0000_t202" style="position:absolute;left:493687;top:421516;height:278744;width:594804;" filled="f" stroked="f" coordsize="21600,21600" o:gfxdata="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mwfnNIAAAAFAQAADwAAAAAAAAABACAAAAAiAAAAZHJzL2Rvd25yZXYueG1sUEsBAhQAFAAAAAgA&#10;h07iQMKb9YG5AQAAWQMAAA4AAAAAAAAAAQAgAAAAIQEAAGRycy9lMm9Eb2MueG1sUEsFBgAAAAAG&#10;AAYAWQEAAEwFAAAAAA==&#10;">
                        <v:fill on="f" focussize="0,0"/>
                        <v:stroke on="f"/>
                        <v:imagedata o:title=""/>
                        <o:lock v:ext="edit" aspectratio="f"/>
                        <v:textbox>
                          <w:txbxContent>
                            <w:p>
                              <w:r>
                                <w:rPr>
                                  <w:rFonts w:hint="eastAsia"/>
                                  <w:lang w:val="en-US" w:eastAsia="zh-CN"/>
                                </w:rPr>
                                <w:t>23</w:t>
                              </w:r>
                            </w:p>
                          </w:txbxContent>
                        </v:textbox>
                      </v:shape>
                      <v:shape id="_x0000_s1026" o:spid="_x0000_s1026" o:spt="202" type="#_x0000_t202" style="position:absolute;left:492838;top:1241601;height:277045;width:595654;" filled="f" stroked="f" coordsize="21600,21600" o:gfxdata="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i&#10;bB+c0gAAAAUBAAAPAAAAAAAAAAEAIAAAACIAAABkcnMvZG93bnJldi54bWxQSwECFAAUAAAACACH&#10;TuJAQjFdbbgBAABaAwAADgAAAAAAAAABACAAAAAhAQAAZHJzL2Uyb0RvYy54bWxQSwUGAAAAAAYA&#10;BgBZAQAASwUAAAAA&#10;">
                        <v:fill on="f" focussize="0,0"/>
                        <v:stroke on="f"/>
                        <v:imagedata o:title=""/>
                        <o:lock v:ext="edit" aspectratio="f"/>
                        <v:textbox>
                          <w:txbxContent>
                            <w:p>
                              <w:pPr>
                                <w:rPr>
                                  <w:rFonts w:hint="default" w:eastAsia="宋体"/>
                                  <w:lang w:val="en-US" w:eastAsia="zh-CN"/>
                                </w:rPr>
                              </w:pPr>
                              <w:r>
                                <w:rPr>
                                  <w:rFonts w:hint="eastAsia"/>
                                  <w:lang w:val="en-US" w:eastAsia="zh-CN"/>
                                </w:rPr>
                                <w:t>300</w:t>
                              </w:r>
                            </w:p>
                          </w:txbxContent>
                        </v:textbox>
                      </v:shape>
                      <v:line id="_x0000_s1026" o:spid="_x0000_s1026" o:spt="20" style="position:absolute;left:0;top:1037642;flip:y;height:8498;width:531925;" filled="f" stroked="t" coordsize="21600,21600" o:gfxdata="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pToqo1QAAAAUBAAAPAAAAAAAAAAEAIAAAACIAAABk&#10;cnMvZG93bnJldi54bWxQSwECFAAUAAAACACHTuJA2LvQZAkCAAD5AwAADgAAAAAAAAABACAAAAAk&#10;AQAAZHJzL2Uyb0RvYy54bWxQSwUGAAAAAAYABgBZAQAAnwUAAAAA&#10;">
                        <v:fill on="f" focussize="0,0"/>
                        <v:stroke weight="1pt" color="#000000" joinstyle="round"/>
                        <v:imagedata o:title=""/>
                        <o:lock v:ext="edit" aspectratio="f"/>
                      </v:line>
                      <v:rect id="_x0000_s1026" o:spid="_x0000_s1026" o:spt="1" style="position:absolute;left:877761;top:1324035;height:279594;width:901553;" fillcolor="#FFFFFF" filled="t" stroked="t" coordsize="21600,21600" o:gfxdata="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9N8i9MAAAAFAQAADwAAAAAAAAABACAAAAAi&#10;AAAAZHJzL2Rvd25yZXYueG1sUEsBAhQAFAAAAAgAh07iQBxilncPAgAANQQAAA4AAAAAAAAAAQAg&#10;AAAAIgEAAGRycy9lMm9Eb2MueG1sUEsFBgAAAAAGAAYAWQEAAKMFAAAAAA==&#10;">
                        <v:fill on="t" focussize="0,0"/>
                        <v:stroke color="#000000" joinstyle="miter"/>
                        <v:imagedata o:title=""/>
                        <o:lock v:ext="edit" aspectratio="f"/>
                        <v:textbox>
                          <w:txbxContent>
                            <w:p>
                              <w:pPr>
                                <w:jc w:val="center"/>
                              </w:pPr>
                              <w:r>
                                <w:rPr>
                                  <w:rFonts w:hint="eastAsia"/>
                                  <w:lang w:val="en-US" w:eastAsia="zh-CN"/>
                                </w:rPr>
                                <w:t>循环冷却水</w:t>
                              </w:r>
                            </w:p>
                          </w:txbxContent>
                        </v:textbox>
                      </v:rect>
                      <v:shape id="_x0000_s1026" o:spid="_x0000_s1026" o:spt="38" type="#_x0000_t38" style="position:absolute;left:1078230;top:1121410;flip:y;height:189230;width:232410;" filled="f" stroked="t" coordsize="21600,21600" o:gfxdata="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HuSh/T&#10;AAAABQEAAA8AAAAAAAAAAQAgAAAAIgAAAGRycy9kb3ducmV2LnhtbFBLAQIUABQAAAAIAIdO4kBP&#10;eLqyJQIAAC8EAAAOAAAAAAAAAAEAIAAAACIBAABkcnMvZTJvRG9jLnhtbFBLBQYAAAAABgAGAFkB&#10;AAC5BQAAAAA=&#10;" adj="10800">
                        <v:fill on="f" focussize="0,0"/>
                        <v:stroke color="#000000" joinstyle="round" endarrow="block"/>
                        <v:imagedata o:title=""/>
                        <o:lock v:ext="edit" aspectratio="f"/>
                      </v:shape>
                      <v:shape id="_x0000_s1026" o:spid="_x0000_s1026" o:spt="202" type="#_x0000_t202" style="position:absolute;left:1240790;top:904875;height:288290;width:891540;" filled="f" stroked="f" coordsize="21600,21600" o:gfxdata="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mwf&#10;nNIAAAAFAQAADwAAAAAAAAABACAAAAAiAAAAZHJzL2Rvd25yZXYueG1sUEsBAhQAFAAAAAgAh07i&#10;QGR1c2+2AQAAWAMAAA4AAAAAAAAAAQAgAAAAIQEAAGRycy9lMm9Eb2MueG1sUEsFBgAAAAAGAAYA&#10;WQEAAEkFAAAAAA==&#10;">
                        <v:fill on="f" focussize="0,0"/>
                        <v:stroke on="f"/>
                        <v:imagedata o:title=""/>
                        <o:lock v:ext="edit" aspectratio="f"/>
                        <v:textbox>
                          <w:txbxContent>
                            <w:p>
                              <w:pPr>
                                <w:rPr>
                                  <w:rFonts w:hint="default" w:eastAsia="宋体"/>
                                  <w:lang w:val="en-US" w:eastAsia="zh-CN"/>
                                </w:rPr>
                              </w:pPr>
                              <w:r>
                                <w:rPr>
                                  <w:rFonts w:hint="eastAsia"/>
                                </w:rPr>
                                <w:t>损耗</w:t>
                              </w:r>
                              <w:r>
                                <w:rPr>
                                  <w:rFonts w:hint="eastAsia"/>
                                  <w:lang w:val="en-US" w:eastAsia="zh-CN"/>
                                </w:rPr>
                                <w:t>300</w:t>
                              </w:r>
                            </w:p>
                          </w:txbxContent>
                        </v:textbox>
                      </v:shape>
                      <v:line id="_x0000_s1026" o:spid="_x0000_s1026" o:spt="20" style="position:absolute;left:1334770;top:1696085;flip:x y;height:0;width:612000;" filled="f" stroked="t" coordsize="21600,21600" o:gfxdata="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y7EUNEAAAAFAQAADwAAAAAAAAABACAAAAAiAAAAZHJz&#10;L2Rvd25yZXYueG1sUEsBAhQAFAAAAAgAh07iQD9lvCULAgAA9AMAAA4AAAAAAAAAAQAgAAAAIAEA&#10;AGRycy9lMm9Eb2MueG1sUEsFBgAAAAAGAAYAWQEAAJ0FAAAAAA==&#10;">
                        <v:fill on="f" focussize="0,0"/>
                        <v:stroke color="#000000 [3200]" joinstyle="round"/>
                        <v:imagedata o:title=""/>
                        <o:lock v:ext="edit" aspectratio="f"/>
                      </v:line>
                      <v:shape id="_x0000_s1026" o:spid="_x0000_s1026" o:spt="32" type="#_x0000_t32" style="position:absolute;left:1328420;top:1603375;flip:x y;height:114300;width:0;" filled="f" stroked="t" coordsize="21600,21600" o:gfxdata="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hpkSjUAAAABQEAAA8AAAAAAAAA&#10;AQAgAAAAIgAAAGRycy9kb3ducmV2LnhtbFBLAQIUABQAAAAIAIdO4kCyj8lZTgIAAHYEAAAOAAAA&#10;AAAAAAEAIAAAACMBAABkcnMvZTJvRG9jLnhtbFBLBQYAAAAABgAGAFkBAADjBQAAAAA=&#10;">
                        <v:fill on="f" focussize="0,0"/>
                        <v:stroke color="#000000 [3200]" joinstyle="round" endarrow="block"/>
                        <v:imagedata o:title=""/>
                        <o:lock v:ext="edit" aspectratio="f"/>
                      </v:shape>
                      <w10:wrap type="none"/>
                      <w10:anchorlock/>
                    </v:group>
                  </w:pict>
                </mc:Fallback>
              </mc:AlternateContent>
            </w:r>
          </w:p>
          <w:p>
            <w:pPr>
              <w:pStyle w:val="9"/>
              <w:jc w:val="both"/>
              <w:rPr>
                <w:rFonts w:eastAsia="仿宋"/>
                <w:b/>
                <w:sz w:val="21"/>
                <w:szCs w:val="21"/>
              </w:rPr>
            </w:pPr>
          </w:p>
          <w:p>
            <w:pPr>
              <w:pStyle w:val="9"/>
              <w:jc w:val="center"/>
              <w:rPr>
                <w:rFonts w:eastAsia="仿宋"/>
                <w:b/>
                <w:sz w:val="21"/>
                <w:szCs w:val="21"/>
              </w:rPr>
            </w:pPr>
            <w:r>
              <w:rPr>
                <w:rFonts w:eastAsia="仿宋"/>
                <w:b/>
                <w:sz w:val="21"/>
                <w:szCs w:val="21"/>
              </w:rPr>
              <w:t>图2-</w:t>
            </w:r>
            <w:r>
              <w:rPr>
                <w:rFonts w:hint="eastAsia" w:eastAsia="仿宋"/>
                <w:b/>
                <w:sz w:val="21"/>
                <w:szCs w:val="21"/>
              </w:rPr>
              <w:t>1</w:t>
            </w:r>
            <w:r>
              <w:rPr>
                <w:rFonts w:eastAsia="仿宋"/>
                <w:b/>
                <w:sz w:val="21"/>
                <w:szCs w:val="21"/>
              </w:rPr>
              <w:t xml:space="preserve"> 水平衡图（单位t/a）</w:t>
            </w:r>
          </w:p>
          <w:p>
            <w:pPr>
              <w:pStyle w:val="9"/>
              <w:rPr>
                <w:rFonts w:hint="eastAsia" w:eastAsia="宋体"/>
                <w:sz w:val="24"/>
                <w:lang w:val="en-US" w:eastAsia="zh-CN"/>
              </w:rPr>
            </w:pPr>
          </w:p>
        </w:tc>
      </w:tr>
    </w:tbl>
    <w:p>
      <w:pPr>
        <w:tabs>
          <w:tab w:val="left" w:pos="210"/>
        </w:tabs>
        <w:jc w:val="left"/>
        <w:outlineLvl w:val="0"/>
        <w:rPr>
          <w:rFonts w:eastAsia="仿宋"/>
          <w:b/>
          <w:sz w:val="28"/>
          <w:szCs w:val="28"/>
        </w:rPr>
      </w:pPr>
      <w:r>
        <w:rPr>
          <w:rFonts w:eastAsia="仿宋"/>
          <w:b/>
          <w:sz w:val="28"/>
          <w:szCs w:val="28"/>
        </w:rPr>
        <w:t>续表二</w:t>
      </w:r>
    </w:p>
    <w:tbl>
      <w:tblPr>
        <w:tblStyle w:val="23"/>
        <w:tblW w:w="9463"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2" w:hRule="exact"/>
        </w:trPr>
        <w:tc>
          <w:tcPr>
            <w:tcW w:w="9463" w:type="dxa"/>
          </w:tcPr>
          <w:p>
            <w:pPr>
              <w:spacing w:line="360" w:lineRule="auto"/>
              <w:jc w:val="left"/>
              <w:rPr>
                <w:rFonts w:eastAsia="仿宋"/>
                <w:bCs/>
                <w:sz w:val="24"/>
              </w:rPr>
            </w:pPr>
            <w:r>
              <w:rPr>
                <w:rFonts w:eastAsia="仿宋"/>
                <w:b/>
                <w:sz w:val="24"/>
              </w:rPr>
              <w:t>3、主要工艺流程及产污环节</w:t>
            </w:r>
          </w:p>
          <w:p>
            <w:pPr>
              <w:spacing w:line="360" w:lineRule="auto"/>
              <w:ind w:left="239" w:leftChars="114" w:firstLine="240" w:firstLineChars="100"/>
              <w:jc w:val="left"/>
              <w:rPr>
                <w:rFonts w:hint="eastAsia" w:eastAsia="仿宋"/>
                <w:bCs/>
                <w:sz w:val="24"/>
                <w:lang w:eastAsia="zh-CN"/>
              </w:rPr>
            </w:pPr>
            <w:r>
              <w:rPr>
                <w:rFonts w:hint="eastAsia" w:eastAsia="仿宋"/>
                <w:bCs/>
                <w:sz w:val="24"/>
                <w:lang w:val="en-US" w:eastAsia="zh-CN"/>
              </w:rPr>
              <w:t>3.1生产工艺</w:t>
            </w:r>
            <w:r>
              <w:rPr>
                <w:rFonts w:hint="eastAsia" w:eastAsia="仿宋"/>
                <w:bCs/>
                <w:sz w:val="24"/>
                <w:lang w:eastAsia="zh-CN"/>
              </w:rPr>
              <w:t>流程</w:t>
            </w:r>
            <w:r>
              <w:rPr>
                <w:rFonts w:eastAsia="仿宋"/>
                <w:sz w:val="24"/>
              </w:rPr>
              <w:t>图</w:t>
            </w:r>
            <w:r>
              <w:t>。</w:t>
            </w:r>
          </w:p>
          <w:p>
            <w:pPr>
              <w:pStyle w:val="9"/>
              <w:jc w:val="center"/>
              <w:rPr>
                <w:rFonts w:hint="eastAsia" w:ascii="仿宋" w:hAnsi="仿宋" w:eastAsia="仿宋" w:cs="仿宋"/>
                <w:b/>
                <w:bCs/>
                <w:sz w:val="21"/>
                <w:szCs w:val="21"/>
              </w:rPr>
            </w:pPr>
            <w:r>
              <w:drawing>
                <wp:inline distT="0" distB="0" distL="114300" distR="114300">
                  <wp:extent cx="4941570" cy="1043940"/>
                  <wp:effectExtent l="0" t="0" r="11430" b="381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12"/>
                          <a:stretch>
                            <a:fillRect/>
                          </a:stretch>
                        </pic:blipFill>
                        <pic:spPr>
                          <a:xfrm>
                            <a:off x="0" y="0"/>
                            <a:ext cx="4941570" cy="1043940"/>
                          </a:xfrm>
                          <a:prstGeom prst="rect">
                            <a:avLst/>
                          </a:prstGeom>
                          <a:noFill/>
                          <a:ln>
                            <a:noFill/>
                          </a:ln>
                        </pic:spPr>
                      </pic:pic>
                    </a:graphicData>
                  </a:graphic>
                </wp:inline>
              </w:drawing>
            </w:r>
          </w:p>
          <w:p>
            <w:pPr>
              <w:spacing w:line="360" w:lineRule="auto"/>
              <w:ind w:firstLine="480" w:firstLineChars="200"/>
              <w:jc w:val="left"/>
              <w:rPr>
                <w:rFonts w:hint="eastAsia" w:eastAsia="仿宋"/>
                <w:bCs/>
                <w:sz w:val="24"/>
                <w:lang w:val="en-US" w:eastAsia="zh-CN"/>
              </w:rPr>
            </w:pPr>
          </w:p>
          <w:p>
            <w:pPr>
              <w:spacing w:line="360" w:lineRule="auto"/>
              <w:ind w:firstLine="422" w:firstLineChars="200"/>
              <w:jc w:val="center"/>
              <w:rPr>
                <w:rFonts w:hint="eastAsia" w:ascii="仿宋" w:hAnsi="仿宋" w:eastAsia="仿宋" w:cs="仿宋"/>
                <w:b/>
                <w:bCs/>
                <w:sz w:val="21"/>
                <w:szCs w:val="21"/>
              </w:rPr>
            </w:pPr>
            <w:r>
              <w:rPr>
                <w:rFonts w:hint="eastAsia" w:ascii="仿宋" w:hAnsi="仿宋" w:eastAsia="仿宋" w:cs="仿宋"/>
                <w:b/>
                <w:bCs/>
                <w:sz w:val="21"/>
                <w:szCs w:val="21"/>
              </w:rPr>
              <w:t>图</w:t>
            </w:r>
            <w:r>
              <w:rPr>
                <w:rFonts w:hint="eastAsia" w:ascii="仿宋" w:hAnsi="仿宋" w:eastAsia="仿宋" w:cs="仿宋"/>
                <w:b/>
                <w:bCs/>
                <w:sz w:val="21"/>
                <w:szCs w:val="21"/>
                <w:lang w:val="en-US" w:eastAsia="zh-CN"/>
              </w:rPr>
              <w:t>3-1</w:t>
            </w:r>
            <w:r>
              <w:rPr>
                <w:rFonts w:hint="eastAsia" w:ascii="仿宋" w:hAnsi="仿宋" w:eastAsia="仿宋" w:cs="仿宋"/>
                <w:b/>
                <w:bCs/>
                <w:sz w:val="21"/>
                <w:szCs w:val="21"/>
              </w:rPr>
              <w:t>生产工艺流程及产污环节图</w:t>
            </w:r>
          </w:p>
          <w:p>
            <w:pPr>
              <w:spacing w:line="360" w:lineRule="auto"/>
              <w:ind w:firstLine="480" w:firstLineChars="200"/>
              <w:jc w:val="left"/>
              <w:rPr>
                <w:rFonts w:hint="eastAsia" w:eastAsia="仿宋"/>
                <w:bCs/>
                <w:sz w:val="24"/>
              </w:rPr>
            </w:pPr>
            <w:r>
              <w:rPr>
                <w:rFonts w:hint="eastAsia" w:eastAsia="仿宋"/>
                <w:bCs/>
                <w:sz w:val="24"/>
              </w:rPr>
              <w:t>工艺流程简述：</w:t>
            </w:r>
          </w:p>
          <w:p>
            <w:pPr>
              <w:spacing w:line="360" w:lineRule="auto"/>
              <w:ind w:firstLine="480" w:firstLineChars="200"/>
              <w:jc w:val="left"/>
              <w:rPr>
                <w:rFonts w:hint="default" w:eastAsia="宋体"/>
                <w:sz w:val="24"/>
                <w:lang w:val="en-US" w:eastAsia="zh-CN"/>
              </w:rPr>
            </w:pPr>
            <w:r>
              <w:rPr>
                <w:rFonts w:hint="eastAsia" w:eastAsia="仿宋"/>
                <w:bCs/>
                <w:sz w:val="24"/>
                <w:lang w:val="en-US" w:eastAsia="zh-CN"/>
              </w:rPr>
              <w:t>该工艺分为预发泡过程及成型过程，均系全自动。首先先将外购进塑料粒子称重定量后先经蒸汽挤压成型。发泡原理即当温度大于80℃，珠粒开始软化，分布在它内部的发泡剂受热，气化产生压力，导致珠粒开始膨胀并形成互不连通的泡孔。同时，蒸汽也渗入到这些泡孔中，增加了孔中总压力。随着时间的推移，蒸汽不断深入，压力也不断增大，珠粒的体积也不断增大，这一过程一直持续下去，体积膨胀可以维持到泡孔薄壁破裂为止，即为发泡。发泡到位后出料进入流化干燥床设备进行强制干燥以便熟化过程的进行。熟化后的预发珠粒装入模具通过蒸汽进行加热，约在20秒—60 秒的时间内，空气来不及逸出，受热膨胀后产生压力。珠粒又再度膨胀，并胀满珠粒间隙而结成整块挤压形成与模具形状相同的泡沫塑料制品，挤压成型后再经冷却水冷却，冷却之后在烘干室内电加热低温烘干（温度约为80℃），该过程会产生挥发性有机物，最后再经切割机切割成成品。</w:t>
            </w:r>
          </w:p>
        </w:tc>
      </w:tr>
    </w:tbl>
    <w:p>
      <w:pPr>
        <w:tabs>
          <w:tab w:val="left" w:pos="210"/>
        </w:tabs>
        <w:jc w:val="left"/>
        <w:outlineLvl w:val="0"/>
        <w:rPr>
          <w:rFonts w:eastAsia="仿宋"/>
          <w:b/>
          <w:sz w:val="28"/>
          <w:szCs w:val="28"/>
        </w:rPr>
      </w:pPr>
      <w:r>
        <w:rPr>
          <w:rFonts w:eastAsia="仿宋"/>
          <w:b/>
          <w:sz w:val="28"/>
          <w:szCs w:val="28"/>
        </w:rPr>
        <w:t>续表二</w:t>
      </w:r>
    </w:p>
    <w:tbl>
      <w:tblPr>
        <w:tblStyle w:val="23"/>
        <w:tblW w:w="9463" w:type="dxa"/>
        <w:tblInd w:w="-10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6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670" w:hRule="atLeast"/>
        </w:trPr>
        <w:tc>
          <w:tcPr>
            <w:tcW w:w="9463" w:type="dxa"/>
          </w:tcPr>
          <w:p>
            <w:pPr>
              <w:spacing w:line="360" w:lineRule="auto"/>
              <w:ind w:firstLine="480" w:firstLineChars="200"/>
              <w:jc w:val="left"/>
              <w:rPr>
                <w:rFonts w:hint="eastAsia" w:eastAsia="仿宋"/>
                <w:bCs/>
                <w:sz w:val="24"/>
                <w:lang w:val="en-US" w:eastAsia="zh-CN"/>
              </w:rPr>
            </w:pPr>
            <w:r>
              <w:rPr>
                <w:rFonts w:hint="eastAsia" w:eastAsia="仿宋"/>
                <w:bCs/>
                <w:sz w:val="24"/>
                <w:lang w:val="en-US" w:eastAsia="zh-CN"/>
              </w:rPr>
              <w:t>3.2主要产污环节如下：</w:t>
            </w:r>
          </w:p>
          <w:p>
            <w:pPr>
              <w:spacing w:line="360" w:lineRule="auto"/>
              <w:ind w:firstLine="480" w:firstLineChars="200"/>
              <w:jc w:val="left"/>
              <w:rPr>
                <w:rFonts w:hint="eastAsia" w:eastAsia="仿宋"/>
                <w:bCs/>
                <w:sz w:val="24"/>
                <w:lang w:val="en-US" w:eastAsia="zh-CN"/>
              </w:rPr>
            </w:pPr>
            <w:r>
              <w:rPr>
                <w:rFonts w:hint="eastAsia" w:eastAsia="仿宋"/>
                <w:bCs/>
                <w:sz w:val="24"/>
                <w:lang w:val="en-US" w:eastAsia="zh-CN"/>
              </w:rPr>
              <w:t>1.废气</w:t>
            </w:r>
          </w:p>
          <w:p>
            <w:pPr>
              <w:spacing w:line="360" w:lineRule="auto"/>
              <w:ind w:firstLine="480" w:firstLineChars="200"/>
              <w:jc w:val="left"/>
              <w:rPr>
                <w:rFonts w:hint="eastAsia" w:eastAsia="仿宋"/>
                <w:bCs/>
                <w:sz w:val="24"/>
                <w:lang w:val="en-US" w:eastAsia="zh-CN"/>
              </w:rPr>
            </w:pPr>
            <w:r>
              <w:rPr>
                <w:rFonts w:hint="eastAsia" w:eastAsia="仿宋"/>
                <w:bCs/>
                <w:sz w:val="24"/>
                <w:lang w:val="en-US" w:eastAsia="zh-CN"/>
              </w:rPr>
              <w:t>本项目大气污染物主要是挤压成型</w:t>
            </w:r>
            <w:r>
              <w:rPr>
                <w:rFonts w:hint="default" w:eastAsia="仿宋"/>
                <w:bCs/>
                <w:sz w:val="24"/>
                <w:lang w:val="en-US" w:eastAsia="zh-CN"/>
              </w:rPr>
              <w:t>废气</w:t>
            </w:r>
            <w:r>
              <w:rPr>
                <w:rFonts w:hint="eastAsia" w:eastAsia="仿宋"/>
                <w:bCs/>
                <w:sz w:val="24"/>
                <w:lang w:val="en-US" w:eastAsia="zh-CN"/>
              </w:rPr>
              <w:t>。</w:t>
            </w:r>
          </w:p>
          <w:p>
            <w:pPr>
              <w:spacing w:line="360" w:lineRule="auto"/>
              <w:ind w:firstLine="480" w:firstLineChars="200"/>
              <w:jc w:val="left"/>
              <w:rPr>
                <w:rFonts w:hint="default" w:eastAsia="仿宋"/>
                <w:bCs/>
                <w:sz w:val="24"/>
                <w:lang w:val="en-US" w:eastAsia="zh-CN"/>
              </w:rPr>
            </w:pPr>
            <w:r>
              <w:rPr>
                <w:rFonts w:hint="eastAsia" w:eastAsia="仿宋"/>
                <w:bCs/>
                <w:sz w:val="24"/>
                <w:lang w:val="en-US" w:eastAsia="zh-CN"/>
              </w:rPr>
              <w:t>环评中挤压成型废气无组织排放，根据环评批复要求生产过程中产生的废气须变无组织排放为有组织排放，现挤压成型</w:t>
            </w:r>
            <w:r>
              <w:rPr>
                <w:rFonts w:hint="default" w:eastAsia="仿宋"/>
                <w:bCs/>
                <w:sz w:val="24"/>
                <w:lang w:val="en-US" w:eastAsia="zh-CN"/>
              </w:rPr>
              <w:t>废气</w:t>
            </w:r>
            <w:r>
              <w:rPr>
                <w:rFonts w:hint="eastAsia" w:eastAsia="仿宋"/>
                <w:bCs/>
                <w:sz w:val="24"/>
                <w:lang w:val="en-US" w:eastAsia="zh-CN"/>
              </w:rPr>
              <w:t>通过水喷淋+过滤棉+二级活性炭吸附后经15m高排气筒（1#）排放，未收集部分废气无组织排放，不属于重大变动。</w:t>
            </w:r>
          </w:p>
          <w:p>
            <w:pPr>
              <w:numPr>
                <w:ilvl w:val="0"/>
                <w:numId w:val="0"/>
              </w:numPr>
              <w:spacing w:line="360" w:lineRule="auto"/>
              <w:ind w:firstLine="420" w:firstLineChars="200"/>
              <w:jc w:val="left"/>
              <w:rPr>
                <w:rFonts w:hint="default"/>
                <w:lang w:val="en-US"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4112895</wp:posOffset>
                      </wp:positionH>
                      <wp:positionV relativeFrom="paragraph">
                        <wp:posOffset>2232660</wp:posOffset>
                      </wp:positionV>
                      <wp:extent cx="635" cy="1470025"/>
                      <wp:effectExtent l="48895" t="0" r="64770" b="15875"/>
                      <wp:wrapNone/>
                      <wp:docPr id="183" name="直接箭头连接符 183"/>
                      <wp:cNvGraphicFramePr/>
                      <a:graphic xmlns:a="http://schemas.openxmlformats.org/drawingml/2006/main">
                        <a:graphicData uri="http://schemas.microsoft.com/office/word/2010/wordprocessingShape">
                          <wps:wsp>
                            <wps:cNvCnPr/>
                            <wps:spPr>
                              <a:xfrm flipH="1">
                                <a:off x="0" y="0"/>
                                <a:ext cx="635" cy="147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23.85pt;margin-top:175.8pt;height:115.75pt;width:0.05pt;z-index:251671552;mso-width-relative:page;mso-height-relative:page;" filled="f" stroked="t" coordsize="21600,21600" o:gfxdata="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ldlGtsAAAALAQAADwAAAAAAAAABACAAAAAiAAAAZHJzL2Rvd25yZXYueG1sUEsBAhQAFAAAAAgA&#10;h07iQOcmf9wiAgAAEAQAAA4AAAAAAAAAAQAgAAAAKgEAAGRycy9lMm9Eb2MueG1sUEsFBgAAAAAG&#10;AAYAWQEAAL4FA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551180</wp:posOffset>
                      </wp:positionH>
                      <wp:positionV relativeFrom="paragraph">
                        <wp:posOffset>3653790</wp:posOffset>
                      </wp:positionV>
                      <wp:extent cx="4385310" cy="303530"/>
                      <wp:effectExtent l="0" t="0" r="15240" b="1270"/>
                      <wp:wrapNone/>
                      <wp:docPr id="152" name="文本框 152"/>
                      <wp:cNvGraphicFramePr/>
                      <a:graphic xmlns:a="http://schemas.openxmlformats.org/drawingml/2006/main">
                        <a:graphicData uri="http://schemas.microsoft.com/office/word/2010/wordprocessingShape">
                          <wps:wsp>
                            <wps:cNvSpPr txBox="1"/>
                            <wps:spPr>
                              <a:xfrm>
                                <a:off x="1638300" y="7112000"/>
                                <a:ext cx="4385310" cy="3035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挤压成型</w:t>
                                  </w:r>
                                  <w:r>
                                    <w:rPr>
                                      <w:rFonts w:hint="default"/>
                                      <w:lang w:val="en-US" w:eastAsia="zh-CN"/>
                                    </w:rPr>
                                    <w:t>废气</w:t>
                                  </w:r>
                                  <w:r>
                                    <w:rPr>
                                      <w:rFonts w:hint="eastAsia"/>
                                      <w:lang w:val="en-US" w:eastAsia="zh-CN"/>
                                    </w:rPr>
                                    <w:t>排气筒1#                        环保标识牌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4pt;margin-top:287.7pt;height:23.9pt;width:345.3pt;z-index:251670528;mso-width-relative:page;mso-height-relative:page;" fillcolor="#FFFFFF [3201]" filled="t" stroked="f" coordsize="21600,21600" o:gfxdata="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De&#10;eBPXAAAACgEAAA8AAAAAAAAAAQAgAAAAIgAAAGRycy9kb3ducmV2LnhtbFBLAQIUABQAAAAIAIdO&#10;4kCCNMBTXQIAAJ8EAAAOAAAAAAAAAAEAIAAAACYBAABkcnMvZTJvRG9jLnhtbFBLBQYAAAAABgAG&#10;AFkBAAD1BQAAAAA=&#10;">
                      <v:fill on="t" focussize="0,0"/>
                      <v:stroke on="f" weight="0.5pt"/>
                      <v:imagedata o:title=""/>
                      <o:lock v:ext="edit" aspectratio="f"/>
                      <v:textbox>
                        <w:txbxContent>
                          <w:p>
                            <w:pPr>
                              <w:rPr>
                                <w:rFonts w:hint="default"/>
                                <w:lang w:val="en-US" w:eastAsia="zh-CN"/>
                              </w:rPr>
                            </w:pPr>
                            <w:r>
                              <w:rPr>
                                <w:rFonts w:hint="eastAsia"/>
                                <w:lang w:val="en-US" w:eastAsia="zh-CN"/>
                              </w:rPr>
                              <w:t>挤压成型</w:t>
                            </w:r>
                            <w:r>
                              <w:rPr>
                                <w:rFonts w:hint="default"/>
                                <w:lang w:val="en-US" w:eastAsia="zh-CN"/>
                              </w:rPr>
                              <w:t>废气</w:t>
                            </w:r>
                            <w:r>
                              <w:rPr>
                                <w:rFonts w:hint="eastAsia"/>
                                <w:lang w:val="en-US" w:eastAsia="zh-CN"/>
                              </w:rPr>
                              <w:t>排气筒1#                        环保标识牌</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1584325</wp:posOffset>
                      </wp:positionH>
                      <wp:positionV relativeFrom="paragraph">
                        <wp:posOffset>2036445</wp:posOffset>
                      </wp:positionV>
                      <wp:extent cx="0" cy="1557655"/>
                      <wp:effectExtent l="48895" t="0" r="57785" b="12065"/>
                      <wp:wrapNone/>
                      <wp:docPr id="151" name="直接箭头连接符 151"/>
                      <wp:cNvGraphicFramePr/>
                      <a:graphic xmlns:a="http://schemas.openxmlformats.org/drawingml/2006/main">
                        <a:graphicData uri="http://schemas.microsoft.com/office/word/2010/wordprocessingShape">
                          <wps:wsp>
                            <wps:cNvCnPr/>
                            <wps:spPr>
                              <a:xfrm>
                                <a:off x="2671445" y="5494655"/>
                                <a:ext cx="0" cy="15576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4.75pt;margin-top:160.35pt;height:122.65pt;width:0pt;z-index:251669504;mso-width-relative:page;mso-height-relative:page;" filled="f" stroked="t" coordsize="21600,21600" o:gfxdata="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gmCC9oAAAALAQAADwAAAAAAAAABACAAAAAiAAAAZHJzL2Rvd25yZXYueG1sUEsBAhQAFAAA&#10;AAgAh07iQIjK8ncmAgAAEAQAAA4AAAAAAAAAAQAgAAAAKQEAAGRycy9lMm9Eb2MueG1sUEsFBgAA&#10;AAAGAAYAWQEAAMEFAAAAAA==&#10;">
                      <v:fill on="f" focussize="0,0"/>
                      <v:stroke color="#4A7EBB [3204]" joinstyle="round" endarrow="open"/>
                      <v:imagedata o:title=""/>
                      <o:lock v:ext="edit" aspectratio="f"/>
                    </v:shape>
                  </w:pict>
                </mc:Fallback>
              </mc:AlternateContent>
            </w:r>
            <w:r>
              <w:rPr>
                <w:rFonts w:hint="eastAsia"/>
                <w:lang w:val="en-US" w:eastAsia="zh-CN"/>
              </w:rPr>
              <w:t xml:space="preserve"> </w:t>
            </w:r>
            <w:r>
              <w:drawing>
                <wp:inline distT="0" distB="0" distL="114300" distR="114300">
                  <wp:extent cx="2241550" cy="2988310"/>
                  <wp:effectExtent l="0" t="0" r="6350" b="2540"/>
                  <wp:docPr id="73" name="图片 73" descr="ae59baa218e200aba7427a90055d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ae59baa218e200aba7427a90055d899"/>
                          <pic:cNvPicPr>
                            <a:picLocks noChangeAspect="1"/>
                          </pic:cNvPicPr>
                        </pic:nvPicPr>
                        <pic:blipFill>
                          <a:blip r:embed="rId13"/>
                          <a:stretch>
                            <a:fillRect/>
                          </a:stretch>
                        </pic:blipFill>
                        <pic:spPr>
                          <a:xfrm>
                            <a:off x="0" y="0"/>
                            <a:ext cx="2241550" cy="298831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159000" cy="2988310"/>
                  <wp:effectExtent l="0" t="0" r="12700" b="2540"/>
                  <wp:docPr id="3" name="图片 3" descr="8ed5b39adf621326ba6a40eca8521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ed5b39adf621326ba6a40eca8521be"/>
                          <pic:cNvPicPr>
                            <a:picLocks noChangeAspect="1"/>
                          </pic:cNvPicPr>
                        </pic:nvPicPr>
                        <pic:blipFill>
                          <a:blip r:embed="rId14"/>
                          <a:srcRect l="34191" r="25170"/>
                          <a:stretch>
                            <a:fillRect/>
                          </a:stretch>
                        </pic:blipFill>
                        <pic:spPr>
                          <a:xfrm>
                            <a:off x="0" y="0"/>
                            <a:ext cx="2159000" cy="2988310"/>
                          </a:xfrm>
                          <a:prstGeom prst="rect">
                            <a:avLst/>
                          </a:prstGeom>
                        </pic:spPr>
                      </pic:pic>
                    </a:graphicData>
                  </a:graphic>
                </wp:inline>
              </w:drawing>
            </w:r>
          </w:p>
        </w:tc>
      </w:tr>
    </w:tbl>
    <w:p>
      <w:pPr>
        <w:tabs>
          <w:tab w:val="left" w:pos="210"/>
        </w:tabs>
        <w:jc w:val="left"/>
        <w:outlineLvl w:val="0"/>
        <w:rPr>
          <w:rFonts w:eastAsia="仿宋"/>
          <w:b/>
          <w:sz w:val="28"/>
          <w:szCs w:val="28"/>
        </w:rPr>
      </w:pPr>
      <w:r>
        <w:rPr>
          <w:b/>
          <w:sz w:val="28"/>
          <w:szCs w:val="28"/>
        </w:rPr>
        <w:br w:type="page"/>
      </w:r>
    </w:p>
    <w:p>
      <w:pPr>
        <w:tabs>
          <w:tab w:val="left" w:pos="210"/>
        </w:tabs>
        <w:jc w:val="left"/>
        <w:outlineLvl w:val="0"/>
        <w:rPr>
          <w:rFonts w:eastAsia="仿宋"/>
          <w:b/>
          <w:sz w:val="28"/>
          <w:szCs w:val="28"/>
        </w:rPr>
      </w:pPr>
      <w:r>
        <w:rPr>
          <w:rFonts w:eastAsia="仿宋"/>
          <w:b/>
          <w:sz w:val="28"/>
          <w:szCs w:val="28"/>
        </w:rPr>
        <w:t>续表二</w:t>
      </w:r>
    </w:p>
    <w:tbl>
      <w:tblPr>
        <w:tblStyle w:val="23"/>
        <w:tblW w:w="9463" w:type="dxa"/>
        <w:tblInd w:w="-10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6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670" w:hRule="atLeast"/>
        </w:trPr>
        <w:tc>
          <w:tcPr>
            <w:tcW w:w="9463" w:type="dxa"/>
          </w:tcPr>
          <w:p>
            <w:pPr>
              <w:numPr>
                <w:ilvl w:val="0"/>
                <w:numId w:val="0"/>
              </w:numPr>
              <w:tabs>
                <w:tab w:val="left" w:pos="368"/>
              </w:tabs>
              <w:spacing w:line="360" w:lineRule="auto"/>
              <w:ind w:firstLine="480" w:firstLineChars="200"/>
              <w:jc w:val="left"/>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2.废水</w:t>
            </w:r>
          </w:p>
          <w:p>
            <w:pPr>
              <w:numPr>
                <w:ilvl w:val="0"/>
                <w:numId w:val="0"/>
              </w:numPr>
              <w:tabs>
                <w:tab w:val="left" w:pos="368"/>
              </w:tabs>
              <w:spacing w:line="360" w:lineRule="auto"/>
              <w:ind w:firstLine="480" w:firstLineChars="200"/>
              <w:jc w:val="left"/>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本项目废水主要为生活污水。</w:t>
            </w:r>
          </w:p>
          <w:p>
            <w:pPr>
              <w:numPr>
                <w:ilvl w:val="0"/>
                <w:numId w:val="0"/>
              </w:numPr>
              <w:spacing w:line="360" w:lineRule="auto"/>
              <w:ind w:firstLine="480" w:firstLineChars="200"/>
              <w:jc w:val="left"/>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生活废水经化粪池处理后肥田利用，生活污水由环评中经化粪池处理后排入通扬运河变为经化粪池处理后肥田利用，即由排放变成零排放，不属于重大变动。</w:t>
            </w:r>
          </w:p>
          <w:p>
            <w:pPr>
              <w:bidi w:val="0"/>
              <w:rPr>
                <w:rFonts w:hint="default" w:eastAsia="宋体"/>
                <w:lang w:val="en-US" w:eastAsia="zh-CN"/>
              </w:rPr>
            </w:pPr>
            <w:r>
              <mc:AlternateContent>
                <mc:Choice Requires="wps">
                  <w:drawing>
                    <wp:anchor distT="0" distB="0" distL="114300" distR="114300" simplePos="0" relativeHeight="251689984" behindDoc="0" locked="0" layoutInCell="1" allowOverlap="1">
                      <wp:simplePos x="0" y="0"/>
                      <wp:positionH relativeFrom="column">
                        <wp:posOffset>5280025</wp:posOffset>
                      </wp:positionH>
                      <wp:positionV relativeFrom="paragraph">
                        <wp:posOffset>2588895</wp:posOffset>
                      </wp:positionV>
                      <wp:extent cx="332740" cy="1299845"/>
                      <wp:effectExtent l="26670" t="1270" r="21590" b="13335"/>
                      <wp:wrapNone/>
                      <wp:docPr id="58" name="直接箭头连接符 58"/>
                      <wp:cNvGraphicFramePr/>
                      <a:graphic xmlns:a="http://schemas.openxmlformats.org/drawingml/2006/main">
                        <a:graphicData uri="http://schemas.microsoft.com/office/word/2010/wordprocessingShape">
                          <wps:wsp>
                            <wps:cNvCnPr/>
                            <wps:spPr>
                              <a:xfrm flipH="1">
                                <a:off x="0" y="0"/>
                                <a:ext cx="332740" cy="12998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15.75pt;margin-top:203.85pt;height:102.35pt;width:26.2pt;z-index:251689984;mso-width-relative:page;mso-height-relative:page;" filled="f" stroked="t" coordsize="21600,21600" o:gfxdata="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DdsldwAAAALAQAADwAAAAAAAAABACAAAAAiAAAAZHJzL2Rvd25yZXYueG1sUEsBAhQAFAAA&#10;AAgAh07iQEHvaQckAgAAEQQAAA4AAAAAAAAAAQAgAAAAKwEAAGRycy9lMm9Eb2MueG1sUEsFBgAA&#10;AAAGAAYAWQEAAMEFAAAAAA==&#10;">
                      <v:fill on="f" focussize="0,0"/>
                      <v:stroke color="#4A7EBB [3204]" joinstyle="round" endarrow="open"/>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927100</wp:posOffset>
                      </wp:positionH>
                      <wp:positionV relativeFrom="paragraph">
                        <wp:posOffset>1099185</wp:posOffset>
                      </wp:positionV>
                      <wp:extent cx="635" cy="2550795"/>
                      <wp:effectExtent l="48260" t="0" r="65405" b="1905"/>
                      <wp:wrapNone/>
                      <wp:docPr id="186" name="直接箭头连接符 186"/>
                      <wp:cNvGraphicFramePr/>
                      <a:graphic xmlns:a="http://schemas.openxmlformats.org/drawingml/2006/main">
                        <a:graphicData uri="http://schemas.microsoft.com/office/word/2010/wordprocessingShape">
                          <wps:wsp>
                            <wps:cNvCnPr/>
                            <wps:spPr>
                              <a:xfrm>
                                <a:off x="0" y="0"/>
                                <a:ext cx="635" cy="25507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3pt;margin-top:86.55pt;height:200.85pt;width:0.05pt;z-index:251672576;mso-width-relative:page;mso-height-relative:page;" filled="f" stroked="t" coordsize="21600,21600" o:gfxdata="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ek/k2gAAAAsB&#10;AAAPAAAAAAAAAAEAIAAAACIAAABkcnMvZG93bnJldi54bWxQSwECFAAUAAAACACHTuJAEjhXhhkC&#10;AAAGBAAADgAAAAAAAAABACAAAAApAQAAZHJzL2Uyb0RvYy54bWxQSwUGAAAAAAYABgBZAQAAtAUA&#10;AAAA&#10;">
                      <v:fill on="f" focussize="0,0"/>
                      <v:stroke color="#4A7EBB [3204]" joinstyle="round" endarrow="open"/>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2939415</wp:posOffset>
                      </wp:positionH>
                      <wp:positionV relativeFrom="paragraph">
                        <wp:posOffset>582930</wp:posOffset>
                      </wp:positionV>
                      <wp:extent cx="7620" cy="1871345"/>
                      <wp:effectExtent l="41910" t="0" r="57150" b="3175"/>
                      <wp:wrapNone/>
                      <wp:docPr id="188" name="直接箭头连接符 188"/>
                      <wp:cNvGraphicFramePr/>
                      <a:graphic xmlns:a="http://schemas.openxmlformats.org/drawingml/2006/main">
                        <a:graphicData uri="http://schemas.microsoft.com/office/word/2010/wordprocessingShape">
                          <wps:wsp>
                            <wps:cNvCnPr/>
                            <wps:spPr>
                              <a:xfrm>
                                <a:off x="0" y="0"/>
                                <a:ext cx="7620" cy="18713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31.45pt;margin-top:45.9pt;height:147.35pt;width:0.6pt;z-index:251673600;mso-width-relative:page;mso-height-relative:page;" filled="f" stroked="t" coordsize="21600,21600" o:gfxdata="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9cpu9sA&#10;AAAKAQAADwAAAAAAAAABACAAAAAiAAAAZHJzL2Rvd25yZXYueG1sUEsBAhQAFAAAAAgAh07iQAGv&#10;P4QcAgAABwQAAA4AAAAAAAAAAQAgAAAAKgEAAGRycy9lMm9Eb2MueG1sUEsFBgAAAAAGAAYAWQEA&#10;ALgFAAAAAA==&#10;">
                      <v:fill on="f" focussize="0,0"/>
                      <v:stroke color="#4A7EBB [3204]" joinstyle="round" endarrow="open"/>
                      <v:imagedata o:title=""/>
                      <o:lock v:ext="edit" aspectratio="f"/>
                    </v:shape>
                  </w:pict>
                </mc:Fallback>
              </mc:AlternateContent>
            </w:r>
            <w:r>
              <w:rPr>
                <w:rFonts w:hint="eastAsia"/>
                <w:lang w:val="en-US" w:eastAsia="zh-CN"/>
              </w:rPr>
              <w:t xml:space="preserve">       </w:t>
            </w:r>
            <w:r>
              <w:rPr>
                <w:rFonts w:hint="default" w:eastAsia="宋体"/>
                <w:lang w:val="en-US" w:eastAsia="zh-CN"/>
              </w:rPr>
              <w:drawing>
                <wp:inline distT="0" distB="0" distL="114300" distR="114300">
                  <wp:extent cx="5870575" cy="3302000"/>
                  <wp:effectExtent l="0" t="0" r="15875" b="12700"/>
                  <wp:docPr id="51" name="图片 51" descr="df8aa3b46f5bf0f6b65851d17b632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f8aa3b46f5bf0f6b65851d17b632b9"/>
                          <pic:cNvPicPr>
                            <a:picLocks noChangeAspect="1"/>
                          </pic:cNvPicPr>
                        </pic:nvPicPr>
                        <pic:blipFill>
                          <a:blip r:embed="rId15"/>
                          <a:stretch>
                            <a:fillRect/>
                          </a:stretch>
                        </pic:blipFill>
                        <pic:spPr>
                          <a:xfrm>
                            <a:off x="0" y="0"/>
                            <a:ext cx="5870575" cy="3302000"/>
                          </a:xfrm>
                          <a:prstGeom prst="rect">
                            <a:avLst/>
                          </a:prstGeom>
                        </pic:spPr>
                      </pic:pic>
                    </a:graphicData>
                  </a:graphic>
                </wp:inline>
              </w:drawing>
            </w:r>
          </w:p>
          <w:p>
            <w:pPr>
              <w:bidi w:val="0"/>
              <w:rPr>
                <w:rFonts w:hint="default" w:eastAsia="宋体"/>
                <w:lang w:val="en-US" w:eastAsia="zh-CN"/>
              </w:rPr>
            </w:pPr>
          </w:p>
          <w:p>
            <w:pPr>
              <w:bidi w:val="0"/>
              <w:rPr>
                <w:rFonts w:hint="default" w:eastAsia="宋体"/>
                <w:lang w:val="en-US" w:eastAsia="zh-CN"/>
              </w:rPr>
            </w:pPr>
            <w:r>
              <mc:AlternateContent>
                <mc:Choice Requires="wps">
                  <w:drawing>
                    <wp:anchor distT="0" distB="0" distL="114300" distR="114300" simplePos="0" relativeHeight="251688960" behindDoc="0" locked="0" layoutInCell="1" allowOverlap="1">
                      <wp:simplePos x="0" y="0"/>
                      <wp:positionH relativeFrom="column">
                        <wp:posOffset>4762500</wp:posOffset>
                      </wp:positionH>
                      <wp:positionV relativeFrom="paragraph">
                        <wp:posOffset>106680</wp:posOffset>
                      </wp:positionV>
                      <wp:extent cx="834390" cy="355600"/>
                      <wp:effectExtent l="0" t="0" r="3810" b="6350"/>
                      <wp:wrapNone/>
                      <wp:docPr id="56" name="文本框 56"/>
                      <wp:cNvGraphicFramePr/>
                      <a:graphic xmlns:a="http://schemas.openxmlformats.org/drawingml/2006/main">
                        <a:graphicData uri="http://schemas.microsoft.com/office/word/2010/wordprocessingShape">
                          <wps:wsp>
                            <wps:cNvSpPr txBox="1"/>
                            <wps:spPr>
                              <a:xfrm>
                                <a:off x="0" y="0"/>
                                <a:ext cx="834390" cy="355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 xml:space="preserve">雨水排口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pt;margin-top:8.4pt;height:28pt;width:65.7pt;z-index:251688960;mso-width-relative:page;mso-height-relative:page;" fillcolor="#FFFFFF [3201]" filled="t" stroked="f" coordsize="21600,21600" o:gfxdata="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tW2eW1AAAAAkBAAAPAAAA&#10;AAAAAAEAIAAAACIAAABkcnMvZG93bnJldi54bWxQSwECFAAUAAAACACHTuJAfaAmV1ICAACQBAAA&#10;DgAAAAAAAAABACAAAAAjAQAAZHJzL2Uyb0RvYy54bWxQSwUGAAAAAAYABgBZAQAA5wUAAAAA&#10;">
                      <v:fill on="t" focussize="0,0"/>
                      <v:stroke on="f" weight="0.5pt"/>
                      <v:imagedata o:title=""/>
                      <o:lock v:ext="edit" aspectratio="f"/>
                      <v:textbox>
                        <w:txbxContent>
                          <w:p>
                            <w:pPr>
                              <w:rPr>
                                <w:rFonts w:hint="default" w:eastAsia="宋体"/>
                                <w:lang w:val="en-US" w:eastAsia="zh-CN"/>
                              </w:rPr>
                            </w:pPr>
                            <w:r>
                              <w:rPr>
                                <w:rFonts w:hint="eastAsia"/>
                                <w:lang w:val="en-US" w:eastAsia="zh-CN"/>
                              </w:rPr>
                              <w:t xml:space="preserve">雨水排口 </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312420</wp:posOffset>
                      </wp:positionH>
                      <wp:positionV relativeFrom="paragraph">
                        <wp:posOffset>51435</wp:posOffset>
                      </wp:positionV>
                      <wp:extent cx="1668145" cy="355600"/>
                      <wp:effectExtent l="0" t="0" r="8255" b="6350"/>
                      <wp:wrapNone/>
                      <wp:docPr id="55" name="文本框 55"/>
                      <wp:cNvGraphicFramePr/>
                      <a:graphic xmlns:a="http://schemas.openxmlformats.org/drawingml/2006/main">
                        <a:graphicData uri="http://schemas.microsoft.com/office/word/2010/wordprocessingShape">
                          <wps:wsp>
                            <wps:cNvSpPr txBox="1"/>
                            <wps:spPr>
                              <a:xfrm>
                                <a:off x="0" y="0"/>
                                <a:ext cx="1668145" cy="355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 xml:space="preserve">雨水排口标识牌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pt;margin-top:4.05pt;height:28pt;width:131.35pt;z-index:251687936;mso-width-relative:page;mso-height-relative:page;" fillcolor="#FFFFFF [3201]" filled="t" stroked="f" coordsize="21600,21600" o:gfxdata="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ZhaWdNIAAAAHAQAADwAAAAAA&#10;AAABACAAAAAiAAAAZHJzL2Rvd25yZXYueG1sUEsBAhQAFAAAAAgAh07iQIv5yCVSAgAAkQQAAA4A&#10;AAAAAAAAAQAgAAAAIQEAAGRycy9lMm9Eb2MueG1sUEsFBgAAAAAGAAYAWQEAAOUFAAAAAA==&#10;">
                      <v:fill on="t" focussize="0,0"/>
                      <v:stroke on="f" weight="0.5pt"/>
                      <v:imagedata o:title=""/>
                      <o:lock v:ext="edit" aspectratio="f"/>
                      <v:textbox>
                        <w:txbxContent>
                          <w:p>
                            <w:pPr>
                              <w:rPr>
                                <w:rFonts w:hint="default" w:eastAsia="宋体"/>
                                <w:lang w:val="en-US" w:eastAsia="zh-CN"/>
                              </w:rPr>
                            </w:pPr>
                            <w:r>
                              <w:rPr>
                                <w:rFonts w:hint="eastAsia"/>
                                <w:lang w:val="en-US" w:eastAsia="zh-CN"/>
                              </w:rPr>
                              <w:t xml:space="preserve">雨水排口标识牌  </w:t>
                            </w:r>
                          </w:p>
                        </w:txbxContent>
                      </v:textbox>
                    </v:shape>
                  </w:pict>
                </mc:Fallback>
              </mc:AlternateContent>
            </w:r>
          </w:p>
          <w:p>
            <w:pPr>
              <w:bidi w:val="0"/>
              <w:rPr>
                <w:rFonts w:hint="default" w:eastAsia="宋体"/>
                <w:lang w:val="en-US" w:eastAsia="zh-CN"/>
              </w:rPr>
            </w:pPr>
          </w:p>
          <w:p>
            <w:pPr>
              <w:bidi w:val="0"/>
              <w:rPr>
                <w:rFonts w:hint="default" w:eastAsia="宋体"/>
                <w:lang w:val="en-US" w:eastAsia="zh-CN"/>
              </w:rPr>
            </w:pPr>
          </w:p>
          <w:p>
            <w:pPr>
              <w:bidi w:val="0"/>
              <w:rPr>
                <w:rFonts w:hint="default" w:eastAsia="宋体"/>
                <w:lang w:val="en-US" w:eastAsia="zh-CN"/>
              </w:rPr>
            </w:pPr>
          </w:p>
          <w:p>
            <w:pPr>
              <w:bidi w:val="0"/>
              <w:jc w:val="center"/>
              <w:rPr>
                <w:rFonts w:hint="default" w:eastAsia="宋体"/>
                <w:lang w:val="en-US" w:eastAsia="zh-CN"/>
              </w:rPr>
            </w:pPr>
            <w:r>
              <mc:AlternateContent>
                <mc:Choice Requires="wps">
                  <w:drawing>
                    <wp:anchor distT="0" distB="0" distL="114300" distR="114300" simplePos="0" relativeHeight="251678720" behindDoc="0" locked="0" layoutInCell="1" allowOverlap="1">
                      <wp:simplePos x="0" y="0"/>
                      <wp:positionH relativeFrom="column">
                        <wp:posOffset>2476500</wp:posOffset>
                      </wp:positionH>
                      <wp:positionV relativeFrom="paragraph">
                        <wp:posOffset>2803525</wp:posOffset>
                      </wp:positionV>
                      <wp:extent cx="1668145" cy="355600"/>
                      <wp:effectExtent l="0" t="0" r="8255" b="6350"/>
                      <wp:wrapNone/>
                      <wp:docPr id="179" name="文本框 179"/>
                      <wp:cNvGraphicFramePr/>
                      <a:graphic xmlns:a="http://schemas.openxmlformats.org/drawingml/2006/main">
                        <a:graphicData uri="http://schemas.microsoft.com/office/word/2010/wordprocessingShape">
                          <wps:wsp>
                            <wps:cNvSpPr txBox="1"/>
                            <wps:spPr>
                              <a:xfrm>
                                <a:off x="0" y="0"/>
                                <a:ext cx="1668145" cy="355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 xml:space="preserve">化粪池（位于厕所下方）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pt;margin-top:220.75pt;height:28pt;width:131.35pt;z-index:251678720;mso-width-relative:page;mso-height-relative:page;" fillcolor="#FFFFFF [3201]" filled="t" stroked="f" coordsize="21600,21600" o:gfxdata="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3dMNfdcAAAALAQAA&#10;DwAAAAAAAAABACAAAAAiAAAAZHJzL2Rvd25yZXYueG1sUEsBAhQAFAAAAAgAh07iQBOmKYpTAgAA&#10;kwQAAA4AAAAAAAAAAQAgAAAAJgEAAGRycy9lMm9Eb2MueG1sUEsFBgAAAAAGAAYAWQEAAOsFAAAA&#10;AA==&#10;">
                      <v:fill on="t" focussize="0,0"/>
                      <v:stroke on="f" weight="0.5pt"/>
                      <v:imagedata o:title=""/>
                      <o:lock v:ext="edit" aspectratio="f"/>
                      <v:textbox>
                        <w:txbxContent>
                          <w:p>
                            <w:pPr>
                              <w:rPr>
                                <w:rFonts w:hint="default" w:eastAsia="宋体"/>
                                <w:lang w:val="en-US" w:eastAsia="zh-CN"/>
                              </w:rPr>
                            </w:pPr>
                            <w:r>
                              <w:rPr>
                                <w:rFonts w:hint="eastAsia"/>
                                <w:lang w:val="en-US" w:eastAsia="zh-CN"/>
                              </w:rPr>
                              <w:t xml:space="preserve">化粪池（位于厕所下方）  </w:t>
                            </w:r>
                          </w:p>
                        </w:txbxContent>
                      </v:textbox>
                    </v:shape>
                  </w:pict>
                </mc:Fallback>
              </mc:AlternateContent>
            </w:r>
            <w:r>
              <w:rPr>
                <w:rFonts w:hint="default" w:eastAsia="宋体"/>
                <w:lang w:val="en-US" w:eastAsia="zh-CN"/>
              </w:rPr>
              <w:drawing>
                <wp:inline distT="0" distB="0" distL="114300" distR="114300">
                  <wp:extent cx="4691380" cy="2639060"/>
                  <wp:effectExtent l="0" t="0" r="13970" b="8890"/>
                  <wp:docPr id="60" name="图片 60" descr="5f3cbb2ddfbd0992ecd638a906010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f3cbb2ddfbd0992ecd638a906010de"/>
                          <pic:cNvPicPr>
                            <a:picLocks noChangeAspect="1"/>
                          </pic:cNvPicPr>
                        </pic:nvPicPr>
                        <pic:blipFill>
                          <a:blip r:embed="rId16"/>
                          <a:stretch>
                            <a:fillRect/>
                          </a:stretch>
                        </pic:blipFill>
                        <pic:spPr>
                          <a:xfrm>
                            <a:off x="0" y="0"/>
                            <a:ext cx="4691380" cy="2639060"/>
                          </a:xfrm>
                          <a:prstGeom prst="rect">
                            <a:avLst/>
                          </a:prstGeom>
                        </pic:spPr>
                      </pic:pic>
                    </a:graphicData>
                  </a:graphic>
                </wp:inline>
              </w:drawing>
            </w:r>
          </w:p>
        </w:tc>
      </w:tr>
    </w:tbl>
    <w:p>
      <w:pPr>
        <w:tabs>
          <w:tab w:val="left" w:pos="210"/>
        </w:tabs>
        <w:jc w:val="left"/>
        <w:outlineLvl w:val="0"/>
        <w:rPr>
          <w:rFonts w:eastAsia="仿宋"/>
          <w:b/>
          <w:sz w:val="28"/>
          <w:szCs w:val="28"/>
        </w:rPr>
      </w:pPr>
      <w:r>
        <w:rPr>
          <w:rFonts w:eastAsia="仿宋"/>
          <w:b/>
          <w:sz w:val="28"/>
          <w:szCs w:val="28"/>
        </w:rPr>
        <w:t>续表二</w:t>
      </w:r>
    </w:p>
    <w:tbl>
      <w:tblPr>
        <w:tblStyle w:val="23"/>
        <w:tblW w:w="9463" w:type="dxa"/>
        <w:tblInd w:w="-10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6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36" w:hRule="atLeast"/>
        </w:trPr>
        <w:tc>
          <w:tcPr>
            <w:tcW w:w="9463" w:type="dxa"/>
            <w:vAlign w:val="top"/>
          </w:tcPr>
          <w:p>
            <w:pPr>
              <w:numPr>
                <w:ilvl w:val="0"/>
                <w:numId w:val="0"/>
              </w:numPr>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3.噪声</w:t>
            </w:r>
          </w:p>
          <w:p>
            <w:pPr>
              <w:numPr>
                <w:ilvl w:val="0"/>
                <w:numId w:val="0"/>
              </w:numPr>
              <w:spacing w:line="360" w:lineRule="auto"/>
              <w:ind w:firstLine="480" w:firstLineChars="200"/>
              <w:jc w:val="left"/>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本项目噪声主要是空压机等设备，厂区采取</w:t>
            </w:r>
            <w:r>
              <w:rPr>
                <w:rFonts w:hint="default" w:ascii="仿宋" w:hAnsi="仿宋" w:eastAsia="仿宋" w:cs="仿宋"/>
                <w:b w:val="0"/>
                <w:bCs/>
                <w:kern w:val="2"/>
                <w:sz w:val="24"/>
                <w:szCs w:val="24"/>
                <w:lang w:val="en-US" w:eastAsia="zh-CN" w:bidi="ar-SA"/>
              </w:rPr>
              <w:t>低噪声设备、基础减振、厂房隔声、合理布局</w:t>
            </w:r>
            <w:r>
              <w:rPr>
                <w:rFonts w:hint="eastAsia" w:ascii="仿宋" w:hAnsi="仿宋" w:eastAsia="仿宋" w:cs="仿宋"/>
                <w:b w:val="0"/>
                <w:bCs/>
                <w:kern w:val="2"/>
                <w:sz w:val="24"/>
                <w:szCs w:val="24"/>
                <w:lang w:val="en-US" w:eastAsia="zh-CN" w:bidi="ar-SA"/>
              </w:rPr>
              <w:t>等措施降低噪声对周围环境的影响。</w:t>
            </w:r>
          </w:p>
          <w:p>
            <w:pPr>
              <w:numPr>
                <w:ilvl w:val="0"/>
                <w:numId w:val="0"/>
              </w:numPr>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4.固废</w:t>
            </w:r>
          </w:p>
          <w:p>
            <w:pPr>
              <w:pStyle w:val="9"/>
              <w:spacing w:before="101" w:line="417" w:lineRule="auto"/>
              <w:ind w:left="120" w:right="236" w:firstLine="42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项目固体废物主要有泡沫粒子废料、废活性炭、废过滤棉、空压机废油及生活垃圾等。生活垃圾委托环卫清运；泡沫粒子废料外售处理，目前由个体户处置；废活性炭、废过滤棉、空压机废油委托相关有资质单位处理,目前委托南通海佳环境科技</w:t>
            </w:r>
            <w:r>
              <w:rPr>
                <w:rFonts w:hint="eastAsia" w:ascii="仿宋" w:hAnsi="仿宋" w:eastAsia="仿宋" w:cs="仿宋"/>
                <w:sz w:val="24"/>
                <w:szCs w:val="24"/>
                <w:highlight w:val="none"/>
                <w:lang w:val="en-US" w:eastAsia="zh-CN"/>
              </w:rPr>
              <w:t>有</w:t>
            </w:r>
            <w:r>
              <w:rPr>
                <w:rFonts w:hint="eastAsia" w:ascii="仿宋" w:hAnsi="仿宋" w:eastAsia="仿宋" w:cs="仿宋"/>
                <w:sz w:val="24"/>
                <w:szCs w:val="24"/>
                <w:lang w:val="en-US" w:eastAsia="zh-CN"/>
              </w:rPr>
              <w:t>限公司处理。</w:t>
            </w:r>
          </w:p>
          <w:p>
            <w:pPr>
              <w:numPr>
                <w:ilvl w:val="0"/>
                <w:numId w:val="0"/>
              </w:numPr>
              <w:spacing w:line="360" w:lineRule="auto"/>
              <w:jc w:val="left"/>
              <w:rPr>
                <w:rFonts w:hint="default"/>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3850005</wp:posOffset>
                      </wp:positionH>
                      <wp:positionV relativeFrom="paragraph">
                        <wp:posOffset>2599690</wp:posOffset>
                      </wp:positionV>
                      <wp:extent cx="0" cy="885825"/>
                      <wp:effectExtent l="48895" t="0" r="65405" b="9525"/>
                      <wp:wrapNone/>
                      <wp:docPr id="37" name="直接箭头连接符 37"/>
                      <wp:cNvGraphicFramePr/>
                      <a:graphic xmlns:a="http://schemas.openxmlformats.org/drawingml/2006/main">
                        <a:graphicData uri="http://schemas.microsoft.com/office/word/2010/wordprocessingShape">
                          <wps:wsp>
                            <wps:cNvCnPr/>
                            <wps:spPr>
                              <a:xfrm>
                                <a:off x="0" y="0"/>
                                <a:ext cx="0" cy="885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3.15pt;margin-top:204.7pt;height:69.75pt;width:0pt;z-index:251667456;mso-width-relative:page;mso-height-relative:page;" filled="f" stroked="t" coordsize="21600,21600" o:gfxdata="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dSE+doAAAALAQAADwAA&#10;AAAAAAABACAAAAAiAAAAZHJzL2Rvd25yZXYueG1sUEsBAhQAFAAAAAgAh07iQPqwK+IUAgAAAQQA&#10;AA4AAAAAAAAAAQAgAAAAKQEAAGRycy9lMm9Eb2MueG1sUEsFBgAAAAAGAAYAWQEAAK8FAAAAAA==&#10;">
                      <v:fill on="f" focussize="0,0"/>
                      <v:stroke color="#4A7EBB [3204]" joinstyle="round" endarrow="open"/>
                      <v:imagedata o:title=""/>
                      <o:lock v:ext="edit" aspectratio="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949325</wp:posOffset>
                      </wp:positionH>
                      <wp:positionV relativeFrom="paragraph">
                        <wp:posOffset>2541270</wp:posOffset>
                      </wp:positionV>
                      <wp:extent cx="0" cy="885825"/>
                      <wp:effectExtent l="48895" t="0" r="57785" b="13335"/>
                      <wp:wrapNone/>
                      <wp:docPr id="190" name="直接箭头连接符 190"/>
                      <wp:cNvGraphicFramePr/>
                      <a:graphic xmlns:a="http://schemas.openxmlformats.org/drawingml/2006/main">
                        <a:graphicData uri="http://schemas.microsoft.com/office/word/2010/wordprocessingShape">
                          <wps:wsp>
                            <wps:cNvCnPr/>
                            <wps:spPr>
                              <a:xfrm>
                                <a:off x="0" y="0"/>
                                <a:ext cx="0" cy="885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4.75pt;margin-top:200.1pt;height:69.75pt;width:0pt;z-index:251674624;mso-width-relative:page;mso-height-relative:page;" filled="f" stroked="t" coordsize="21600,21600" o:gfxdata="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549YNoAAAALAQAADwAA&#10;AAAAAAABACAAAAAiAAAAZHJzL2Rvd25yZXYueG1sUEsBAhQAFAAAAAgAh07iQIi3n7wUAgAAAwQA&#10;AA4AAAAAAAAAAQAgAAAAKQEAAGRycy9lMm9Eb2MueG1sUEsFBgAAAAAGAAYAWQEAAK8FAAAAAA==&#10;">
                      <v:fill on="f" focussize="0,0"/>
                      <v:stroke color="#4A7EBB [3204]" joinstyle="round" endarrow="open"/>
                      <v:imagedata o:title=""/>
                      <o:lock v:ext="edit" aspectratio="f"/>
                    </v:shape>
                  </w:pict>
                </mc:Fallback>
              </mc:AlternateContent>
            </w:r>
            <w:r>
              <w:rPr>
                <w:rFonts w:hint="eastAsia"/>
                <w:lang w:val="en-US" w:eastAsia="zh-CN"/>
              </w:rPr>
              <w:t xml:space="preserve">     </w:t>
            </w:r>
            <w:r>
              <w:rPr>
                <w:rFonts w:hint="eastAsia"/>
                <w:lang w:val="en-US" w:eastAsia="zh-CN"/>
              </w:rPr>
              <w:drawing>
                <wp:inline distT="0" distB="0" distL="114300" distR="114300">
                  <wp:extent cx="1717675" cy="3054985"/>
                  <wp:effectExtent l="0" t="0" r="15875" b="12065"/>
                  <wp:docPr id="47" name="图片 47" descr="db1ace9cd7504a3afad7e1014b1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b1ace9cd7504a3afad7e1014b11621"/>
                          <pic:cNvPicPr>
                            <a:picLocks noChangeAspect="1"/>
                          </pic:cNvPicPr>
                        </pic:nvPicPr>
                        <pic:blipFill>
                          <a:blip r:embed="rId17"/>
                          <a:stretch>
                            <a:fillRect/>
                          </a:stretch>
                        </pic:blipFill>
                        <pic:spPr>
                          <a:xfrm>
                            <a:off x="0" y="0"/>
                            <a:ext cx="1717675" cy="305498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435860" cy="3012440"/>
                  <wp:effectExtent l="0" t="0" r="2540" b="16510"/>
                  <wp:docPr id="35" name="图片 35" descr="3acbd67ab8b92e0693ebf14161e0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acbd67ab8b92e0693ebf14161e002f"/>
                          <pic:cNvPicPr>
                            <a:picLocks noChangeAspect="1"/>
                          </pic:cNvPicPr>
                        </pic:nvPicPr>
                        <pic:blipFill>
                          <a:blip r:embed="rId18"/>
                          <a:srcRect t="7632" r="9205" b="34653"/>
                          <a:stretch>
                            <a:fillRect/>
                          </a:stretch>
                        </pic:blipFill>
                        <pic:spPr>
                          <a:xfrm>
                            <a:off x="0" y="0"/>
                            <a:ext cx="2435860" cy="3012440"/>
                          </a:xfrm>
                          <a:prstGeom prst="rect">
                            <a:avLst/>
                          </a:prstGeom>
                        </pic:spPr>
                      </pic:pic>
                    </a:graphicData>
                  </a:graphic>
                </wp:inline>
              </w:drawing>
            </w:r>
          </w:p>
          <w:p>
            <w:pPr>
              <w:numPr>
                <w:ilvl w:val="0"/>
                <w:numId w:val="0"/>
              </w:numPr>
              <w:spacing w:line="360" w:lineRule="auto"/>
              <w:jc w:val="left"/>
              <w:rPr>
                <w:rFonts w:hint="default"/>
                <w:lang w:val="en-US" w:eastAsia="zh-CN"/>
              </w:rPr>
            </w:pPr>
          </w:p>
          <w:p>
            <w:pPr>
              <w:numPr>
                <w:ilvl w:val="0"/>
                <w:numId w:val="0"/>
              </w:numPr>
              <w:spacing w:line="360" w:lineRule="auto"/>
              <w:jc w:val="left"/>
              <w:rPr>
                <w:rFonts w:hint="default"/>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74930</wp:posOffset>
                      </wp:positionH>
                      <wp:positionV relativeFrom="paragraph">
                        <wp:posOffset>64135</wp:posOffset>
                      </wp:positionV>
                      <wp:extent cx="5600700" cy="350520"/>
                      <wp:effectExtent l="0" t="0" r="7620" b="0"/>
                      <wp:wrapNone/>
                      <wp:docPr id="39" name="文本框 39"/>
                      <wp:cNvGraphicFramePr/>
                      <a:graphic xmlns:a="http://schemas.openxmlformats.org/drawingml/2006/main">
                        <a:graphicData uri="http://schemas.microsoft.com/office/word/2010/wordprocessingShape">
                          <wps:wsp>
                            <wps:cNvSpPr txBox="1"/>
                            <wps:spPr>
                              <a:xfrm>
                                <a:off x="1203960" y="6684645"/>
                                <a:ext cx="5600700" cy="3505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rPr>
                                      <w:rFonts w:hint="default" w:eastAsia="宋体"/>
                                      <w:lang w:val="en-US" w:eastAsia="zh-CN"/>
                                    </w:rPr>
                                  </w:pPr>
                                  <w:r>
                                    <w:rPr>
                                      <w:rFonts w:hint="eastAsia"/>
                                      <w:lang w:val="en-US" w:eastAsia="zh-CN"/>
                                    </w:rPr>
                                    <w:t xml:space="preserve">托盘                                    制度标识牌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pt;margin-top:5.05pt;height:27.6pt;width:441pt;z-index:251668480;mso-width-relative:page;mso-height-relative:page;" fillcolor="#FFFFFF [3201]" filled="t" stroked="f" coordsize="21600,21600" o:gfxdata="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vn0tXT&#10;AAAACAEAAA8AAAAAAAAAAQAgAAAAIgAAAGRycy9kb3ducmV2LnhtbFBLAQIUABQAAAAIAIdO4kDR&#10;f00qXgIAAJ0EAAAOAAAAAAAAAAEAIAAAACIBAABkcnMvZTJvRG9jLnhtbFBLBQYAAAAABgAGAFkB&#10;AADyBQAAAAA=&#10;">
                      <v:fill on="t" focussize="0,0"/>
                      <v:stroke on="f" weight="0.5pt"/>
                      <v:imagedata o:title=""/>
                      <o:lock v:ext="edit" aspectratio="f"/>
                      <v:textbox>
                        <w:txbxContent>
                          <w:p>
                            <w:pPr>
                              <w:ind w:firstLine="1050" w:firstLineChars="500"/>
                              <w:rPr>
                                <w:rFonts w:hint="default" w:eastAsia="宋体"/>
                                <w:lang w:val="en-US" w:eastAsia="zh-CN"/>
                              </w:rPr>
                            </w:pPr>
                            <w:r>
                              <w:rPr>
                                <w:rFonts w:hint="eastAsia"/>
                                <w:lang w:val="en-US" w:eastAsia="zh-CN"/>
                              </w:rPr>
                              <w:t xml:space="preserve">托盘                                    制度标识牌            </w:t>
                            </w:r>
                          </w:p>
                        </w:txbxContent>
                      </v:textbox>
                    </v:shape>
                  </w:pict>
                </mc:Fallback>
              </mc:AlternateContent>
            </w:r>
          </w:p>
          <w:p>
            <w:pPr>
              <w:numPr>
                <w:ilvl w:val="0"/>
                <w:numId w:val="0"/>
              </w:numPr>
              <w:spacing w:line="360" w:lineRule="auto"/>
              <w:jc w:val="left"/>
            </w:pPr>
          </w:p>
          <w:p>
            <w:pPr>
              <w:numPr>
                <w:ilvl w:val="0"/>
                <w:numId w:val="0"/>
              </w:numPr>
              <w:spacing w:line="360" w:lineRule="auto"/>
              <w:jc w:val="left"/>
              <w:rPr>
                <w:rFonts w:hint="default"/>
                <w:lang w:val="en-US" w:eastAsia="zh-CN"/>
              </w:rPr>
            </w:pPr>
            <w:r>
              <w:rPr>
                <w:sz w:val="21"/>
              </w:rPr>
              <mc:AlternateContent>
                <mc:Choice Requires="wps">
                  <w:drawing>
                    <wp:anchor distT="0" distB="0" distL="114300" distR="114300" simplePos="0" relativeHeight="251680768" behindDoc="0" locked="0" layoutInCell="1" allowOverlap="1">
                      <wp:simplePos x="0" y="0"/>
                      <wp:positionH relativeFrom="column">
                        <wp:posOffset>3811270</wp:posOffset>
                      </wp:positionH>
                      <wp:positionV relativeFrom="paragraph">
                        <wp:posOffset>292735</wp:posOffset>
                      </wp:positionV>
                      <wp:extent cx="1140460" cy="350520"/>
                      <wp:effectExtent l="0" t="0" r="2540" b="11430"/>
                      <wp:wrapNone/>
                      <wp:docPr id="185" name="文本框 185"/>
                      <wp:cNvGraphicFramePr/>
                      <a:graphic xmlns:a="http://schemas.openxmlformats.org/drawingml/2006/main">
                        <a:graphicData uri="http://schemas.microsoft.com/office/word/2010/wordprocessingShape">
                          <wps:wsp>
                            <wps:cNvSpPr txBox="1"/>
                            <wps:spPr>
                              <a:xfrm>
                                <a:off x="0" y="0"/>
                                <a:ext cx="1140460" cy="3505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 xml:space="preserve">一般固废标识牌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1pt;margin-top:23.05pt;height:27.6pt;width:89.8pt;z-index:251680768;mso-width-relative:page;mso-height-relative:page;" fillcolor="#FFFFFF [3201]" filled="t" stroked="f" coordsize="21600,21600" o:gfxdata="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cil851QAAAAoBAAAPAAAA&#10;AAAAAAEAIAAAACIAAABkcnMvZG93bnJldi54bWxQSwECFAAUAAAACACHTuJAova/ylECAACTBAAA&#10;DgAAAAAAAAABACAAAAAkAQAAZHJzL2Uyb0RvYy54bWxQSwUGAAAAAAYABgBZAQAA5wUAAAAA&#10;">
                      <v:fill on="t" focussize="0,0"/>
                      <v:stroke on="f" weight="0.5pt"/>
                      <v:imagedata o:title=""/>
                      <o:lock v:ext="edit" aspectratio="f"/>
                      <v:textbox>
                        <w:txbxContent>
                          <w:p>
                            <w:pPr>
                              <w:rPr>
                                <w:rFonts w:hint="default" w:eastAsia="宋体"/>
                                <w:lang w:val="en-US" w:eastAsia="zh-CN"/>
                              </w:rPr>
                            </w:pPr>
                            <w:r>
                              <w:rPr>
                                <w:rFonts w:hint="eastAsia"/>
                                <w:lang w:val="en-US" w:eastAsia="zh-CN"/>
                              </w:rPr>
                              <w:t xml:space="preserve">一般固废标识牌           </w:t>
                            </w:r>
                          </w:p>
                        </w:txbxContent>
                      </v:textbox>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1639570</wp:posOffset>
                      </wp:positionH>
                      <wp:positionV relativeFrom="paragraph">
                        <wp:posOffset>443230</wp:posOffset>
                      </wp:positionV>
                      <wp:extent cx="2110105" cy="635"/>
                      <wp:effectExtent l="0" t="48260" r="4445" b="65405"/>
                      <wp:wrapNone/>
                      <wp:docPr id="168" name="直接箭头连接符 168"/>
                      <wp:cNvGraphicFramePr/>
                      <a:graphic xmlns:a="http://schemas.openxmlformats.org/drawingml/2006/main">
                        <a:graphicData uri="http://schemas.microsoft.com/office/word/2010/wordprocessingShape">
                          <wps:wsp>
                            <wps:cNvCnPr/>
                            <wps:spPr>
                              <a:xfrm>
                                <a:off x="2700655" y="8677275"/>
                                <a:ext cx="2110105" cy="6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9.1pt;margin-top:34.9pt;height:0.05pt;width:166.15pt;z-index:251679744;mso-width-relative:page;mso-height-relative:page;" filled="f" stroked="t" coordsize="21600,21600" o:gfxdata="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p6xmn2QAAAAkBAAAPAAAAAAAAAAEAIAAAACIAAABkcnMvZG93bnJldi54bWxQSwECFAAUAAAA&#10;CACHTuJA4uGn0CYCAAASBAAADgAAAAAAAAABACAAAAAoAQAAZHJzL2Uyb0RvYy54bWxQSwUGAAAA&#10;AAYABgBZAQAAwAUAAAAA&#10;">
                      <v:fill on="f" focussize="0,0"/>
                      <v:stroke color="#4A7EBB [3204]" joinstyle="round" endarrow="open"/>
                      <v:imagedata o:title=""/>
                      <o:lock v:ext="edit" aspectratio="f"/>
                    </v:shape>
                  </w:pict>
                </mc:Fallback>
              </mc:AlternateContent>
            </w:r>
            <w:r>
              <w:rPr>
                <w:sz w:val="21"/>
              </w:rPr>
              <w:drawing>
                <wp:inline distT="0" distB="0" distL="114300" distR="114300">
                  <wp:extent cx="3446145" cy="1938655"/>
                  <wp:effectExtent l="0" t="0" r="1905" b="4445"/>
                  <wp:docPr id="10" name="图片 10" descr="f3f629f6064e54474d82fd03b404a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3f629f6064e54474d82fd03b404af8"/>
                          <pic:cNvPicPr>
                            <a:picLocks noChangeAspect="1"/>
                          </pic:cNvPicPr>
                        </pic:nvPicPr>
                        <pic:blipFill>
                          <a:blip r:embed="rId19"/>
                          <a:stretch>
                            <a:fillRect/>
                          </a:stretch>
                        </pic:blipFill>
                        <pic:spPr>
                          <a:xfrm>
                            <a:off x="0" y="0"/>
                            <a:ext cx="3446145" cy="1938655"/>
                          </a:xfrm>
                          <a:prstGeom prst="rect">
                            <a:avLst/>
                          </a:prstGeom>
                        </pic:spPr>
                      </pic:pic>
                    </a:graphicData>
                  </a:graphic>
                </wp:inline>
              </w:drawing>
            </w:r>
          </w:p>
        </w:tc>
      </w:tr>
    </w:tbl>
    <w:p>
      <w:pPr>
        <w:tabs>
          <w:tab w:val="left" w:pos="210"/>
        </w:tabs>
        <w:jc w:val="left"/>
        <w:outlineLvl w:val="0"/>
        <w:rPr>
          <w:rFonts w:eastAsia="仿宋"/>
          <w:b/>
          <w:sz w:val="28"/>
          <w:szCs w:val="28"/>
        </w:rPr>
      </w:pPr>
      <w:r>
        <w:rPr>
          <w:rFonts w:eastAsia="仿宋"/>
          <w:b/>
          <w:sz w:val="28"/>
          <w:szCs w:val="28"/>
        </w:rPr>
        <w:t>续表二</w:t>
      </w:r>
    </w:p>
    <w:tbl>
      <w:tblPr>
        <w:tblStyle w:val="23"/>
        <w:tblW w:w="9463" w:type="dxa"/>
        <w:tblInd w:w="-10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63"/>
      </w:tblGrid>
      <w:tr>
        <w:tblPrEx>
          <w:tblCellMar>
            <w:top w:w="0" w:type="dxa"/>
            <w:left w:w="108" w:type="dxa"/>
            <w:bottom w:w="0" w:type="dxa"/>
            <w:right w:w="108" w:type="dxa"/>
          </w:tblCellMar>
        </w:tblPrEx>
        <w:trPr>
          <w:trHeight w:val="13670" w:hRule="atLeast"/>
        </w:trPr>
        <w:tc>
          <w:tcPr>
            <w:tcW w:w="9463" w:type="dxa"/>
          </w:tcPr>
          <w:p>
            <w:pPr>
              <w:numPr>
                <w:ilvl w:val="0"/>
                <w:numId w:val="0"/>
              </w:numPr>
              <w:spacing w:line="360" w:lineRule="auto"/>
              <w:jc w:val="left"/>
              <w:rPr>
                <w:rFonts w:hint="eastAsia" w:eastAsia="宋体"/>
                <w:lang w:val="en-US" w:eastAsia="zh-CN"/>
              </w:rPr>
            </w:pPr>
            <w:r>
              <mc:AlternateContent>
                <mc:Choice Requires="wps">
                  <w:drawing>
                    <wp:anchor distT="0" distB="0" distL="114300" distR="114300" simplePos="0" relativeHeight="251676672" behindDoc="0" locked="0" layoutInCell="1" allowOverlap="1">
                      <wp:simplePos x="0" y="0"/>
                      <wp:positionH relativeFrom="column">
                        <wp:posOffset>2858135</wp:posOffset>
                      </wp:positionH>
                      <wp:positionV relativeFrom="paragraph">
                        <wp:posOffset>1555750</wp:posOffset>
                      </wp:positionV>
                      <wp:extent cx="635" cy="2195830"/>
                      <wp:effectExtent l="48260" t="0" r="65405" b="13970"/>
                      <wp:wrapNone/>
                      <wp:docPr id="194" name="直接箭头连接符 194"/>
                      <wp:cNvGraphicFramePr/>
                      <a:graphic xmlns:a="http://schemas.openxmlformats.org/drawingml/2006/main">
                        <a:graphicData uri="http://schemas.microsoft.com/office/word/2010/wordprocessingShape">
                          <wps:wsp>
                            <wps:cNvCnPr>
                              <a:endCxn id="191" idx="0"/>
                            </wps:cNvCnPr>
                            <wps:spPr>
                              <a:xfrm>
                                <a:off x="0" y="0"/>
                                <a:ext cx="635" cy="21958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5.05pt;margin-top:122.5pt;height:172.9pt;width:0.05pt;z-index:251676672;mso-width-relative:page;mso-height-relative:page;" filled="f" stroked="t" coordsize="21600,21600" o:gfxdata="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4p5MNoAAAALAQAADwAAAAAAAAABACAAAAAiAAAAZHJzL2Rvd25yZXYueG1sUEsBAhQA&#10;FAAAAAgAh07iQP/BDtspAgAALwQAAA4AAAAAAAAAAQAgAAAAKQEAAGRycy9lMm9Eb2MueG1sUEsF&#10;BgAAAAAGAAYAWQEAAMQFAAAAAA==&#10;">
                      <v:fill on="f" focussize="0,0"/>
                      <v:stroke color="#4A7EBB [3204]" joinstyle="round" endarrow="open"/>
                      <v:imagedata o:title=""/>
                      <o:lock v:ext="edit" aspectratio="f"/>
                    </v:shape>
                  </w:pict>
                </mc:Fallback>
              </mc:AlternateContent>
            </w:r>
            <w:r>
              <w:rPr>
                <w:rFonts w:hint="eastAsia"/>
                <w:lang w:val="en-US" w:eastAsia="zh-CN"/>
              </w:rPr>
              <w:t xml:space="preserve"> </w:t>
            </w:r>
            <w:r>
              <w:rPr>
                <w:rFonts w:hint="eastAsia" w:eastAsia="宋体"/>
                <w:lang w:val="en-US" w:eastAsia="zh-CN"/>
              </w:rPr>
              <w:drawing>
                <wp:inline distT="0" distB="0" distL="114300" distR="114300">
                  <wp:extent cx="5870575" cy="3302000"/>
                  <wp:effectExtent l="0" t="0" r="15875" b="12700"/>
                  <wp:docPr id="11" name="图片 11" descr="c734e0caa43c5a4c32f522aae3d45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734e0caa43c5a4c32f522aae3d456c"/>
                          <pic:cNvPicPr>
                            <a:picLocks noChangeAspect="1"/>
                          </pic:cNvPicPr>
                        </pic:nvPicPr>
                        <pic:blipFill>
                          <a:blip r:embed="rId20"/>
                          <a:stretch>
                            <a:fillRect/>
                          </a:stretch>
                        </pic:blipFill>
                        <pic:spPr>
                          <a:xfrm>
                            <a:off x="0" y="0"/>
                            <a:ext cx="5870575" cy="3302000"/>
                          </a:xfrm>
                          <a:prstGeom prst="rect">
                            <a:avLst/>
                          </a:prstGeom>
                        </pic:spPr>
                      </pic:pic>
                    </a:graphicData>
                  </a:graphic>
                </wp:inline>
              </w:drawing>
            </w:r>
          </w:p>
          <w:p>
            <w:r>
              <mc:AlternateContent>
                <mc:Choice Requires="wps">
                  <w:drawing>
                    <wp:anchor distT="0" distB="0" distL="114300" distR="114300" simplePos="0" relativeHeight="251675648" behindDoc="0" locked="0" layoutInCell="1" allowOverlap="1">
                      <wp:simplePos x="0" y="0"/>
                      <wp:positionH relativeFrom="column">
                        <wp:posOffset>2081530</wp:posOffset>
                      </wp:positionH>
                      <wp:positionV relativeFrom="paragraph">
                        <wp:posOffset>130810</wp:posOffset>
                      </wp:positionV>
                      <wp:extent cx="1554480" cy="350520"/>
                      <wp:effectExtent l="0" t="0" r="7620" b="11430"/>
                      <wp:wrapNone/>
                      <wp:docPr id="191" name="文本框 191"/>
                      <wp:cNvGraphicFramePr/>
                      <a:graphic xmlns:a="http://schemas.openxmlformats.org/drawingml/2006/main">
                        <a:graphicData uri="http://schemas.microsoft.com/office/word/2010/wordprocessingShape">
                          <wps:wsp>
                            <wps:cNvSpPr txBox="1"/>
                            <wps:spPr>
                              <a:xfrm>
                                <a:off x="1203960" y="6684645"/>
                                <a:ext cx="1554480" cy="3505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630" w:firstLineChars="300"/>
                                    <w:rPr>
                                      <w:rFonts w:hint="default" w:eastAsia="宋体"/>
                                      <w:lang w:val="en-US" w:eastAsia="zh-CN"/>
                                    </w:rPr>
                                  </w:pPr>
                                  <w:r>
                                    <w:rPr>
                                      <w:rFonts w:hint="eastAsia"/>
                                      <w:lang w:val="en-US" w:eastAsia="zh-CN"/>
                                    </w:rPr>
                                    <w:t>危废仓库公示牌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9pt;margin-top:10.3pt;height:27.6pt;width:122.4pt;z-index:251675648;mso-width-relative:page;mso-height-relative:page;" fillcolor="#FFFFFF [3201]" filled="t" stroked="f" coordsize="21600,21600" o:gfxdata="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K2KM3V&#10;AAAACQEAAA8AAAAAAAAAAQAgAAAAIgAAAGRycy9kb3ducmV2LnhtbFBLAQIUABQAAAAIAIdO4kC6&#10;H8qJXAIAAJ8EAAAOAAAAAAAAAAEAIAAAACQBAABkcnMvZTJvRG9jLnhtbFBLBQYAAAAABgAGAFkB&#10;AADyBQAAAAA=&#10;">
                      <v:fill on="t" focussize="0,0"/>
                      <v:stroke on="f" weight="0.5pt"/>
                      <v:imagedata o:title=""/>
                      <o:lock v:ext="edit" aspectratio="f"/>
                      <v:textbox>
                        <w:txbxContent>
                          <w:p>
                            <w:pPr>
                              <w:ind w:firstLine="630" w:firstLineChars="300"/>
                              <w:rPr>
                                <w:rFonts w:hint="default" w:eastAsia="宋体"/>
                                <w:lang w:val="en-US" w:eastAsia="zh-CN"/>
                              </w:rPr>
                            </w:pPr>
                            <w:r>
                              <w:rPr>
                                <w:rFonts w:hint="eastAsia"/>
                                <w:lang w:val="en-US" w:eastAsia="zh-CN"/>
                              </w:rPr>
                              <w:t>危废仓库公示牌</w:t>
                            </w:r>
                          </w:p>
                        </w:txbxContent>
                      </v:textbox>
                    </v:shape>
                  </w:pict>
                </mc:Fallback>
              </mc:AlternateContent>
            </w:r>
          </w:p>
          <w:p/>
          <w:p/>
          <w:p>
            <w:pPr>
              <w:rPr>
                <w:rFonts w:hint="eastAsia" w:eastAsia="宋体"/>
                <w:lang w:eastAsia="zh-CN"/>
              </w:rPr>
            </w:pPr>
            <w:r>
              <mc:AlternateContent>
                <mc:Choice Requires="wps">
                  <w:drawing>
                    <wp:anchor distT="0" distB="0" distL="114300" distR="114300" simplePos="0" relativeHeight="251677696" behindDoc="0" locked="0" layoutInCell="1" allowOverlap="1">
                      <wp:simplePos x="0" y="0"/>
                      <wp:positionH relativeFrom="column">
                        <wp:posOffset>3071495</wp:posOffset>
                      </wp:positionH>
                      <wp:positionV relativeFrom="paragraph">
                        <wp:posOffset>1007110</wp:posOffset>
                      </wp:positionV>
                      <wp:extent cx="1238885" cy="350520"/>
                      <wp:effectExtent l="0" t="0" r="18415" b="11430"/>
                      <wp:wrapNone/>
                      <wp:docPr id="205" name="文本框 205"/>
                      <wp:cNvGraphicFramePr/>
                      <a:graphic xmlns:a="http://schemas.openxmlformats.org/drawingml/2006/main">
                        <a:graphicData uri="http://schemas.microsoft.com/office/word/2010/wordprocessingShape">
                          <wps:wsp>
                            <wps:cNvSpPr txBox="1"/>
                            <wps:spPr>
                              <a:xfrm>
                                <a:off x="0" y="0"/>
                                <a:ext cx="1238885" cy="3505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标识牌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85pt;margin-top:79.3pt;height:27.6pt;width:97.55pt;z-index:251677696;mso-width-relative:page;mso-height-relative:page;" fillcolor="#FFFFFF [3201]" filled="t" stroked="f" coordsize="21600,21600" o:gfxdata="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lH5SPWAAAACwEAAA8A&#10;AAAAAAAAAQAgAAAAIgAAAGRycy9kb3ducmV2LnhtbFBLAQIUABQAAAAIAIdO4kDDQLlvUgIAAJME&#10;AAAOAAAAAAAAAAEAIAAAACUBAABkcnMvZTJvRG9jLnhtbFBLBQYAAAAABgAGAFkBAADpBQAAAAA=&#10;">
                      <v:fill on="t" focussize="0,0"/>
                      <v:stroke on="f" weight="0.5pt"/>
                      <v:imagedata o:title=""/>
                      <o:lock v:ext="edit" aspectratio="f"/>
                      <v:textbox>
                        <w:txbxContent>
                          <w:p>
                            <w:pPr>
                              <w:rPr>
                                <w:rFonts w:hint="default" w:eastAsia="宋体"/>
                                <w:lang w:val="en-US" w:eastAsia="zh-CN"/>
                              </w:rPr>
                            </w:pPr>
                            <w:r>
                              <w:rPr>
                                <w:rFonts w:hint="eastAsia"/>
                                <w:lang w:val="en-US" w:eastAsia="zh-CN"/>
                              </w:rPr>
                              <w:t>标识牌</w:t>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763270</wp:posOffset>
                      </wp:positionH>
                      <wp:positionV relativeFrom="paragraph">
                        <wp:posOffset>1141730</wp:posOffset>
                      </wp:positionV>
                      <wp:extent cx="2110105" cy="635"/>
                      <wp:effectExtent l="0" t="48260" r="4445" b="65405"/>
                      <wp:wrapNone/>
                      <wp:docPr id="48" name="直接箭头连接符 48"/>
                      <wp:cNvGraphicFramePr/>
                      <a:graphic xmlns:a="http://schemas.openxmlformats.org/drawingml/2006/main">
                        <a:graphicData uri="http://schemas.microsoft.com/office/word/2010/wordprocessingShape">
                          <wps:wsp>
                            <wps:cNvCnPr/>
                            <wps:spPr>
                              <a:xfrm>
                                <a:off x="0" y="0"/>
                                <a:ext cx="2110105" cy="6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0.1pt;margin-top:89.9pt;height:0.05pt;width:166.15pt;z-index:251686912;mso-width-relative:page;mso-height-relative:page;" filled="f" stroked="t" coordsize="21600,21600" o:gfxdata="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Yz7dNoAAAALAQAA&#10;DwAAAAAAAAABACAAAAAiAAAAZHJzL2Rvd25yZXYueG1sUEsBAhQAFAAAAAgAh07iQA0TA48XAgAA&#10;BAQAAA4AAAAAAAAAAQAgAAAAKQEAAGRycy9lMm9Eb2MueG1sUEsFBgAAAAAGAAYAWQEAALIFAAAA&#10;AA==&#10;">
                      <v:fill on="f" focussize="0,0"/>
                      <v:stroke color="#4A7EBB [3204]" joinstyle="round" endarrow="open"/>
                      <v:imagedata o:title=""/>
                      <o:lock v:ext="edit" aspectratio="f"/>
                    </v:shape>
                  </w:pict>
                </mc:Fallback>
              </mc:AlternateContent>
            </w:r>
            <w:r>
              <w:rPr>
                <w:rFonts w:hint="eastAsia" w:eastAsia="宋体"/>
                <w:lang w:eastAsia="zh-CN"/>
              </w:rPr>
              <w:drawing>
                <wp:inline distT="0" distB="0" distL="114300" distR="114300">
                  <wp:extent cx="2277745" cy="3302000"/>
                  <wp:effectExtent l="0" t="0" r="0" b="0"/>
                  <wp:docPr id="14" name="图片 14" descr="b15ba351820ebe9b92b564324be9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15ba351820ebe9b92b564324be94f0"/>
                          <pic:cNvPicPr>
                            <a:picLocks noChangeAspect="1"/>
                          </pic:cNvPicPr>
                        </pic:nvPicPr>
                        <pic:blipFill>
                          <a:blip r:embed="rId21"/>
                          <a:srcRect r="61201"/>
                          <a:stretch>
                            <a:fillRect/>
                          </a:stretch>
                        </pic:blipFill>
                        <pic:spPr>
                          <a:xfrm>
                            <a:off x="0" y="0"/>
                            <a:ext cx="2277745" cy="3302000"/>
                          </a:xfrm>
                          <a:prstGeom prst="rect">
                            <a:avLst/>
                          </a:prstGeom>
                        </pic:spPr>
                      </pic:pic>
                    </a:graphicData>
                  </a:graphic>
                </wp:inline>
              </w:drawing>
            </w:r>
          </w:p>
          <w:p>
            <w:pPr>
              <w:rPr>
                <w:rFonts w:hint="default"/>
                <w:lang w:val="en-US" w:eastAsia="zh-CN"/>
              </w:rPr>
            </w:pPr>
          </w:p>
        </w:tc>
      </w:tr>
    </w:tbl>
    <w:p>
      <w:pPr>
        <w:tabs>
          <w:tab w:val="left" w:pos="210"/>
        </w:tabs>
        <w:jc w:val="left"/>
        <w:outlineLvl w:val="0"/>
        <w:rPr>
          <w:rFonts w:eastAsia="仿宋"/>
          <w:b/>
          <w:sz w:val="28"/>
          <w:szCs w:val="28"/>
        </w:rPr>
      </w:pPr>
      <w:r>
        <w:rPr>
          <w:rFonts w:eastAsia="仿宋"/>
          <w:b/>
          <w:sz w:val="28"/>
          <w:szCs w:val="28"/>
        </w:rPr>
        <w:t>续表二</w:t>
      </w:r>
    </w:p>
    <w:tbl>
      <w:tblPr>
        <w:tblStyle w:val="23"/>
        <w:tblW w:w="9469" w:type="dxa"/>
        <w:tblInd w:w="-10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6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779" w:hRule="atLeast"/>
        </w:trPr>
        <w:tc>
          <w:tcPr>
            <w:tcW w:w="9469" w:type="dxa"/>
          </w:tcPr>
          <w:p>
            <w:pPr>
              <w:pStyle w:val="9"/>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ascii="仿宋" w:hAnsi="仿宋" w:eastAsia="仿宋" w:cs="仿宋"/>
                <w:sz w:val="21"/>
                <w:szCs w:val="21"/>
              </w:rPr>
            </w:pPr>
            <w:r>
              <w:rPr>
                <w:rFonts w:hint="eastAsia" w:ascii="仿宋" w:hAnsi="仿宋" w:eastAsia="仿宋" w:cs="仿宋"/>
                <w:b/>
                <w:sz w:val="21"/>
                <w:szCs w:val="21"/>
              </w:rPr>
              <w:t>表2-6固废产</w:t>
            </w:r>
            <w:r>
              <w:rPr>
                <w:rFonts w:hint="eastAsia" w:ascii="仿宋" w:hAnsi="仿宋" w:eastAsia="仿宋" w:cs="仿宋"/>
                <w:b/>
                <w:sz w:val="21"/>
                <w:szCs w:val="21"/>
                <w:highlight w:val="none"/>
              </w:rPr>
              <w:t>生情况及处置方</w:t>
            </w:r>
            <w:r>
              <w:rPr>
                <w:rFonts w:hint="eastAsia" w:ascii="仿宋" w:hAnsi="仿宋" w:eastAsia="仿宋" w:cs="仿宋"/>
                <w:b/>
                <w:sz w:val="21"/>
                <w:szCs w:val="21"/>
              </w:rPr>
              <w:t>式</w:t>
            </w:r>
          </w:p>
          <w:tbl>
            <w:tblPr>
              <w:tblStyle w:val="23"/>
              <w:tblW w:w="94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49"/>
              <w:gridCol w:w="761"/>
              <w:gridCol w:w="1266"/>
              <w:gridCol w:w="951"/>
              <w:gridCol w:w="951"/>
              <w:gridCol w:w="782"/>
              <w:gridCol w:w="604"/>
              <w:gridCol w:w="796"/>
              <w:gridCol w:w="739"/>
              <w:gridCol w:w="726"/>
              <w:gridCol w:w="4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tcBorders>
                    <w:tl2br w:val="nil"/>
                    <w:tr2bl w:val="nil"/>
                  </w:tcBorders>
                  <w:noWrap w:val="0"/>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序号</w:t>
                  </w:r>
                </w:p>
              </w:tc>
              <w:tc>
                <w:tcPr>
                  <w:tcW w:w="949" w:type="dxa"/>
                  <w:tcBorders>
                    <w:tl2br w:val="nil"/>
                    <w:tr2bl w:val="nil"/>
                  </w:tcBorders>
                  <w:noWrap w:val="0"/>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名称</w:t>
                  </w:r>
                </w:p>
              </w:tc>
              <w:tc>
                <w:tcPr>
                  <w:tcW w:w="761" w:type="dxa"/>
                  <w:tcBorders>
                    <w:tl2br w:val="nil"/>
                    <w:tr2bl w:val="nil"/>
                  </w:tcBorders>
                  <w:noWrap w:val="0"/>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危险废物类别</w:t>
                  </w:r>
                </w:p>
              </w:tc>
              <w:tc>
                <w:tcPr>
                  <w:tcW w:w="1266" w:type="dxa"/>
                  <w:tcBorders>
                    <w:tl2br w:val="nil"/>
                    <w:tr2bl w:val="nil"/>
                  </w:tcBorders>
                  <w:noWrap w:val="0"/>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废物代码</w:t>
                  </w:r>
                </w:p>
              </w:tc>
              <w:tc>
                <w:tcPr>
                  <w:tcW w:w="951" w:type="dxa"/>
                  <w:tcBorders>
                    <w:tl2br w:val="nil"/>
                    <w:tr2bl w:val="nil"/>
                  </w:tcBorders>
                  <w:noWrap w:val="0"/>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lang w:eastAsia="zh-CN"/>
                    </w:rPr>
                    <w:t>环评设计</w:t>
                  </w:r>
                  <w:r>
                    <w:rPr>
                      <w:rFonts w:hint="eastAsia" w:ascii="仿宋" w:hAnsi="仿宋" w:eastAsia="仿宋" w:cs="仿宋"/>
                      <w:color w:val="auto"/>
                      <w:sz w:val="21"/>
                      <w:szCs w:val="21"/>
                    </w:rPr>
                    <w:t>产生量（t/a）</w:t>
                  </w:r>
                </w:p>
              </w:tc>
              <w:tc>
                <w:tcPr>
                  <w:tcW w:w="951" w:type="dxa"/>
                  <w:tcBorders>
                    <w:tl2br w:val="nil"/>
                    <w:tr2bl w:val="nil"/>
                  </w:tcBorders>
                  <w:noWrap w:val="0"/>
                  <w:vAlign w:val="center"/>
                </w:tcPr>
                <w:p>
                  <w:pPr>
                    <w:widowControl/>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eastAsia="zh-CN"/>
                    </w:rPr>
                    <w:t>验收实际</w:t>
                  </w:r>
                  <w:r>
                    <w:rPr>
                      <w:rFonts w:hint="eastAsia" w:ascii="仿宋" w:hAnsi="仿宋" w:eastAsia="仿宋" w:cs="仿宋"/>
                      <w:color w:val="auto"/>
                      <w:sz w:val="21"/>
                      <w:szCs w:val="21"/>
                    </w:rPr>
                    <w:t>产生量（t/a）</w:t>
                  </w:r>
                </w:p>
              </w:tc>
              <w:tc>
                <w:tcPr>
                  <w:tcW w:w="782" w:type="dxa"/>
                  <w:tcBorders>
                    <w:tl2br w:val="nil"/>
                    <w:tr2bl w:val="nil"/>
                  </w:tcBorders>
                  <w:noWrap w:val="0"/>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产生工序</w:t>
                  </w:r>
                </w:p>
              </w:tc>
              <w:tc>
                <w:tcPr>
                  <w:tcW w:w="604" w:type="dxa"/>
                  <w:tcBorders>
                    <w:tl2br w:val="nil"/>
                    <w:tr2bl w:val="nil"/>
                  </w:tcBorders>
                  <w:noWrap w:val="0"/>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形态</w:t>
                  </w:r>
                </w:p>
              </w:tc>
              <w:tc>
                <w:tcPr>
                  <w:tcW w:w="796" w:type="dxa"/>
                  <w:tcBorders>
                    <w:tl2br w:val="nil"/>
                    <w:tr2bl w:val="nil"/>
                  </w:tcBorders>
                  <w:noWrap w:val="0"/>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主要成分</w:t>
                  </w:r>
                </w:p>
              </w:tc>
              <w:tc>
                <w:tcPr>
                  <w:tcW w:w="739" w:type="dxa"/>
                  <w:tcBorders>
                    <w:tl2br w:val="nil"/>
                    <w:tr2bl w:val="nil"/>
                  </w:tcBorders>
                  <w:noWrap w:val="0"/>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有害成分</w:t>
                  </w:r>
                </w:p>
              </w:tc>
              <w:tc>
                <w:tcPr>
                  <w:tcW w:w="726" w:type="dxa"/>
                  <w:tcBorders>
                    <w:tl2br w:val="nil"/>
                    <w:tr2bl w:val="nil"/>
                  </w:tcBorders>
                  <w:noWrap w:val="0"/>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危险特性</w:t>
                  </w:r>
                </w:p>
              </w:tc>
              <w:tc>
                <w:tcPr>
                  <w:tcW w:w="466" w:type="dxa"/>
                  <w:tcBorders>
                    <w:tl2br w:val="nil"/>
                    <w:tr2bl w:val="nil"/>
                  </w:tcBorders>
                  <w:noWrap w:val="0"/>
                  <w:vAlign w:val="center"/>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处置方法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426" w:type="dxa"/>
                  <w:tcBorders>
                    <w:tl2br w:val="nil"/>
                    <w:tr2bl w:val="nil"/>
                  </w:tcBorders>
                  <w:noWrap w:val="0"/>
                  <w:vAlign w:val="center"/>
                </w:tcPr>
                <w:p>
                  <w:pPr>
                    <w:widowControl/>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w:t>
                  </w:r>
                </w:p>
              </w:tc>
              <w:tc>
                <w:tcPr>
                  <w:tcW w:w="949" w:type="dxa"/>
                  <w:tcBorders>
                    <w:tl2br w:val="nil"/>
                    <w:tr2bl w:val="nil"/>
                  </w:tcBorders>
                  <w:noWrap w:val="0"/>
                  <w:vAlign w:val="center"/>
                </w:tcPr>
                <w:p>
                  <w:pPr>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空压机废油</w:t>
                  </w:r>
                </w:p>
              </w:tc>
              <w:tc>
                <w:tcPr>
                  <w:tcW w:w="761" w:type="dxa"/>
                  <w:tcBorders>
                    <w:tl2br w:val="nil"/>
                    <w:tr2bl w:val="nil"/>
                  </w:tcBorders>
                  <w:noWrap w:val="0"/>
                  <w:vAlign w:val="center"/>
                </w:tcPr>
                <w:p>
                  <w:pPr>
                    <w:jc w:val="center"/>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HW</w:t>
                  </w:r>
                  <w:r>
                    <w:rPr>
                      <w:rFonts w:hint="eastAsia" w:ascii="仿宋" w:hAnsi="仿宋" w:eastAsia="仿宋" w:cs="仿宋"/>
                      <w:color w:val="auto"/>
                      <w:sz w:val="21"/>
                      <w:szCs w:val="21"/>
                      <w:lang w:val="en-US" w:eastAsia="zh-CN"/>
                    </w:rPr>
                    <w:t>09</w:t>
                  </w:r>
                </w:p>
              </w:tc>
              <w:tc>
                <w:tcPr>
                  <w:tcW w:w="1266" w:type="dxa"/>
                  <w:tcBorders>
                    <w:tl2br w:val="nil"/>
                    <w:tr2bl w:val="nil"/>
                  </w:tcBorders>
                  <w:noWrap w:val="0"/>
                  <w:vAlign w:val="center"/>
                </w:tcPr>
                <w:p>
                  <w:pPr>
                    <w:jc w:val="center"/>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900-</w:t>
                  </w:r>
                  <w:r>
                    <w:rPr>
                      <w:rFonts w:hint="eastAsia" w:ascii="仿宋" w:hAnsi="仿宋" w:eastAsia="仿宋" w:cs="仿宋"/>
                      <w:color w:val="auto"/>
                      <w:sz w:val="21"/>
                      <w:szCs w:val="21"/>
                      <w:lang w:val="en-US" w:eastAsia="zh-CN"/>
                    </w:rPr>
                    <w:t>007</w:t>
                  </w:r>
                  <w:r>
                    <w:rPr>
                      <w:rFonts w:hint="default" w:ascii="仿宋" w:hAnsi="仿宋" w:eastAsia="仿宋" w:cs="仿宋"/>
                      <w:color w:val="auto"/>
                      <w:sz w:val="21"/>
                      <w:szCs w:val="21"/>
                      <w:lang w:val="en-US" w:eastAsia="zh-CN"/>
                    </w:rPr>
                    <w:t>-</w:t>
                  </w:r>
                  <w:r>
                    <w:rPr>
                      <w:rFonts w:hint="eastAsia" w:ascii="仿宋" w:hAnsi="仿宋" w:eastAsia="仿宋" w:cs="仿宋"/>
                      <w:color w:val="auto"/>
                      <w:sz w:val="21"/>
                      <w:szCs w:val="21"/>
                      <w:lang w:val="en-US" w:eastAsia="zh-CN"/>
                    </w:rPr>
                    <w:t>09</w:t>
                  </w:r>
                </w:p>
              </w:tc>
              <w:tc>
                <w:tcPr>
                  <w:tcW w:w="951"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w:t>
                  </w:r>
                </w:p>
              </w:tc>
              <w:tc>
                <w:tcPr>
                  <w:tcW w:w="951" w:type="dxa"/>
                  <w:tcBorders>
                    <w:tl2br w:val="nil"/>
                    <w:tr2bl w:val="nil"/>
                  </w:tcBorders>
                  <w:noWrap w:val="0"/>
                  <w:vAlign w:val="center"/>
                </w:tcPr>
                <w:p>
                  <w:pPr>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0.1</w:t>
                  </w:r>
                </w:p>
              </w:tc>
              <w:tc>
                <w:tcPr>
                  <w:tcW w:w="782"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空压机</w:t>
                  </w:r>
                </w:p>
              </w:tc>
              <w:tc>
                <w:tcPr>
                  <w:tcW w:w="604"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液</w:t>
                  </w:r>
                  <w:r>
                    <w:rPr>
                      <w:rFonts w:hint="default" w:ascii="仿宋" w:hAnsi="仿宋" w:eastAsia="仿宋" w:cs="仿宋"/>
                      <w:color w:val="auto"/>
                      <w:sz w:val="21"/>
                      <w:szCs w:val="21"/>
                      <w:lang w:val="en-US" w:eastAsia="zh-CN"/>
                    </w:rPr>
                    <w:t>态</w:t>
                  </w:r>
                </w:p>
              </w:tc>
              <w:tc>
                <w:tcPr>
                  <w:tcW w:w="796"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矿物油</w:t>
                  </w:r>
                </w:p>
              </w:tc>
              <w:tc>
                <w:tcPr>
                  <w:tcW w:w="739"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矿物油</w:t>
                  </w:r>
                </w:p>
              </w:tc>
              <w:tc>
                <w:tcPr>
                  <w:tcW w:w="726"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T</w:t>
                  </w:r>
                </w:p>
              </w:tc>
              <w:tc>
                <w:tcPr>
                  <w:tcW w:w="466" w:type="dxa"/>
                  <w:vMerge w:val="restart"/>
                  <w:tcBorders>
                    <w:tl2br w:val="nil"/>
                    <w:tr2bl w:val="nil"/>
                  </w:tcBorders>
                  <w:noWrap w:val="0"/>
                  <w:vAlign w:val="center"/>
                </w:tcPr>
                <w:p>
                  <w:pPr>
                    <w:widowControl/>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56" w:hRule="atLeast"/>
                <w:jc w:val="center"/>
              </w:trPr>
              <w:tc>
                <w:tcPr>
                  <w:tcW w:w="426" w:type="dxa"/>
                  <w:tcBorders>
                    <w:tl2br w:val="nil"/>
                    <w:tr2bl w:val="nil"/>
                  </w:tcBorders>
                  <w:noWrap w:val="0"/>
                  <w:vAlign w:val="center"/>
                </w:tcPr>
                <w:p>
                  <w:pPr>
                    <w:widowControl/>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2</w:t>
                  </w:r>
                </w:p>
              </w:tc>
              <w:tc>
                <w:tcPr>
                  <w:tcW w:w="949"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废</w:t>
                  </w:r>
                  <w:r>
                    <w:rPr>
                      <w:rFonts w:hint="eastAsia" w:ascii="仿宋" w:hAnsi="仿宋" w:eastAsia="仿宋" w:cs="仿宋"/>
                      <w:color w:val="auto"/>
                      <w:sz w:val="21"/>
                      <w:szCs w:val="21"/>
                      <w:lang w:val="en-US" w:eastAsia="zh-CN"/>
                    </w:rPr>
                    <w:t>过滤棉</w:t>
                  </w:r>
                </w:p>
              </w:tc>
              <w:tc>
                <w:tcPr>
                  <w:tcW w:w="761"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HW49</w:t>
                  </w:r>
                </w:p>
              </w:tc>
              <w:tc>
                <w:tcPr>
                  <w:tcW w:w="1266"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900-041-49</w:t>
                  </w:r>
                </w:p>
              </w:tc>
              <w:tc>
                <w:tcPr>
                  <w:tcW w:w="951"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w:t>
                  </w:r>
                </w:p>
              </w:tc>
              <w:tc>
                <w:tcPr>
                  <w:tcW w:w="951" w:type="dxa"/>
                  <w:tcBorders>
                    <w:tl2br w:val="nil"/>
                    <w:tr2bl w:val="nil"/>
                  </w:tcBorders>
                  <w:noWrap w:val="0"/>
                  <w:vAlign w:val="center"/>
                </w:tcPr>
                <w:p>
                  <w:pPr>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0.1</w:t>
                  </w:r>
                </w:p>
              </w:tc>
              <w:tc>
                <w:tcPr>
                  <w:tcW w:w="782" w:type="dxa"/>
                  <w:tcBorders>
                    <w:tl2br w:val="nil"/>
                    <w:tr2bl w:val="nil"/>
                  </w:tcBorders>
                  <w:noWrap w:val="0"/>
                  <w:vAlign w:val="center"/>
                </w:tcPr>
                <w:p>
                  <w:pPr>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废气处理</w:t>
                  </w:r>
                </w:p>
              </w:tc>
              <w:tc>
                <w:tcPr>
                  <w:tcW w:w="604"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固态</w:t>
                  </w:r>
                </w:p>
              </w:tc>
              <w:tc>
                <w:tcPr>
                  <w:tcW w:w="796"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纤维、有机物</w:t>
                  </w:r>
                </w:p>
              </w:tc>
              <w:tc>
                <w:tcPr>
                  <w:tcW w:w="739"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有机物</w:t>
                  </w:r>
                </w:p>
              </w:tc>
              <w:tc>
                <w:tcPr>
                  <w:tcW w:w="726"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T/In</w:t>
                  </w:r>
                </w:p>
              </w:tc>
              <w:tc>
                <w:tcPr>
                  <w:tcW w:w="466" w:type="dxa"/>
                  <w:vMerge w:val="continue"/>
                  <w:tcBorders>
                    <w:tl2br w:val="nil"/>
                    <w:tr2bl w:val="nil"/>
                  </w:tcBorders>
                  <w:noWrap w:val="0"/>
                  <w:vAlign w:val="center"/>
                </w:tcPr>
                <w:p>
                  <w:pPr>
                    <w:widowControl/>
                    <w:jc w:val="center"/>
                    <w:rPr>
                      <w:rFonts w:hint="eastAsia" w:ascii="仿宋" w:hAnsi="仿宋" w:eastAsia="仿宋" w:cs="仿宋"/>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26" w:type="dxa"/>
                  <w:tcBorders>
                    <w:tl2br w:val="nil"/>
                    <w:tr2bl w:val="nil"/>
                  </w:tcBorders>
                  <w:noWrap w:val="0"/>
                  <w:vAlign w:val="center"/>
                </w:tcPr>
                <w:p>
                  <w:pPr>
                    <w:widowControl/>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3</w:t>
                  </w:r>
                </w:p>
              </w:tc>
              <w:tc>
                <w:tcPr>
                  <w:tcW w:w="949"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废活性炭</w:t>
                  </w:r>
                </w:p>
              </w:tc>
              <w:tc>
                <w:tcPr>
                  <w:tcW w:w="761"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HW49</w:t>
                  </w:r>
                </w:p>
              </w:tc>
              <w:tc>
                <w:tcPr>
                  <w:tcW w:w="1266"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900-0</w:t>
                  </w:r>
                  <w:r>
                    <w:rPr>
                      <w:rFonts w:hint="eastAsia" w:ascii="仿宋" w:hAnsi="仿宋" w:eastAsia="仿宋" w:cs="仿宋"/>
                      <w:color w:val="auto"/>
                      <w:sz w:val="21"/>
                      <w:szCs w:val="21"/>
                      <w:lang w:val="en-US" w:eastAsia="zh-CN"/>
                    </w:rPr>
                    <w:t>31</w:t>
                  </w:r>
                  <w:r>
                    <w:rPr>
                      <w:rFonts w:hint="default" w:ascii="仿宋" w:hAnsi="仿宋" w:eastAsia="仿宋" w:cs="仿宋"/>
                      <w:color w:val="auto"/>
                      <w:sz w:val="21"/>
                      <w:szCs w:val="21"/>
                      <w:lang w:val="en-US" w:eastAsia="zh-CN"/>
                    </w:rPr>
                    <w:t>-49</w:t>
                  </w:r>
                </w:p>
              </w:tc>
              <w:tc>
                <w:tcPr>
                  <w:tcW w:w="951"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w:t>
                  </w:r>
                </w:p>
              </w:tc>
              <w:tc>
                <w:tcPr>
                  <w:tcW w:w="951" w:type="dxa"/>
                  <w:tcBorders>
                    <w:tl2br w:val="nil"/>
                    <w:tr2bl w:val="nil"/>
                  </w:tcBorders>
                  <w:noWrap w:val="0"/>
                  <w:vAlign w:val="center"/>
                </w:tcPr>
                <w:p>
                  <w:pPr>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w:t>
                  </w:r>
                </w:p>
              </w:tc>
              <w:tc>
                <w:tcPr>
                  <w:tcW w:w="782"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废气处理</w:t>
                  </w:r>
                </w:p>
              </w:tc>
              <w:tc>
                <w:tcPr>
                  <w:tcW w:w="604"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固态</w:t>
                  </w:r>
                </w:p>
              </w:tc>
              <w:tc>
                <w:tcPr>
                  <w:tcW w:w="796"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活性炭、有机物</w:t>
                  </w:r>
                </w:p>
              </w:tc>
              <w:tc>
                <w:tcPr>
                  <w:tcW w:w="739"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有机物</w:t>
                  </w:r>
                </w:p>
              </w:tc>
              <w:tc>
                <w:tcPr>
                  <w:tcW w:w="726"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T</w:t>
                  </w:r>
                </w:p>
              </w:tc>
              <w:tc>
                <w:tcPr>
                  <w:tcW w:w="466" w:type="dxa"/>
                  <w:vMerge w:val="continue"/>
                  <w:tcBorders>
                    <w:tl2br w:val="nil"/>
                    <w:tr2bl w:val="nil"/>
                  </w:tcBorders>
                  <w:noWrap w:val="0"/>
                  <w:vAlign w:val="center"/>
                </w:tcPr>
                <w:p>
                  <w:pPr>
                    <w:widowControl/>
                    <w:jc w:val="center"/>
                    <w:rPr>
                      <w:rFonts w:hint="eastAsia" w:ascii="仿宋" w:hAnsi="仿宋" w:eastAsia="仿宋" w:cs="仿宋"/>
                      <w:color w:val="FF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426"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4</w:t>
                  </w:r>
                </w:p>
              </w:tc>
              <w:tc>
                <w:tcPr>
                  <w:tcW w:w="949" w:type="dxa"/>
                  <w:tcBorders>
                    <w:tl2br w:val="nil"/>
                    <w:tr2bl w:val="nil"/>
                  </w:tcBorders>
                  <w:noWrap w:val="0"/>
                  <w:vAlign w:val="center"/>
                </w:tcPr>
                <w:p>
                  <w:pPr>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泡沫粒子废料</w:t>
                  </w:r>
                </w:p>
              </w:tc>
              <w:tc>
                <w:tcPr>
                  <w:tcW w:w="761"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w:t>
                  </w:r>
                </w:p>
              </w:tc>
              <w:tc>
                <w:tcPr>
                  <w:tcW w:w="1266"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w:t>
                  </w:r>
                </w:p>
              </w:tc>
              <w:tc>
                <w:tcPr>
                  <w:tcW w:w="951" w:type="dxa"/>
                  <w:tcBorders>
                    <w:tl2br w:val="nil"/>
                    <w:tr2bl w:val="nil"/>
                  </w:tcBorders>
                  <w:noWrap w:val="0"/>
                  <w:vAlign w:val="center"/>
                </w:tcPr>
                <w:p>
                  <w:pPr>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0.4</w:t>
                  </w:r>
                </w:p>
              </w:tc>
              <w:tc>
                <w:tcPr>
                  <w:tcW w:w="951" w:type="dxa"/>
                  <w:tcBorders>
                    <w:tl2br w:val="nil"/>
                    <w:tr2bl w:val="nil"/>
                  </w:tcBorders>
                  <w:noWrap w:val="0"/>
                  <w:vAlign w:val="center"/>
                </w:tcPr>
                <w:p>
                  <w:pPr>
                    <w:jc w:val="center"/>
                    <w:rPr>
                      <w:rFonts w:hint="default"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0.4</w:t>
                  </w:r>
                </w:p>
              </w:tc>
              <w:tc>
                <w:tcPr>
                  <w:tcW w:w="782"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切割</w:t>
                  </w:r>
                </w:p>
              </w:tc>
              <w:tc>
                <w:tcPr>
                  <w:tcW w:w="604"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固态</w:t>
                  </w:r>
                </w:p>
              </w:tc>
              <w:tc>
                <w:tcPr>
                  <w:tcW w:w="796"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塑料</w:t>
                  </w:r>
                </w:p>
              </w:tc>
              <w:tc>
                <w:tcPr>
                  <w:tcW w:w="739" w:type="dxa"/>
                  <w:tcBorders>
                    <w:tl2br w:val="nil"/>
                    <w:tr2bl w:val="nil"/>
                  </w:tcBorders>
                  <w:noWrap w:val="0"/>
                  <w:vAlign w:val="center"/>
                </w:tcPr>
                <w:p>
                  <w:pPr>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w:t>
                  </w:r>
                </w:p>
              </w:tc>
              <w:tc>
                <w:tcPr>
                  <w:tcW w:w="726"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w:t>
                  </w:r>
                </w:p>
              </w:tc>
              <w:tc>
                <w:tcPr>
                  <w:tcW w:w="466" w:type="dxa"/>
                  <w:tcBorders>
                    <w:tl2br w:val="nil"/>
                    <w:tr2bl w:val="nil"/>
                  </w:tcBorders>
                  <w:noWrap w:val="0"/>
                  <w:vAlign w:val="center"/>
                </w:tcPr>
                <w:p>
                  <w:pPr>
                    <w:jc w:val="center"/>
                    <w:rPr>
                      <w:rFonts w:hint="default" w:ascii="仿宋" w:hAnsi="仿宋" w:eastAsia="仿宋" w:cs="仿宋"/>
                      <w:color w:val="auto"/>
                      <w:sz w:val="21"/>
                      <w:szCs w:val="21"/>
                    </w:rPr>
                  </w:pPr>
                  <w:r>
                    <w:rPr>
                      <w:rFonts w:hint="default" w:ascii="仿宋" w:hAnsi="仿宋" w:eastAsia="仿宋" w:cs="仿宋"/>
                      <w:color w:val="auto"/>
                      <w:sz w:val="21"/>
                      <w:szCs w:val="21"/>
                    </w:rPr>
                    <w:t>外售综合</w:t>
                  </w:r>
                </w:p>
                <w:p>
                  <w:pPr>
                    <w:jc w:val="center"/>
                    <w:rPr>
                      <w:rFonts w:hint="eastAsia" w:ascii="仿宋" w:hAnsi="仿宋" w:eastAsia="仿宋" w:cs="仿宋"/>
                      <w:color w:val="auto"/>
                      <w:sz w:val="21"/>
                      <w:szCs w:val="21"/>
                      <w:lang w:val="en-US" w:eastAsia="zh-CN"/>
                    </w:rPr>
                  </w:pPr>
                  <w:r>
                    <w:rPr>
                      <w:rFonts w:hint="default" w:ascii="仿宋" w:hAnsi="仿宋" w:eastAsia="仿宋" w:cs="仿宋"/>
                      <w:color w:val="auto"/>
                      <w:sz w:val="21"/>
                      <w:szCs w:val="21"/>
                    </w:rPr>
                    <w:t>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426" w:type="dxa"/>
                  <w:tcBorders>
                    <w:tl2br w:val="nil"/>
                    <w:tr2bl w:val="nil"/>
                  </w:tcBorders>
                  <w:noWrap w:val="0"/>
                  <w:vAlign w:val="center"/>
                </w:tcPr>
                <w:p>
                  <w:pPr>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5</w:t>
                  </w:r>
                </w:p>
              </w:tc>
              <w:tc>
                <w:tcPr>
                  <w:tcW w:w="949" w:type="dxa"/>
                  <w:tcBorders>
                    <w:tl2br w:val="nil"/>
                    <w:tr2bl w:val="nil"/>
                  </w:tcBorders>
                  <w:noWrap w:val="0"/>
                  <w:vAlign w:val="center"/>
                </w:tcPr>
                <w:p>
                  <w:pPr>
                    <w:jc w:val="center"/>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生活垃圾</w:t>
                  </w:r>
                </w:p>
              </w:tc>
              <w:tc>
                <w:tcPr>
                  <w:tcW w:w="761"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w:t>
                  </w:r>
                </w:p>
              </w:tc>
              <w:tc>
                <w:tcPr>
                  <w:tcW w:w="1266"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w:t>
                  </w:r>
                </w:p>
              </w:tc>
              <w:tc>
                <w:tcPr>
                  <w:tcW w:w="951" w:type="dxa"/>
                  <w:tcBorders>
                    <w:tl2br w:val="nil"/>
                    <w:tr2bl w:val="nil"/>
                  </w:tcBorders>
                  <w:noWrap w:val="0"/>
                  <w:vAlign w:val="center"/>
                </w:tcPr>
                <w:p>
                  <w:pPr>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0.9</w:t>
                  </w:r>
                </w:p>
              </w:tc>
              <w:tc>
                <w:tcPr>
                  <w:tcW w:w="951" w:type="dxa"/>
                  <w:tcBorders>
                    <w:tl2br w:val="nil"/>
                    <w:tr2bl w:val="nil"/>
                  </w:tcBorders>
                  <w:noWrap w:val="0"/>
                  <w:vAlign w:val="center"/>
                </w:tcPr>
                <w:p>
                  <w:pPr>
                    <w:jc w:val="center"/>
                    <w:rPr>
                      <w:rFonts w:hint="default"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0.9</w:t>
                  </w:r>
                </w:p>
              </w:tc>
              <w:tc>
                <w:tcPr>
                  <w:tcW w:w="782" w:type="dxa"/>
                  <w:tcBorders>
                    <w:tl2br w:val="nil"/>
                    <w:tr2bl w:val="nil"/>
                  </w:tcBorders>
                  <w:noWrap w:val="0"/>
                  <w:vAlign w:val="center"/>
                </w:tcPr>
                <w:p>
                  <w:pPr>
                    <w:jc w:val="center"/>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办公生活</w:t>
                  </w:r>
                </w:p>
              </w:tc>
              <w:tc>
                <w:tcPr>
                  <w:tcW w:w="604" w:type="dxa"/>
                  <w:tcBorders>
                    <w:tl2br w:val="nil"/>
                    <w:tr2bl w:val="nil"/>
                  </w:tcBorders>
                  <w:noWrap w:val="0"/>
                  <w:vAlign w:val="center"/>
                </w:tcPr>
                <w:p>
                  <w:pPr>
                    <w:jc w:val="center"/>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固态</w:t>
                  </w:r>
                </w:p>
              </w:tc>
              <w:tc>
                <w:tcPr>
                  <w:tcW w:w="796" w:type="dxa"/>
                  <w:tcBorders>
                    <w:tl2br w:val="nil"/>
                    <w:tr2bl w:val="nil"/>
                  </w:tcBorders>
                  <w:noWrap w:val="0"/>
                  <w:vAlign w:val="center"/>
                </w:tcPr>
                <w:p>
                  <w:pPr>
                    <w:jc w:val="center"/>
                    <w:rPr>
                      <w:rFonts w:hint="default"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纸屑、果皮等</w:t>
                  </w:r>
                </w:p>
              </w:tc>
              <w:tc>
                <w:tcPr>
                  <w:tcW w:w="739"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w:t>
                  </w:r>
                </w:p>
              </w:tc>
              <w:tc>
                <w:tcPr>
                  <w:tcW w:w="726"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w:t>
                  </w:r>
                </w:p>
              </w:tc>
              <w:tc>
                <w:tcPr>
                  <w:tcW w:w="466" w:type="dxa"/>
                  <w:tcBorders>
                    <w:tl2br w:val="nil"/>
                    <w:tr2bl w:val="nil"/>
                  </w:tcBorders>
                  <w:noWrap w:val="0"/>
                  <w:vAlign w:val="center"/>
                </w:tcPr>
                <w:p>
                  <w:pPr>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环卫清运</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仿宋" w:cs="Times New Roman"/>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b/>
                <w:bCs/>
                <w:sz w:val="21"/>
                <w:szCs w:val="21"/>
                <w:lang w:val="en-US" w:eastAsia="zh-CN"/>
              </w:rPr>
            </w:pPr>
          </w:p>
          <w:p>
            <w:pPr>
              <w:pStyle w:val="5"/>
              <w:numPr>
                <w:ilvl w:val="0"/>
                <w:numId w:val="0"/>
              </w:numPr>
              <w:spacing w:line="240" w:lineRule="auto"/>
              <w:rPr>
                <w:rFonts w:hint="default"/>
                <w:lang w:val="en-US" w:eastAsia="zh-CN"/>
              </w:rPr>
            </w:pPr>
          </w:p>
        </w:tc>
      </w:tr>
    </w:tbl>
    <w:p>
      <w:pPr>
        <w:tabs>
          <w:tab w:val="left" w:pos="210"/>
        </w:tabs>
        <w:jc w:val="left"/>
        <w:outlineLvl w:val="0"/>
        <w:rPr>
          <w:rFonts w:eastAsia="仿宋"/>
          <w:b/>
          <w:sz w:val="28"/>
          <w:szCs w:val="28"/>
        </w:rPr>
      </w:pPr>
      <w:r>
        <w:rPr>
          <w:rFonts w:eastAsia="仿宋"/>
          <w:b/>
          <w:sz w:val="28"/>
          <w:szCs w:val="28"/>
        </w:rPr>
        <w:t>续表二</w:t>
      </w:r>
    </w:p>
    <w:tbl>
      <w:tblPr>
        <w:tblStyle w:val="23"/>
        <w:tblW w:w="9461" w:type="dxa"/>
        <w:tblInd w:w="-10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46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779" w:hRule="atLeast"/>
        </w:trPr>
        <w:tc>
          <w:tcPr>
            <w:tcW w:w="9461" w:type="dxa"/>
          </w:tcPr>
          <w:tbl>
            <w:tblPr>
              <w:tblStyle w:val="23"/>
              <w:tblW w:w="4923" w:type="pct"/>
              <w:tblInd w:w="6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4105"/>
              <w:gridCol w:w="3872"/>
              <w:gridCol w:w="6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eastAsia="zh-CN"/>
                    </w:rPr>
                  </w:pPr>
                  <w:r>
                    <w:rPr>
                      <w:rFonts w:hint="default" w:ascii="Times New Roman" w:hAnsi="Times New Roman" w:eastAsia="仿宋" w:cs="Times New Roman"/>
                      <w:b/>
                      <w:bCs/>
                      <w:sz w:val="21"/>
                      <w:szCs w:val="21"/>
                      <w:lang w:val="en-US" w:eastAsia="zh-CN"/>
                    </w:rPr>
                    <w:t>表</w:t>
                  </w:r>
                  <w:r>
                    <w:rPr>
                      <w:rFonts w:hint="eastAsia" w:cs="Times New Roman"/>
                      <w:b/>
                      <w:bCs/>
                      <w:sz w:val="21"/>
                      <w:szCs w:val="21"/>
                      <w:lang w:val="en-US" w:eastAsia="zh-CN"/>
                    </w:rPr>
                    <w:t>2-7</w:t>
                  </w:r>
                  <w:r>
                    <w:rPr>
                      <w:rFonts w:hint="default" w:ascii="Times New Roman" w:hAnsi="Times New Roman" w:eastAsia="仿宋" w:cs="Times New Roman"/>
                      <w:b/>
                      <w:bCs/>
                      <w:sz w:val="21"/>
                      <w:szCs w:val="21"/>
                      <w:lang w:val="en-US" w:eastAsia="zh-CN"/>
                    </w:rPr>
                    <w:t xml:space="preserve"> 危废贮存区与苏环办〔2019〕327号相符性分析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序号</w:t>
                  </w:r>
                </w:p>
              </w:tc>
              <w:tc>
                <w:tcPr>
                  <w:tcW w:w="41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文件规定要求</w:t>
                  </w:r>
                </w:p>
              </w:tc>
              <w:tc>
                <w:tcPr>
                  <w:tcW w:w="3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eastAsia="zh-CN"/>
                    </w:rPr>
                    <w:t>本项目采取实施措施</w:t>
                  </w:r>
                </w:p>
              </w:tc>
              <w:tc>
                <w:tcPr>
                  <w:tcW w:w="6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1</w:t>
                  </w:r>
                </w:p>
              </w:tc>
              <w:tc>
                <w:tcPr>
                  <w:tcW w:w="41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对建设项目危险废物种类、数量、属性、贮存设施、利用或处置方式进行科学分析</w:t>
                  </w:r>
                </w:p>
              </w:tc>
              <w:tc>
                <w:tcPr>
                  <w:tcW w:w="3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rPr>
                  </w:pPr>
                  <w:r>
                    <w:rPr>
                      <w:rFonts w:hint="default" w:ascii="仿宋" w:hAnsi="仿宋" w:eastAsia="仿宋" w:cs="仿宋"/>
                      <w:kern w:val="0"/>
                      <w:sz w:val="21"/>
                      <w:szCs w:val="21"/>
                      <w:lang w:val="en-US" w:eastAsia="zh-CN"/>
                    </w:rPr>
                    <w:t>本项目产生的危险废物为</w:t>
                  </w:r>
                  <w:r>
                    <w:rPr>
                      <w:rFonts w:hint="eastAsia" w:ascii="仿宋" w:hAnsi="仿宋" w:eastAsia="仿宋" w:cs="仿宋"/>
                      <w:kern w:val="0"/>
                      <w:sz w:val="21"/>
                      <w:szCs w:val="21"/>
                      <w:lang w:val="en-US" w:eastAsia="zh-CN"/>
                    </w:rPr>
                    <w:t>废过滤棉、废活性炭、空压机废油</w:t>
                  </w:r>
                  <w:r>
                    <w:rPr>
                      <w:rFonts w:hint="default" w:ascii="仿宋" w:hAnsi="仿宋" w:eastAsia="仿宋" w:cs="仿宋"/>
                      <w:kern w:val="0"/>
                      <w:sz w:val="21"/>
                      <w:szCs w:val="21"/>
                      <w:lang w:val="en-US" w:eastAsia="zh-CN"/>
                    </w:rPr>
                    <w:t>，其中</w:t>
                  </w:r>
                  <w:r>
                    <w:rPr>
                      <w:rFonts w:hint="eastAsia" w:ascii="仿宋" w:hAnsi="仿宋" w:eastAsia="仿宋" w:cs="仿宋"/>
                      <w:kern w:val="0"/>
                      <w:sz w:val="21"/>
                      <w:szCs w:val="21"/>
                      <w:lang w:val="en-US" w:eastAsia="zh-CN"/>
                    </w:rPr>
                    <w:t>空压机废油</w:t>
                  </w:r>
                  <w:r>
                    <w:rPr>
                      <w:rFonts w:hint="default" w:ascii="仿宋" w:hAnsi="仿宋" w:eastAsia="仿宋" w:cs="仿宋"/>
                      <w:kern w:val="0"/>
                      <w:sz w:val="21"/>
                      <w:szCs w:val="21"/>
                      <w:lang w:val="en-US" w:eastAsia="zh-CN"/>
                    </w:rPr>
                    <w:t>采用</w:t>
                  </w:r>
                  <w:r>
                    <w:rPr>
                      <w:rFonts w:hint="eastAsia" w:ascii="仿宋" w:hAnsi="仿宋" w:eastAsia="仿宋" w:cs="仿宋"/>
                      <w:kern w:val="0"/>
                      <w:sz w:val="21"/>
                      <w:szCs w:val="21"/>
                      <w:lang w:val="en-US" w:eastAsia="zh-CN"/>
                    </w:rPr>
                    <w:t>铁桶</w:t>
                  </w:r>
                  <w:r>
                    <w:rPr>
                      <w:rFonts w:hint="default" w:ascii="仿宋" w:hAnsi="仿宋" w:eastAsia="仿宋" w:cs="仿宋"/>
                      <w:kern w:val="0"/>
                      <w:sz w:val="21"/>
                      <w:szCs w:val="21"/>
                      <w:lang w:val="en-US" w:eastAsia="zh-CN"/>
                    </w:rPr>
                    <w:t>密封储存，</w:t>
                  </w:r>
                  <w:r>
                    <w:rPr>
                      <w:rFonts w:hint="eastAsia" w:ascii="仿宋" w:hAnsi="仿宋" w:eastAsia="仿宋" w:cs="仿宋"/>
                      <w:kern w:val="0"/>
                      <w:sz w:val="21"/>
                      <w:szCs w:val="21"/>
                      <w:lang w:val="en-US" w:eastAsia="zh-CN"/>
                    </w:rPr>
                    <w:t>废过滤棉、废活性炭</w:t>
                  </w:r>
                  <w:r>
                    <w:rPr>
                      <w:rFonts w:hint="default" w:ascii="仿宋" w:hAnsi="仿宋" w:eastAsia="仿宋" w:cs="仿宋"/>
                      <w:kern w:val="0"/>
                      <w:sz w:val="21"/>
                      <w:szCs w:val="21"/>
                      <w:lang w:val="en-US" w:eastAsia="zh-CN"/>
                    </w:rPr>
                    <w:t>采用</w:t>
                  </w:r>
                  <w:r>
                    <w:rPr>
                      <w:rFonts w:hint="eastAsia" w:ascii="仿宋" w:hAnsi="仿宋" w:eastAsia="仿宋" w:cs="仿宋"/>
                      <w:kern w:val="0"/>
                      <w:sz w:val="21"/>
                      <w:szCs w:val="21"/>
                      <w:lang w:val="en-US" w:eastAsia="zh-CN"/>
                    </w:rPr>
                    <w:t>吨袋</w:t>
                  </w:r>
                  <w:r>
                    <w:rPr>
                      <w:rFonts w:hint="default" w:ascii="仿宋" w:hAnsi="仿宋" w:eastAsia="仿宋" w:cs="仿宋"/>
                      <w:kern w:val="0"/>
                      <w:sz w:val="21"/>
                      <w:szCs w:val="21"/>
                      <w:lang w:val="en-US" w:eastAsia="zh-CN"/>
                    </w:rPr>
                    <w:t>密封储存，储存在危废暂存间内，定期委托资质单位处置</w:t>
                  </w:r>
                </w:p>
              </w:tc>
              <w:tc>
                <w:tcPr>
                  <w:tcW w:w="6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2</w:t>
                  </w:r>
                </w:p>
              </w:tc>
              <w:tc>
                <w:tcPr>
                  <w:tcW w:w="41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对建设项目环境影响以及环境风险评价，并提出切实可行的污染防治对策措施</w:t>
                  </w:r>
                </w:p>
              </w:tc>
              <w:tc>
                <w:tcPr>
                  <w:tcW w:w="3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仿宋" w:hAnsi="仿宋" w:eastAsia="仿宋" w:cs="仿宋"/>
                      <w:kern w:val="0"/>
                      <w:sz w:val="21"/>
                      <w:szCs w:val="21"/>
                      <w:lang w:val="en-US" w:eastAsia="zh-CN"/>
                    </w:rPr>
                  </w:pPr>
                  <w:r>
                    <w:rPr>
                      <w:rFonts w:hint="eastAsia" w:ascii="仿宋" w:hAnsi="仿宋" w:eastAsia="仿宋" w:cs="仿宋"/>
                      <w:kern w:val="0"/>
                      <w:sz w:val="21"/>
                      <w:szCs w:val="21"/>
                      <w:lang w:eastAsia="zh-CN"/>
                    </w:rPr>
                    <w:t>危废仓库地面采取防渗措施，</w:t>
                  </w:r>
                  <w:r>
                    <w:rPr>
                      <w:rFonts w:hint="eastAsia" w:ascii="仿宋" w:hAnsi="仿宋" w:eastAsia="仿宋" w:cs="仿宋"/>
                      <w:kern w:val="0"/>
                      <w:sz w:val="21"/>
                      <w:szCs w:val="21"/>
                      <w:lang w:val="en-US" w:eastAsia="zh-CN"/>
                    </w:rPr>
                    <w:t>地面水泥硬化，底部设置托盘</w:t>
                  </w:r>
                </w:p>
              </w:tc>
              <w:tc>
                <w:tcPr>
                  <w:tcW w:w="6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3</w:t>
                  </w:r>
                </w:p>
              </w:tc>
              <w:tc>
                <w:tcPr>
                  <w:tcW w:w="41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企业应根据危险废物的种类和特性进行分区、分类贮存</w:t>
                  </w:r>
                </w:p>
              </w:tc>
              <w:tc>
                <w:tcPr>
                  <w:tcW w:w="3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空压机废油</w:t>
                  </w:r>
                  <w:r>
                    <w:rPr>
                      <w:rFonts w:hint="default" w:ascii="仿宋" w:hAnsi="仿宋" w:eastAsia="仿宋" w:cs="仿宋"/>
                      <w:kern w:val="0"/>
                      <w:sz w:val="21"/>
                      <w:szCs w:val="21"/>
                      <w:lang w:val="en-US" w:eastAsia="zh-CN"/>
                    </w:rPr>
                    <w:t>采用</w:t>
                  </w:r>
                  <w:r>
                    <w:rPr>
                      <w:rFonts w:hint="eastAsia" w:ascii="仿宋" w:hAnsi="仿宋" w:eastAsia="仿宋" w:cs="仿宋"/>
                      <w:kern w:val="0"/>
                      <w:sz w:val="21"/>
                      <w:szCs w:val="21"/>
                      <w:lang w:val="en-US" w:eastAsia="zh-CN"/>
                    </w:rPr>
                    <w:t>铁桶</w:t>
                  </w:r>
                  <w:r>
                    <w:rPr>
                      <w:rFonts w:hint="default" w:ascii="仿宋" w:hAnsi="仿宋" w:eastAsia="仿宋" w:cs="仿宋"/>
                      <w:kern w:val="0"/>
                      <w:sz w:val="21"/>
                      <w:szCs w:val="21"/>
                      <w:lang w:val="en-US" w:eastAsia="zh-CN"/>
                    </w:rPr>
                    <w:t>密封储存，</w:t>
                  </w:r>
                  <w:r>
                    <w:rPr>
                      <w:rFonts w:hint="eastAsia" w:ascii="仿宋" w:hAnsi="仿宋" w:eastAsia="仿宋" w:cs="仿宋"/>
                      <w:kern w:val="0"/>
                      <w:sz w:val="21"/>
                      <w:szCs w:val="21"/>
                      <w:lang w:val="en-US" w:eastAsia="zh-CN"/>
                    </w:rPr>
                    <w:t>废过滤棉、废活性炭</w:t>
                  </w:r>
                  <w:r>
                    <w:rPr>
                      <w:rFonts w:hint="default" w:ascii="仿宋" w:hAnsi="仿宋" w:eastAsia="仿宋" w:cs="仿宋"/>
                      <w:kern w:val="0"/>
                      <w:sz w:val="21"/>
                      <w:szCs w:val="21"/>
                      <w:lang w:val="en-US" w:eastAsia="zh-CN"/>
                    </w:rPr>
                    <w:t>采用</w:t>
                  </w:r>
                  <w:r>
                    <w:rPr>
                      <w:rFonts w:hint="eastAsia" w:ascii="仿宋" w:hAnsi="仿宋" w:eastAsia="仿宋" w:cs="仿宋"/>
                      <w:kern w:val="0"/>
                      <w:sz w:val="21"/>
                      <w:szCs w:val="21"/>
                      <w:lang w:val="en-US" w:eastAsia="zh-CN"/>
                    </w:rPr>
                    <w:t>吨袋</w:t>
                  </w:r>
                  <w:r>
                    <w:rPr>
                      <w:rFonts w:hint="default" w:ascii="仿宋" w:hAnsi="仿宋" w:eastAsia="仿宋" w:cs="仿宋"/>
                      <w:kern w:val="0"/>
                      <w:sz w:val="21"/>
                      <w:szCs w:val="21"/>
                      <w:lang w:val="en-US" w:eastAsia="zh-CN"/>
                    </w:rPr>
                    <w:t>密封储存。危废仓库各类危废分区、分类贮存</w:t>
                  </w:r>
                </w:p>
              </w:tc>
              <w:tc>
                <w:tcPr>
                  <w:tcW w:w="6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4</w:t>
                  </w:r>
                </w:p>
              </w:tc>
              <w:tc>
                <w:tcPr>
                  <w:tcW w:w="41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危险废物贮存设置防雨、防火、防雷、防扬散、防渗漏装置及泄漏液体收集装置</w:t>
                  </w:r>
                </w:p>
              </w:tc>
              <w:tc>
                <w:tcPr>
                  <w:tcW w:w="3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rPr>
                  </w:pPr>
                  <w:r>
                    <w:rPr>
                      <w:rFonts w:hint="default" w:ascii="仿宋" w:hAnsi="仿宋" w:eastAsia="仿宋" w:cs="仿宋"/>
                      <w:kern w:val="0"/>
                      <w:sz w:val="21"/>
                      <w:szCs w:val="21"/>
                      <w:lang w:val="en-US" w:eastAsia="zh-CN"/>
                    </w:rPr>
                    <w:t>危废仓库密闭，地面防渗处理，</w:t>
                  </w:r>
                  <w:r>
                    <w:rPr>
                      <w:rFonts w:hint="eastAsia" w:ascii="仿宋" w:hAnsi="仿宋" w:eastAsia="仿宋" w:cs="仿宋"/>
                      <w:kern w:val="0"/>
                      <w:sz w:val="21"/>
                      <w:szCs w:val="21"/>
                      <w:lang w:val="en-US" w:eastAsia="zh-CN"/>
                    </w:rPr>
                    <w:t>底部设置托盘</w:t>
                  </w:r>
                  <w:r>
                    <w:rPr>
                      <w:rFonts w:hint="default" w:ascii="仿宋" w:hAnsi="仿宋" w:eastAsia="仿宋" w:cs="仿宋"/>
                      <w:kern w:val="0"/>
                      <w:sz w:val="21"/>
                      <w:szCs w:val="21"/>
                      <w:lang w:val="en-US" w:eastAsia="zh-CN"/>
                    </w:rPr>
                    <w:t>，仓库内设禁火标志，配置灭火器材（如黄沙、灭火器等）</w:t>
                  </w:r>
                </w:p>
              </w:tc>
              <w:tc>
                <w:tcPr>
                  <w:tcW w:w="6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5</w:t>
                  </w:r>
                </w:p>
              </w:tc>
              <w:tc>
                <w:tcPr>
                  <w:tcW w:w="41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对易爆、易燃及排出有毒气体的危险废物进行预处理，稳定后贮存</w:t>
                  </w:r>
                </w:p>
              </w:tc>
              <w:tc>
                <w:tcPr>
                  <w:tcW w:w="3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rPr>
                  </w:pPr>
                  <w:r>
                    <w:rPr>
                      <w:rFonts w:hint="default" w:ascii="仿宋" w:hAnsi="仿宋" w:eastAsia="仿宋" w:cs="仿宋"/>
                      <w:kern w:val="0"/>
                      <w:sz w:val="21"/>
                      <w:szCs w:val="21"/>
                      <w:lang w:val="en-US" w:eastAsia="zh-CN"/>
                    </w:rPr>
                    <w:t>企业不涉及易燃、易爆以及排出有毒气体的危险废物</w:t>
                  </w:r>
                </w:p>
              </w:tc>
              <w:tc>
                <w:tcPr>
                  <w:tcW w:w="6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6</w:t>
                  </w:r>
                </w:p>
              </w:tc>
              <w:tc>
                <w:tcPr>
                  <w:tcW w:w="41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贮存废弃剧毒化学品的，应按照公安机关要求落实治安防范措施</w:t>
                  </w:r>
                </w:p>
              </w:tc>
              <w:tc>
                <w:tcPr>
                  <w:tcW w:w="3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rPr>
                  </w:pPr>
                  <w:r>
                    <w:rPr>
                      <w:rFonts w:hint="default" w:ascii="仿宋" w:hAnsi="仿宋" w:eastAsia="仿宋" w:cs="仿宋"/>
                      <w:kern w:val="0"/>
                      <w:sz w:val="21"/>
                      <w:szCs w:val="21"/>
                      <w:lang w:val="en-US" w:eastAsia="zh-CN"/>
                    </w:rPr>
                    <w:t>企业危废不涉及废弃剧毒化学品</w:t>
                  </w:r>
                </w:p>
              </w:tc>
              <w:tc>
                <w:tcPr>
                  <w:tcW w:w="6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7</w:t>
                  </w:r>
                </w:p>
              </w:tc>
              <w:tc>
                <w:tcPr>
                  <w:tcW w:w="41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企业严格执行《省生态环境厅关于印发江苏省危险废物贮存规范化管理专项整治行动方案的通知》（苏环办〔2019〕149号）要求，按照《环境保护图形标志固体废物贮存（处置）场》（GB15562.2-1995险废物识别标识设置规范设置标志（具体要求必须符合苏环办[2019]327 号附件1“危险废物识别标识规范化设置要求”的规定）</w:t>
                  </w:r>
                </w:p>
              </w:tc>
              <w:tc>
                <w:tcPr>
                  <w:tcW w:w="3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rPr>
                  </w:pPr>
                  <w:r>
                    <w:rPr>
                      <w:rFonts w:hint="default" w:ascii="仿宋" w:hAnsi="仿宋" w:eastAsia="仿宋" w:cs="仿宋"/>
                      <w:kern w:val="0"/>
                      <w:sz w:val="21"/>
                      <w:szCs w:val="21"/>
                      <w:lang w:val="en-US" w:eastAsia="zh-CN"/>
                    </w:rPr>
                    <w:t>厂区门口拟设置危废信息公开栏，危废仓库外墙及各类危废贮存处墙面设置贮存设施警示标志牌</w:t>
                  </w:r>
                </w:p>
              </w:tc>
              <w:tc>
                <w:tcPr>
                  <w:tcW w:w="6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8</w:t>
                  </w:r>
                </w:p>
              </w:tc>
              <w:tc>
                <w:tcPr>
                  <w:tcW w:w="41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危废仓库须配备通讯设备、照明设施和消防设施</w:t>
                  </w:r>
                </w:p>
              </w:tc>
              <w:tc>
                <w:tcPr>
                  <w:tcW w:w="3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rPr>
                  </w:pPr>
                  <w:r>
                    <w:rPr>
                      <w:rFonts w:hint="default" w:ascii="仿宋" w:hAnsi="仿宋" w:eastAsia="仿宋" w:cs="仿宋"/>
                      <w:kern w:val="0"/>
                      <w:sz w:val="21"/>
                      <w:szCs w:val="21"/>
                      <w:lang w:val="en-US" w:eastAsia="zh-CN"/>
                    </w:rPr>
                    <w:t>危废仓库内拟配备通讯设备、防爆灯、禁火标志、灭火器（如黄沙）等</w:t>
                  </w:r>
                </w:p>
              </w:tc>
              <w:tc>
                <w:tcPr>
                  <w:tcW w:w="6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9</w:t>
                  </w:r>
                </w:p>
              </w:tc>
              <w:tc>
                <w:tcPr>
                  <w:tcW w:w="41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危险废物仓库须设置气体导出口及气体净化装置，确保废气达标排放</w:t>
                  </w:r>
                </w:p>
              </w:tc>
              <w:tc>
                <w:tcPr>
                  <w:tcW w:w="3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本项目危废仓库按要求建设，液体物料密封存储，不会有废气泄漏</w:t>
                  </w:r>
                  <w:r>
                    <w:rPr>
                      <w:rFonts w:hint="default" w:ascii="仿宋" w:hAnsi="仿宋" w:eastAsia="仿宋" w:cs="仿宋"/>
                      <w:kern w:val="0"/>
                      <w:sz w:val="21"/>
                      <w:szCs w:val="21"/>
                      <w:lang w:val="en-US" w:eastAsia="zh-CN"/>
                    </w:rPr>
                    <w:t>，无需设置气体净化装置</w:t>
                  </w:r>
                </w:p>
              </w:tc>
              <w:tc>
                <w:tcPr>
                  <w:tcW w:w="6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基本符合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10</w:t>
                  </w:r>
                </w:p>
              </w:tc>
              <w:tc>
                <w:tcPr>
                  <w:tcW w:w="41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在危险废物仓库出入口、设施内部、危险废物运输车辆通道等关键位置按照危险废物贮存设施视频监控布设要求设置视频监控，并与中控室联网（具体要求必须符合苏环办[2019]327 号附件2“危险废物贮存设施视频监控布设要求”的规定）</w:t>
                  </w:r>
                </w:p>
              </w:tc>
              <w:tc>
                <w:tcPr>
                  <w:tcW w:w="3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rPr>
                  </w:pPr>
                  <w:r>
                    <w:rPr>
                      <w:rFonts w:hint="default" w:ascii="仿宋" w:hAnsi="仿宋" w:eastAsia="仿宋" w:cs="仿宋"/>
                      <w:kern w:val="0"/>
                      <w:sz w:val="21"/>
                      <w:szCs w:val="21"/>
                      <w:lang w:val="en-US" w:eastAsia="zh-CN"/>
                    </w:rPr>
                    <w:t>本次环评拟对危废仓库的建设提出设置监控系统的要求，主要在仓库出入口、仓库内、厂门口等关键位置安装视频监控设施，进行实时监控，并与中控室联网</w:t>
                  </w:r>
                </w:p>
              </w:tc>
              <w:tc>
                <w:tcPr>
                  <w:tcW w:w="6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基本符合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11</w:t>
                  </w:r>
                </w:p>
              </w:tc>
              <w:tc>
                <w:tcPr>
                  <w:tcW w:w="41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环评文件中涉及有副产品内容的，应严格对照《固体废物鉴别标准通则》（GB34330-2017），依据其产生来源、利用和处置过程等进行鉴别，禁止以副产品的名义逃避监管。</w:t>
                  </w:r>
                </w:p>
              </w:tc>
              <w:tc>
                <w:tcPr>
                  <w:tcW w:w="3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rPr>
                  </w:pPr>
                  <w:r>
                    <w:rPr>
                      <w:rFonts w:hint="default" w:ascii="仿宋" w:hAnsi="仿宋" w:eastAsia="仿宋" w:cs="仿宋"/>
                      <w:kern w:val="0"/>
                      <w:sz w:val="21"/>
                      <w:szCs w:val="21"/>
                      <w:lang w:val="en-US" w:eastAsia="zh-CN"/>
                    </w:rPr>
                    <w:t>本项目产生的固体废物均对照《固体废物鉴别标准通则》（GB34330-2017）进行分析，定位为固体废物，不属于副产品</w:t>
                  </w:r>
                </w:p>
              </w:tc>
              <w:tc>
                <w:tcPr>
                  <w:tcW w:w="6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符合</w:t>
                  </w:r>
                </w:p>
              </w:tc>
            </w:tr>
          </w:tbl>
          <w:p>
            <w:pPr>
              <w:pStyle w:val="5"/>
              <w:numPr>
                <w:ilvl w:val="0"/>
                <w:numId w:val="0"/>
              </w:numPr>
              <w:spacing w:line="240" w:lineRule="auto"/>
              <w:rPr>
                <w:rFonts w:hint="default"/>
                <w:lang w:val="en-US" w:eastAsia="zh-CN"/>
              </w:rPr>
            </w:pPr>
          </w:p>
        </w:tc>
      </w:tr>
    </w:tbl>
    <w:p>
      <w:pPr>
        <w:tabs>
          <w:tab w:val="left" w:pos="210"/>
        </w:tabs>
        <w:jc w:val="left"/>
        <w:outlineLvl w:val="0"/>
        <w:rPr>
          <w:rFonts w:eastAsia="仿宋"/>
          <w:b/>
          <w:sz w:val="28"/>
          <w:szCs w:val="28"/>
        </w:rPr>
      </w:pPr>
      <w:r>
        <w:rPr>
          <w:rFonts w:eastAsia="仿宋"/>
          <w:b/>
          <w:sz w:val="28"/>
          <w:szCs w:val="28"/>
        </w:rPr>
        <w:t>续表二</w:t>
      </w:r>
    </w:p>
    <w:tbl>
      <w:tblPr>
        <w:tblStyle w:val="23"/>
        <w:tblW w:w="9461" w:type="dxa"/>
        <w:tblInd w:w="-10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46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779" w:hRule="atLeast"/>
        </w:trPr>
        <w:tc>
          <w:tcPr>
            <w:tcW w:w="9461" w:type="dxa"/>
          </w:tcPr>
          <w:tbl>
            <w:tblPr>
              <w:tblStyle w:val="23"/>
              <w:tblW w:w="4923" w:type="pct"/>
              <w:tblInd w:w="6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4105"/>
              <w:gridCol w:w="3872"/>
              <w:gridCol w:w="6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12</w:t>
                  </w:r>
                </w:p>
              </w:tc>
              <w:tc>
                <w:tcPr>
                  <w:tcW w:w="41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eastAsia="zh-CN"/>
                    </w:rPr>
                    <w:t>贮存易爆、易燃及排出有毒气体的危险废物贮存设施应按照应急管理、消防、规划建设等相关职能部门的要求办理相关手续</w:t>
                  </w:r>
                </w:p>
              </w:tc>
              <w:tc>
                <w:tcPr>
                  <w:tcW w:w="387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rPr>
                  </w:pPr>
                  <w:r>
                    <w:rPr>
                      <w:rFonts w:hint="default" w:ascii="仿宋" w:hAnsi="仿宋" w:eastAsia="仿宋" w:cs="仿宋"/>
                      <w:kern w:val="0"/>
                      <w:sz w:val="21"/>
                      <w:szCs w:val="21"/>
                      <w:lang w:val="en-US" w:eastAsia="zh-CN"/>
                    </w:rPr>
                    <w:t>企业不涉及易燃、易爆以及排出有毒气体的危险废物</w:t>
                  </w:r>
                </w:p>
              </w:tc>
              <w:tc>
                <w:tcPr>
                  <w:tcW w:w="6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rPr>
                    <w:t>基本</w:t>
                  </w:r>
                  <w:r>
                    <w:rPr>
                      <w:rFonts w:hint="eastAsia" w:ascii="仿宋" w:hAnsi="仿宋" w:eastAsia="仿宋" w:cs="仿宋"/>
                      <w:kern w:val="0"/>
                      <w:sz w:val="21"/>
                      <w:szCs w:val="21"/>
                      <w:lang w:eastAsia="zh-CN"/>
                    </w:rPr>
                    <w:t>符合</w:t>
                  </w:r>
                </w:p>
              </w:tc>
            </w:tr>
          </w:tbl>
          <w:p>
            <w:pPr>
              <w:pStyle w:val="5"/>
              <w:numPr>
                <w:ilvl w:val="0"/>
                <w:numId w:val="0"/>
              </w:numPr>
              <w:spacing w:line="240" w:lineRule="auto"/>
              <w:rPr>
                <w:rFonts w:hint="default"/>
                <w:lang w:val="en-US" w:eastAsia="zh-CN"/>
              </w:rPr>
            </w:pPr>
          </w:p>
        </w:tc>
      </w:tr>
    </w:tbl>
    <w:p>
      <w:pPr>
        <w:tabs>
          <w:tab w:val="left" w:pos="210"/>
        </w:tabs>
        <w:jc w:val="left"/>
        <w:outlineLvl w:val="0"/>
        <w:rPr>
          <w:rFonts w:eastAsia="仿宋"/>
          <w:b/>
          <w:sz w:val="28"/>
          <w:szCs w:val="28"/>
        </w:rPr>
        <w:sectPr>
          <w:headerReference r:id="rId5" w:type="default"/>
          <w:footerReference r:id="rId6" w:type="default"/>
          <w:pgSz w:w="11906" w:h="16838"/>
          <w:pgMar w:top="1077" w:right="1134" w:bottom="1021" w:left="1701" w:header="851" w:footer="992" w:gutter="113"/>
          <w:pgBorders>
            <w:top w:val="none" w:sz="0" w:space="0"/>
            <w:left w:val="none" w:sz="0" w:space="0"/>
            <w:bottom w:val="none" w:sz="0" w:space="0"/>
            <w:right w:val="none" w:sz="0" w:space="0"/>
          </w:pgBorders>
          <w:pgNumType w:fmt="decimal" w:start="1"/>
          <w:cols w:space="720" w:num="1"/>
          <w:docGrid w:type="lines" w:linePitch="312" w:charSpace="0"/>
        </w:sectPr>
      </w:pPr>
    </w:p>
    <w:p>
      <w:pPr>
        <w:tabs>
          <w:tab w:val="left" w:pos="210"/>
        </w:tabs>
        <w:jc w:val="left"/>
        <w:outlineLvl w:val="0"/>
        <w:rPr>
          <w:rFonts w:eastAsia="仿宋"/>
          <w:b/>
          <w:sz w:val="28"/>
          <w:szCs w:val="28"/>
        </w:rPr>
      </w:pPr>
      <w:r>
        <w:rPr>
          <w:rFonts w:eastAsia="仿宋"/>
          <w:b/>
          <w:sz w:val="28"/>
          <w:szCs w:val="28"/>
        </w:rPr>
        <w:t>表三</w:t>
      </w:r>
    </w:p>
    <w:tbl>
      <w:tblPr>
        <w:tblStyle w:val="23"/>
        <w:tblW w:w="9352"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7" w:hRule="atLeast"/>
        </w:trPr>
        <w:tc>
          <w:tcPr>
            <w:tcW w:w="9352" w:type="dxa"/>
          </w:tcPr>
          <w:p>
            <w:pPr>
              <w:adjustRightInd w:val="0"/>
              <w:snapToGrid w:val="0"/>
              <w:spacing w:line="360" w:lineRule="auto"/>
              <w:rPr>
                <w:rFonts w:ascii="仿宋" w:hAnsi="仿宋" w:eastAsia="仿宋" w:cs="仿宋"/>
                <w:sz w:val="24"/>
              </w:rPr>
            </w:pPr>
            <w:r>
              <w:rPr>
                <w:rFonts w:hint="eastAsia" w:ascii="仿宋" w:hAnsi="仿宋" w:eastAsia="仿宋" w:cs="仿宋"/>
                <w:b/>
                <w:bCs/>
                <w:sz w:val="24"/>
              </w:rPr>
              <w:t>1、主要污染源、污染物处理和排放流程（附示意图、标出污水、废气监测点位）</w:t>
            </w:r>
            <w:r>
              <w:rPr>
                <w:rFonts w:hint="eastAsia" w:ascii="仿宋" w:hAnsi="仿宋" w:eastAsia="仿宋" w:cs="仿宋"/>
                <w:sz w:val="24"/>
              </w:rPr>
              <w:t>：</w:t>
            </w:r>
          </w:p>
          <w:p>
            <w:pPr>
              <w:spacing w:line="360" w:lineRule="auto"/>
              <w:ind w:firstLine="480"/>
              <w:jc w:val="left"/>
              <w:rPr>
                <w:rFonts w:ascii="仿宋" w:hAnsi="仿宋" w:eastAsia="仿宋" w:cs="仿宋"/>
                <w:bCs/>
                <w:sz w:val="24"/>
              </w:rPr>
            </w:pPr>
            <w:r>
              <w:rPr>
                <w:rFonts w:hint="eastAsia" w:ascii="仿宋" w:hAnsi="仿宋" w:eastAsia="仿宋" w:cs="仿宋"/>
                <w:bCs/>
                <w:sz w:val="24"/>
              </w:rPr>
              <w:t>根据</w:t>
            </w:r>
            <w:r>
              <w:rPr>
                <w:rFonts w:hint="eastAsia" w:ascii="仿宋" w:hAnsi="仿宋" w:eastAsia="仿宋" w:cs="仿宋"/>
                <w:bCs/>
                <w:sz w:val="24"/>
                <w:lang w:eastAsia="zh-CN"/>
              </w:rPr>
              <w:t>本项目</w:t>
            </w:r>
            <w:r>
              <w:rPr>
                <w:rFonts w:hint="eastAsia" w:ascii="仿宋" w:hAnsi="仿宋" w:eastAsia="仿宋" w:cs="仿宋"/>
                <w:bCs/>
                <w:sz w:val="24"/>
              </w:rPr>
              <w:t>生产工艺和现场勘察情况，污染物产生、防治措施、排放情况见表3-1。</w:t>
            </w:r>
          </w:p>
          <w:p>
            <w:pPr>
              <w:ind w:firstLine="480"/>
              <w:jc w:val="center"/>
              <w:rPr>
                <w:rFonts w:eastAsia="仿宋"/>
                <w:b/>
                <w:bCs/>
                <w:szCs w:val="21"/>
              </w:rPr>
            </w:pPr>
            <w:r>
              <w:rPr>
                <w:rFonts w:eastAsia="仿宋"/>
                <w:b/>
                <w:bCs/>
                <w:szCs w:val="21"/>
              </w:rPr>
              <w:t>表3-1项目主要污染物产生、防治措施及排放情况</w:t>
            </w:r>
          </w:p>
          <w:tbl>
            <w:tblPr>
              <w:tblStyle w:val="23"/>
              <w:tblW w:w="4997"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248"/>
              <w:gridCol w:w="1257"/>
              <w:gridCol w:w="1613"/>
              <w:gridCol w:w="1113"/>
              <w:gridCol w:w="1098"/>
              <w:gridCol w:w="215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tcBorders>
                    <w:tl2br w:val="nil"/>
                    <w:tr2bl w:val="nil"/>
                  </w:tcBorders>
                  <w:shd w:val="clear" w:color="auto" w:fill="auto"/>
                  <w:vAlign w:val="center"/>
                </w:tcPr>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污染类别</w:t>
                  </w:r>
                </w:p>
              </w:tc>
              <w:tc>
                <w:tcPr>
                  <w:tcW w:w="1371" w:type="pct"/>
                  <w:gridSpan w:val="2"/>
                  <w:tcBorders>
                    <w:tl2br w:val="nil"/>
                    <w:tr2bl w:val="nil"/>
                  </w:tcBorders>
                  <w:shd w:val="clear" w:color="auto" w:fill="auto"/>
                  <w:vAlign w:val="center"/>
                </w:tcPr>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污染源</w:t>
                  </w:r>
                </w:p>
              </w:tc>
              <w:tc>
                <w:tcPr>
                  <w:tcW w:w="883" w:type="pct"/>
                  <w:tcBorders>
                    <w:tl2br w:val="nil"/>
                    <w:tr2bl w:val="nil"/>
                  </w:tcBorders>
                  <w:shd w:val="clear" w:color="auto" w:fill="auto"/>
                  <w:vAlign w:val="center"/>
                </w:tcPr>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污染因子</w:t>
                  </w:r>
                </w:p>
              </w:tc>
              <w:tc>
                <w:tcPr>
                  <w:tcW w:w="1210" w:type="pct"/>
                  <w:gridSpan w:val="2"/>
                  <w:tcBorders>
                    <w:tl2br w:val="nil"/>
                    <w:tr2bl w:val="nil"/>
                  </w:tcBorders>
                  <w:shd w:val="clear" w:color="auto" w:fill="auto"/>
                  <w:vAlign w:val="center"/>
                </w:tcPr>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项目环评报告表及其批复中的防治措施</w:t>
                  </w:r>
                </w:p>
              </w:tc>
              <w:tc>
                <w:tcPr>
                  <w:tcW w:w="1177" w:type="pct"/>
                  <w:tcBorders>
                    <w:tl2br w:val="nil"/>
                    <w:tr2bl w:val="nil"/>
                  </w:tcBorders>
                  <w:shd w:val="clear" w:color="auto" w:fill="auto"/>
                  <w:vAlign w:val="center"/>
                </w:tcPr>
                <w:p>
                  <w:pPr>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实际建设</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57" w:type="pct"/>
                  <w:tcBorders>
                    <w:tl2br w:val="nil"/>
                    <w:tr2bl w:val="nil"/>
                  </w:tcBorders>
                  <w:shd w:val="clear" w:color="auto" w:fill="auto"/>
                  <w:vAlign w:val="center"/>
                </w:tcPr>
                <w:p>
                  <w:pPr>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废水</w:t>
                  </w:r>
                </w:p>
              </w:tc>
              <w:tc>
                <w:tcPr>
                  <w:tcW w:w="1371" w:type="pct"/>
                  <w:gridSpan w:val="2"/>
                  <w:tcBorders>
                    <w:tl2br w:val="nil"/>
                    <w:tr2bl w:val="nil"/>
                  </w:tcBorders>
                  <w:shd w:val="clear" w:color="auto" w:fill="auto"/>
                  <w:vAlign w:val="center"/>
                </w:tcPr>
                <w:p>
                  <w:pPr>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生活污水</w:t>
                  </w:r>
                </w:p>
              </w:tc>
              <w:tc>
                <w:tcPr>
                  <w:tcW w:w="883" w:type="pct"/>
                  <w:tcBorders>
                    <w:tl2br w:val="nil"/>
                    <w:tr2bl w:val="nil"/>
                  </w:tcBorders>
                  <w:shd w:val="clear" w:color="auto" w:fill="auto"/>
                  <w:vAlign w:val="center"/>
                </w:tcPr>
                <w:p>
                  <w:pPr>
                    <w:jc w:val="center"/>
                    <w:rPr>
                      <w:rFonts w:hint="default" w:ascii="Times New Roman" w:hAnsi="Times New Roman" w:eastAsia="仿宋" w:cs="Times New Roman"/>
                      <w:bCs/>
                      <w:sz w:val="21"/>
                      <w:szCs w:val="21"/>
                      <w:lang w:val="en-US" w:eastAsia="zh-CN"/>
                    </w:rPr>
                  </w:pPr>
                  <w:r>
                    <w:rPr>
                      <w:rFonts w:hint="eastAsia" w:ascii="Times New Roman" w:hAnsi="Times New Roman" w:eastAsia="仿宋" w:cs="Times New Roman"/>
                      <w:bCs/>
                      <w:sz w:val="21"/>
                      <w:szCs w:val="21"/>
                      <w:lang w:val="en-US" w:eastAsia="zh-CN"/>
                    </w:rPr>
                    <w:t>pH、COD、NH</w:t>
                  </w:r>
                  <w:r>
                    <w:rPr>
                      <w:rFonts w:hint="eastAsia" w:ascii="Times New Roman" w:hAnsi="Times New Roman" w:eastAsia="仿宋" w:cs="Times New Roman"/>
                      <w:bCs/>
                      <w:sz w:val="21"/>
                      <w:szCs w:val="21"/>
                      <w:vertAlign w:val="subscript"/>
                      <w:lang w:val="en-US" w:eastAsia="zh-CN"/>
                    </w:rPr>
                    <w:t>3</w:t>
                  </w:r>
                  <w:r>
                    <w:rPr>
                      <w:rFonts w:hint="eastAsia" w:ascii="Times New Roman" w:hAnsi="Times New Roman" w:eastAsia="仿宋" w:cs="Times New Roman"/>
                      <w:bCs/>
                      <w:sz w:val="21"/>
                      <w:szCs w:val="21"/>
                      <w:lang w:val="en-US" w:eastAsia="zh-CN"/>
                    </w:rPr>
                    <w:t>-N、SS、总磷</w:t>
                  </w:r>
                  <w:r>
                    <w:rPr>
                      <w:rFonts w:hint="eastAsia" w:eastAsia="仿宋" w:cs="Times New Roman"/>
                      <w:bCs/>
                      <w:sz w:val="21"/>
                      <w:szCs w:val="21"/>
                      <w:lang w:val="en-US" w:eastAsia="zh-CN"/>
                    </w:rPr>
                    <w:t>、总氮</w:t>
                  </w:r>
                </w:p>
              </w:tc>
              <w:tc>
                <w:tcPr>
                  <w:tcW w:w="1210" w:type="pct"/>
                  <w:gridSpan w:val="2"/>
                  <w:tcBorders>
                    <w:tl2br w:val="nil"/>
                    <w:tr2bl w:val="nil"/>
                  </w:tcBorders>
                  <w:shd w:val="clear" w:color="auto" w:fill="auto"/>
                  <w:vAlign w:val="center"/>
                </w:tcPr>
                <w:p>
                  <w:pPr>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lang w:eastAsia="zh-CN"/>
                    </w:rPr>
                    <w:t>生活废水经化粪池处理后排入</w:t>
                  </w:r>
                  <w:r>
                    <w:rPr>
                      <w:rFonts w:hint="eastAsia" w:eastAsia="仿宋" w:cs="Times New Roman"/>
                      <w:bCs/>
                      <w:sz w:val="21"/>
                      <w:szCs w:val="21"/>
                      <w:lang w:val="en-US" w:eastAsia="zh-CN"/>
                    </w:rPr>
                    <w:t>通扬运河</w:t>
                  </w:r>
                  <w:r>
                    <w:rPr>
                      <w:rFonts w:hint="default" w:ascii="Times New Roman" w:hAnsi="Times New Roman" w:eastAsia="仿宋" w:cs="Times New Roman"/>
                      <w:bCs/>
                      <w:sz w:val="21"/>
                      <w:szCs w:val="21"/>
                      <w:lang w:eastAsia="zh-CN"/>
                    </w:rPr>
                    <w:t>。</w:t>
                  </w:r>
                </w:p>
              </w:tc>
              <w:tc>
                <w:tcPr>
                  <w:tcW w:w="1177" w:type="pct"/>
                  <w:tcBorders>
                    <w:tl2br w:val="nil"/>
                    <w:tr2bl w:val="nil"/>
                  </w:tcBorders>
                  <w:shd w:val="clear" w:color="auto" w:fill="auto"/>
                  <w:vAlign w:val="center"/>
                </w:tcPr>
                <w:p>
                  <w:pPr>
                    <w:jc w:val="center"/>
                    <w:rPr>
                      <w:rFonts w:hint="default" w:ascii="Times New Roman" w:hAnsi="Times New Roman" w:eastAsia="仿宋" w:cs="Times New Roman"/>
                      <w:bCs/>
                      <w:sz w:val="21"/>
                      <w:szCs w:val="21"/>
                      <w:lang w:val="en-US" w:eastAsia="zh-CN"/>
                    </w:rPr>
                  </w:pPr>
                  <w:r>
                    <w:rPr>
                      <w:rFonts w:hint="eastAsia" w:eastAsia="仿宋" w:cs="Times New Roman"/>
                      <w:bCs/>
                      <w:sz w:val="21"/>
                      <w:szCs w:val="21"/>
                      <w:lang w:val="en-US" w:eastAsia="zh-CN"/>
                    </w:rPr>
                    <w:t>生活污水经化粪池处理后肥田利用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Merge w:val="restart"/>
                  <w:tcBorders>
                    <w:tl2br w:val="nil"/>
                    <w:tr2bl w:val="nil"/>
                  </w:tcBorders>
                  <w:shd w:val="clear" w:color="auto" w:fill="auto"/>
                  <w:vAlign w:val="center"/>
                </w:tcPr>
                <w:p>
                  <w:pPr>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废气</w:t>
                  </w:r>
                </w:p>
              </w:tc>
              <w:tc>
                <w:tcPr>
                  <w:tcW w:w="683" w:type="pct"/>
                  <w:vMerge w:val="restart"/>
                  <w:tcBorders>
                    <w:tl2br w:val="nil"/>
                    <w:tr2bl w:val="nil"/>
                  </w:tcBorders>
                  <w:shd w:val="clear" w:color="auto" w:fill="auto"/>
                  <w:vAlign w:val="center"/>
                </w:tcPr>
                <w:p>
                  <w:pPr>
                    <w:jc w:val="center"/>
                    <w:rPr>
                      <w:rFonts w:hint="default" w:ascii="Times New Roman" w:hAnsi="Times New Roman" w:eastAsia="仿宋" w:cs="Times New Roman"/>
                      <w:bCs/>
                      <w:sz w:val="21"/>
                      <w:szCs w:val="21"/>
                    </w:rPr>
                  </w:pPr>
                  <w:r>
                    <w:rPr>
                      <w:rFonts w:hint="default" w:ascii="Times New Roman" w:hAnsi="Times New Roman" w:eastAsia="仿宋" w:cs="Times New Roman"/>
                      <w:sz w:val="21"/>
                      <w:szCs w:val="21"/>
                    </w:rPr>
                    <w:t>有组织</w:t>
                  </w:r>
                </w:p>
              </w:tc>
              <w:tc>
                <w:tcPr>
                  <w:tcW w:w="688" w:type="pct"/>
                  <w:tcBorders>
                    <w:tl2br w:val="nil"/>
                    <w:tr2bl w:val="nil"/>
                  </w:tcBorders>
                  <w:shd w:val="clear" w:color="auto" w:fill="auto"/>
                  <w:vAlign w:val="center"/>
                </w:tcPr>
                <w:p>
                  <w:pPr>
                    <w:pStyle w:val="51"/>
                    <w:jc w:val="center"/>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挤压成型废气</w:t>
                  </w:r>
                </w:p>
              </w:tc>
              <w:tc>
                <w:tcPr>
                  <w:tcW w:w="883" w:type="pct"/>
                  <w:tcBorders>
                    <w:tl2br w:val="nil"/>
                    <w:tr2bl w:val="nil"/>
                  </w:tcBorders>
                  <w:shd w:val="clear" w:color="auto" w:fill="auto"/>
                  <w:vAlign w:val="center"/>
                </w:tcPr>
                <w:p>
                  <w:pPr>
                    <w:pStyle w:val="51"/>
                    <w:jc w:val="center"/>
                    <w:rPr>
                      <w:rFonts w:hint="default" w:ascii="Times New Roman" w:hAnsi="Times New Roman" w:eastAsia="仿宋" w:cs="Times New Roman"/>
                      <w:kern w:val="2"/>
                      <w:sz w:val="21"/>
                      <w:szCs w:val="21"/>
                      <w:lang w:val="en-US" w:eastAsia="zh-CN" w:bidi="ar-SA"/>
                    </w:rPr>
                  </w:pPr>
                  <w:r>
                    <w:rPr>
                      <w:rFonts w:hint="eastAsia" w:eastAsia="仿宋" w:cs="Times New Roman"/>
                      <w:sz w:val="21"/>
                      <w:szCs w:val="21"/>
                      <w:lang w:val="en-US" w:eastAsia="zh-CN"/>
                    </w:rPr>
                    <w:t>非甲烷总体</w:t>
                  </w:r>
                </w:p>
              </w:tc>
              <w:tc>
                <w:tcPr>
                  <w:tcW w:w="1210" w:type="pct"/>
                  <w:gridSpan w:val="2"/>
                  <w:tcBorders>
                    <w:tl2br w:val="nil"/>
                    <w:tr2bl w:val="nil"/>
                  </w:tcBorders>
                  <w:shd w:val="clear" w:color="auto" w:fill="auto"/>
                  <w:vAlign w:val="center"/>
                </w:tcPr>
                <w:p>
                  <w:pPr>
                    <w:adjustRightInd w:val="0"/>
                    <w:snapToGrid w:val="0"/>
                    <w:jc w:val="center"/>
                    <w:rPr>
                      <w:rFonts w:hint="default"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无组织排放</w:t>
                  </w:r>
                </w:p>
              </w:tc>
              <w:tc>
                <w:tcPr>
                  <w:tcW w:w="1177" w:type="pct"/>
                  <w:tcBorders>
                    <w:tl2br w:val="nil"/>
                    <w:tr2bl w:val="nil"/>
                  </w:tcBorders>
                  <w:shd w:val="clear" w:color="auto" w:fill="auto"/>
                  <w:vAlign w:val="center"/>
                </w:tcPr>
                <w:p>
                  <w:pPr>
                    <w:adjustRightInd w:val="0"/>
                    <w:snapToGrid w:val="0"/>
                    <w:jc w:val="center"/>
                    <w:rPr>
                      <w:rFonts w:hint="default"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挤压成型产生的有机废气</w:t>
                  </w:r>
                  <w:r>
                    <w:rPr>
                      <w:rFonts w:hint="eastAsia" w:ascii="仿宋" w:hAnsi="仿宋" w:eastAsia="仿宋" w:cs="仿宋"/>
                      <w:color w:val="auto"/>
                      <w:szCs w:val="21"/>
                    </w:rPr>
                    <w:t>处理</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水喷淋+过滤棉+</w:t>
                  </w:r>
                  <w:r>
                    <w:rPr>
                      <w:rFonts w:hint="eastAsia" w:ascii="仿宋" w:hAnsi="仿宋" w:eastAsia="仿宋" w:cs="仿宋"/>
                      <w:color w:val="auto"/>
                      <w:kern w:val="0"/>
                      <w:szCs w:val="21"/>
                      <w:lang w:val="en-US" w:eastAsia="zh-CN"/>
                    </w:rPr>
                    <w:t>二级活性炭吸附箱</w:t>
                  </w:r>
                  <w:r>
                    <w:rPr>
                      <w:rFonts w:hint="eastAsia" w:ascii="仿宋" w:hAnsi="仿宋" w:eastAsia="仿宋" w:cs="仿宋"/>
                      <w:color w:val="auto"/>
                      <w:kern w:val="0"/>
                      <w:szCs w:val="21"/>
                    </w:rPr>
                    <w:t>+</w:t>
                  </w:r>
                  <w:r>
                    <w:rPr>
                      <w:rFonts w:hint="eastAsia" w:ascii="仿宋" w:hAnsi="仿宋" w:eastAsia="仿宋" w:cs="仿宋"/>
                      <w:color w:val="auto"/>
                      <w:kern w:val="0"/>
                      <w:szCs w:val="21"/>
                      <w:lang w:val="en-US" w:eastAsia="zh-CN"/>
                    </w:rPr>
                    <w:t>15</w:t>
                  </w:r>
                  <w:r>
                    <w:rPr>
                      <w:rFonts w:hint="eastAsia" w:ascii="仿宋" w:hAnsi="仿宋" w:eastAsia="仿宋" w:cs="仿宋"/>
                      <w:color w:val="auto"/>
                      <w:kern w:val="0"/>
                      <w:szCs w:val="21"/>
                    </w:rPr>
                    <w:t>m排气筒（1#）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Merge w:val="continue"/>
                  <w:tcBorders>
                    <w:tl2br w:val="nil"/>
                    <w:tr2bl w:val="nil"/>
                  </w:tcBorders>
                  <w:shd w:val="clear" w:color="auto" w:fill="auto"/>
                  <w:vAlign w:val="center"/>
                </w:tcPr>
                <w:p>
                  <w:pPr>
                    <w:jc w:val="center"/>
                    <w:rPr>
                      <w:rFonts w:hint="default" w:ascii="Times New Roman" w:hAnsi="Times New Roman" w:eastAsia="仿宋" w:cs="Times New Roman"/>
                      <w:bCs/>
                      <w:sz w:val="21"/>
                      <w:szCs w:val="21"/>
                    </w:rPr>
                  </w:pPr>
                </w:p>
              </w:tc>
              <w:tc>
                <w:tcPr>
                  <w:tcW w:w="683" w:type="pct"/>
                  <w:tcBorders>
                    <w:tl2br w:val="nil"/>
                    <w:tr2bl w:val="nil"/>
                  </w:tcBorders>
                  <w:shd w:val="clear" w:color="auto" w:fill="auto"/>
                  <w:vAlign w:val="center"/>
                </w:tcPr>
                <w:p>
                  <w:pPr>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无组织</w:t>
                  </w:r>
                </w:p>
              </w:tc>
              <w:tc>
                <w:tcPr>
                  <w:tcW w:w="688" w:type="pct"/>
                  <w:tcBorders>
                    <w:tl2br w:val="nil"/>
                    <w:tr2bl w:val="nil"/>
                  </w:tcBorders>
                  <w:shd w:val="clear" w:color="auto" w:fill="auto"/>
                  <w:vAlign w:val="center"/>
                </w:tcPr>
                <w:p>
                  <w:pPr>
                    <w:pStyle w:val="51"/>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生产车间</w:t>
                  </w:r>
                </w:p>
              </w:tc>
              <w:tc>
                <w:tcPr>
                  <w:tcW w:w="883" w:type="pct"/>
                  <w:tcBorders>
                    <w:tl2br w:val="nil"/>
                    <w:tr2bl w:val="nil"/>
                  </w:tcBorders>
                  <w:shd w:val="clear" w:color="auto" w:fill="auto"/>
                  <w:vAlign w:val="center"/>
                </w:tcPr>
                <w:p>
                  <w:pPr>
                    <w:pStyle w:val="56"/>
                    <w:spacing w:line="240" w:lineRule="auto"/>
                    <w:jc w:val="center"/>
                    <w:rPr>
                      <w:rFonts w:hint="eastAsia" w:ascii="Times New Roman" w:hAnsi="Times New Roman" w:eastAsia="仿宋" w:cs="Times New Roman"/>
                      <w:bCs/>
                      <w:sz w:val="21"/>
                      <w:szCs w:val="21"/>
                      <w:lang w:eastAsia="zh-CN"/>
                    </w:rPr>
                  </w:pPr>
                  <w:r>
                    <w:rPr>
                      <w:rFonts w:hint="eastAsia" w:eastAsia="仿宋" w:cs="Times New Roman"/>
                      <w:color w:val="000000"/>
                      <w:sz w:val="21"/>
                      <w:szCs w:val="21"/>
                      <w:lang w:val="en-US" w:eastAsia="zh-CN"/>
                    </w:rPr>
                    <w:t>非甲烷总烃</w:t>
                  </w:r>
                </w:p>
              </w:tc>
              <w:tc>
                <w:tcPr>
                  <w:tcW w:w="1210" w:type="pct"/>
                  <w:gridSpan w:val="2"/>
                  <w:tcBorders>
                    <w:tl2br w:val="nil"/>
                    <w:tr2bl w:val="nil"/>
                  </w:tcBorders>
                  <w:shd w:val="clear" w:color="auto" w:fill="auto"/>
                  <w:vAlign w:val="center"/>
                </w:tcPr>
                <w:p>
                  <w:pPr>
                    <w:jc w:val="center"/>
                    <w:rPr>
                      <w:rFonts w:hint="default" w:ascii="Times New Roman" w:hAnsi="Times New Roman" w:eastAsia="仿宋" w:cs="Times New Roman"/>
                      <w:spacing w:val="0"/>
                      <w:kern w:val="2"/>
                      <w:sz w:val="21"/>
                      <w:szCs w:val="21"/>
                      <w:lang w:val="en-US" w:eastAsia="zh-CN"/>
                    </w:rPr>
                  </w:pPr>
                  <w:r>
                    <w:rPr>
                      <w:rFonts w:hint="eastAsia" w:ascii="仿宋" w:hAnsi="仿宋" w:eastAsia="仿宋" w:cs="仿宋"/>
                      <w:color w:val="auto"/>
                      <w:szCs w:val="21"/>
                    </w:rPr>
                    <w:t>各车间无组织排放废气</w:t>
                  </w:r>
                  <w:r>
                    <w:rPr>
                      <w:rFonts w:hint="eastAsia" w:ascii="仿宋" w:hAnsi="仿宋" w:eastAsia="仿宋" w:cs="仿宋"/>
                      <w:color w:val="auto"/>
                      <w:szCs w:val="21"/>
                      <w:lang w:val="en-US" w:eastAsia="zh-CN"/>
                    </w:rPr>
                    <w:t>:</w:t>
                  </w:r>
                  <w:r>
                    <w:rPr>
                      <w:rFonts w:hint="eastAsia" w:ascii="仿宋" w:hAnsi="仿宋" w:eastAsia="仿宋" w:cs="仿宋"/>
                      <w:color w:val="auto"/>
                      <w:szCs w:val="21"/>
                    </w:rPr>
                    <w:t>车间内通排风系统</w:t>
                  </w:r>
                </w:p>
              </w:tc>
              <w:tc>
                <w:tcPr>
                  <w:tcW w:w="1177" w:type="pct"/>
                  <w:tcBorders>
                    <w:tl2br w:val="nil"/>
                    <w:tr2bl w:val="nil"/>
                  </w:tcBorders>
                  <w:shd w:val="clear" w:color="auto" w:fill="auto"/>
                  <w:vAlign w:val="center"/>
                </w:tcPr>
                <w:p>
                  <w:pPr>
                    <w:jc w:val="center"/>
                    <w:rPr>
                      <w:rFonts w:hint="default" w:ascii="仿宋" w:hAnsi="仿宋" w:eastAsia="仿宋" w:cs="仿宋"/>
                      <w:color w:val="auto"/>
                      <w:kern w:val="2"/>
                      <w:sz w:val="21"/>
                      <w:szCs w:val="21"/>
                      <w:lang w:val="en-US" w:eastAsia="zh-CN" w:bidi="ar-SA"/>
                    </w:rPr>
                  </w:pPr>
                  <w:r>
                    <w:rPr>
                      <w:rFonts w:hint="eastAsia" w:ascii="仿宋" w:hAnsi="仿宋" w:eastAsia="仿宋" w:cs="仿宋"/>
                      <w:color w:val="auto"/>
                      <w:szCs w:val="21"/>
                    </w:rPr>
                    <w:t>各车间无组织排放废气</w:t>
                  </w:r>
                  <w:r>
                    <w:rPr>
                      <w:rFonts w:hint="eastAsia" w:ascii="仿宋" w:hAnsi="仿宋" w:eastAsia="仿宋" w:cs="仿宋"/>
                      <w:color w:val="auto"/>
                      <w:szCs w:val="21"/>
                      <w:lang w:val="en-US" w:eastAsia="zh-CN"/>
                    </w:rPr>
                    <w:t>:</w:t>
                  </w:r>
                  <w:r>
                    <w:rPr>
                      <w:rFonts w:hint="eastAsia" w:ascii="仿宋" w:hAnsi="仿宋" w:eastAsia="仿宋" w:cs="仿宋"/>
                      <w:color w:val="auto"/>
                      <w:szCs w:val="21"/>
                    </w:rPr>
                    <w:t>车间内通排风系统</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tcBorders>
                    <w:tl2br w:val="nil"/>
                    <w:tr2bl w:val="nil"/>
                  </w:tcBorders>
                  <w:shd w:val="clear" w:color="auto" w:fill="auto"/>
                  <w:vAlign w:val="center"/>
                </w:tcPr>
                <w:p>
                  <w:pPr>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噪声</w:t>
                  </w:r>
                </w:p>
              </w:tc>
              <w:tc>
                <w:tcPr>
                  <w:tcW w:w="2254" w:type="pct"/>
                  <w:gridSpan w:val="3"/>
                  <w:tcBorders>
                    <w:tl2br w:val="nil"/>
                    <w:tr2bl w:val="nil"/>
                  </w:tcBorders>
                  <w:shd w:val="clear" w:color="auto" w:fill="auto"/>
                  <w:vAlign w:val="center"/>
                </w:tcPr>
                <w:p>
                  <w:pPr>
                    <w:jc w:val="center"/>
                    <w:rPr>
                      <w:rFonts w:hint="default" w:ascii="Times New Roman" w:hAnsi="Times New Roman" w:eastAsia="仿宋" w:cs="Times New Roman"/>
                      <w:bCs/>
                      <w:sz w:val="21"/>
                      <w:szCs w:val="21"/>
                    </w:rPr>
                  </w:pPr>
                  <w:r>
                    <w:rPr>
                      <w:rFonts w:hint="eastAsia" w:eastAsia="仿宋" w:cs="Times New Roman"/>
                      <w:sz w:val="21"/>
                      <w:szCs w:val="21"/>
                      <w:lang w:val="en-US" w:eastAsia="zh-CN"/>
                    </w:rPr>
                    <w:t>输送机、</w:t>
                  </w:r>
                  <w:r>
                    <w:rPr>
                      <w:rFonts w:hint="default" w:ascii="Times New Roman" w:hAnsi="Times New Roman" w:eastAsia="仿宋" w:cs="Times New Roman"/>
                      <w:sz w:val="21"/>
                      <w:szCs w:val="21"/>
                      <w:lang w:val="en-US" w:eastAsia="zh-CN"/>
                    </w:rPr>
                    <w:t>等</w:t>
                  </w:r>
                  <w:r>
                    <w:rPr>
                      <w:rFonts w:hint="default" w:ascii="Times New Roman" w:hAnsi="Times New Roman" w:eastAsia="仿宋" w:cs="Times New Roman"/>
                      <w:sz w:val="21"/>
                      <w:szCs w:val="21"/>
                    </w:rPr>
                    <w:t>设备</w:t>
                  </w:r>
                </w:p>
              </w:tc>
              <w:tc>
                <w:tcPr>
                  <w:tcW w:w="1210" w:type="pct"/>
                  <w:gridSpan w:val="2"/>
                  <w:tcBorders>
                    <w:tl2br w:val="nil"/>
                    <w:tr2bl w:val="nil"/>
                  </w:tcBorders>
                  <w:shd w:val="clear" w:color="auto" w:fill="auto"/>
                  <w:vAlign w:val="center"/>
                </w:tcPr>
                <w:p>
                  <w:pPr>
                    <w:jc w:val="center"/>
                    <w:rPr>
                      <w:rFonts w:hint="default" w:ascii="Times New Roman" w:hAnsi="Times New Roman" w:eastAsia="仿宋" w:cs="Times New Roman"/>
                      <w:bCs/>
                      <w:sz w:val="21"/>
                      <w:szCs w:val="21"/>
                    </w:rPr>
                  </w:pPr>
                  <w:r>
                    <w:rPr>
                      <w:rFonts w:hint="default" w:ascii="Times New Roman" w:hAnsi="Times New Roman" w:eastAsia="仿宋" w:cs="Times New Roman"/>
                      <w:sz w:val="21"/>
                      <w:szCs w:val="21"/>
                    </w:rPr>
                    <w:t>通过厂房隔声、安装减震垫等措施</w:t>
                  </w:r>
                </w:p>
              </w:tc>
              <w:tc>
                <w:tcPr>
                  <w:tcW w:w="1177" w:type="pct"/>
                  <w:tcBorders>
                    <w:tl2br w:val="nil"/>
                    <w:tr2bl w:val="nil"/>
                  </w:tcBorders>
                  <w:shd w:val="clear" w:color="auto" w:fill="auto"/>
                  <w:vAlign w:val="center"/>
                </w:tcPr>
                <w:p>
                  <w:pPr>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与环评一致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40" w:hRule="atLeast"/>
              </w:trPr>
              <w:tc>
                <w:tcPr>
                  <w:tcW w:w="357" w:type="pct"/>
                  <w:vMerge w:val="restart"/>
                  <w:tcBorders>
                    <w:tl2br w:val="nil"/>
                    <w:tr2bl w:val="nil"/>
                  </w:tcBorders>
                  <w:shd w:val="clear" w:color="auto" w:fill="auto"/>
                  <w:vAlign w:val="center"/>
                </w:tcPr>
                <w:p>
                  <w:pPr>
                    <w:jc w:val="center"/>
                    <w:rPr>
                      <w:rFonts w:hint="default" w:ascii="Times New Roman" w:hAnsi="Times New Roman" w:eastAsia="仿宋" w:cs="Times New Roman"/>
                      <w:bCs/>
                      <w:sz w:val="21"/>
                      <w:szCs w:val="21"/>
                    </w:rPr>
                  </w:pPr>
                  <w:r>
                    <w:rPr>
                      <w:rFonts w:hint="default" w:ascii="Times New Roman" w:hAnsi="Times New Roman" w:eastAsia="仿宋" w:cs="Times New Roman"/>
                      <w:bCs/>
                      <w:sz w:val="21"/>
                      <w:szCs w:val="21"/>
                    </w:rPr>
                    <w:t>固废</w:t>
                  </w:r>
                </w:p>
              </w:tc>
              <w:tc>
                <w:tcPr>
                  <w:tcW w:w="1371" w:type="pct"/>
                  <w:gridSpan w:val="2"/>
                  <w:tcBorders>
                    <w:tl2br w:val="nil"/>
                    <w:tr2bl w:val="nil"/>
                  </w:tcBorders>
                  <w:shd w:val="clear" w:color="auto" w:fill="auto"/>
                  <w:vAlign w:val="center"/>
                </w:tcPr>
                <w:p>
                  <w:pPr>
                    <w:jc w:val="center"/>
                    <w:rPr>
                      <w:rFonts w:hint="default"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泡沫粒子废料</w:t>
                  </w:r>
                </w:p>
              </w:tc>
              <w:tc>
                <w:tcPr>
                  <w:tcW w:w="883" w:type="pct"/>
                  <w:tcBorders>
                    <w:tl2br w:val="nil"/>
                    <w:tr2bl w:val="nil"/>
                  </w:tcBorders>
                  <w:shd w:val="clear" w:color="auto" w:fill="auto"/>
                  <w:vAlign w:val="center"/>
                </w:tcPr>
                <w:p>
                  <w:pPr>
                    <w:jc w:val="center"/>
                    <w:rPr>
                      <w:rFonts w:hint="default"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塑料</w:t>
                  </w:r>
                </w:p>
              </w:tc>
              <w:tc>
                <w:tcPr>
                  <w:tcW w:w="609" w:type="pct"/>
                  <w:vMerge w:val="restart"/>
                  <w:tcBorders>
                    <w:tl2br w:val="nil"/>
                    <w:tr2bl w:val="nil"/>
                  </w:tcBorders>
                  <w:shd w:val="clear" w:color="auto" w:fill="auto"/>
                  <w:vAlign w:val="center"/>
                </w:tcPr>
                <w:p>
                  <w:pPr>
                    <w:pStyle w:val="51"/>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一般固废</w:t>
                  </w:r>
                </w:p>
              </w:tc>
              <w:tc>
                <w:tcPr>
                  <w:tcW w:w="601" w:type="pct"/>
                  <w:vMerge w:val="restart"/>
                  <w:tcBorders>
                    <w:tl2br w:val="nil"/>
                    <w:tr2bl w:val="nil"/>
                  </w:tcBorders>
                  <w:shd w:val="clear" w:color="auto" w:fill="auto"/>
                  <w:vAlign w:val="center"/>
                </w:tcPr>
                <w:p>
                  <w:pPr>
                    <w:jc w:val="center"/>
                    <w:rPr>
                      <w:rFonts w:hint="default" w:ascii="Times New Roman" w:hAnsi="Times New Roman" w:eastAsia="仿宋" w:cs="Times New Roman"/>
                      <w:bCs/>
                      <w:sz w:val="21"/>
                      <w:szCs w:val="21"/>
                    </w:rPr>
                  </w:pPr>
                  <w:r>
                    <w:rPr>
                      <w:rFonts w:hint="eastAsia" w:eastAsia="仿宋" w:cs="Times New Roman"/>
                      <w:bCs/>
                      <w:sz w:val="21"/>
                      <w:szCs w:val="21"/>
                      <w:lang w:eastAsia="zh-CN"/>
                    </w:rPr>
                    <w:t>外售处理</w:t>
                  </w:r>
                </w:p>
              </w:tc>
              <w:tc>
                <w:tcPr>
                  <w:tcW w:w="1177" w:type="pct"/>
                  <w:tcBorders>
                    <w:tl2br w:val="nil"/>
                    <w:tr2bl w:val="nil"/>
                  </w:tcBorders>
                  <w:shd w:val="clear" w:color="auto" w:fill="auto"/>
                  <w:vAlign w:val="center"/>
                </w:tcPr>
                <w:p>
                  <w:pPr>
                    <w:pStyle w:val="9"/>
                    <w:tabs>
                      <w:tab w:val="left" w:pos="1991"/>
                    </w:tabs>
                    <w:jc w:val="center"/>
                    <w:rPr>
                      <w:rFonts w:hint="default" w:ascii="Times New Roman" w:hAnsi="Times New Roman" w:eastAsia="仿宋" w:cs="Times New Roman"/>
                      <w:bCs/>
                      <w:sz w:val="21"/>
                      <w:szCs w:val="21"/>
                    </w:rPr>
                  </w:pPr>
                  <w:r>
                    <w:rPr>
                      <w:rFonts w:hint="default" w:ascii="Times New Roman" w:hAnsi="Times New Roman" w:eastAsia="仿宋" w:cs="Times New Roman"/>
                      <w:sz w:val="21"/>
                      <w:szCs w:val="21"/>
                    </w:rPr>
                    <w:t>与环评一致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Merge w:val="continue"/>
                  <w:tcBorders>
                    <w:tl2br w:val="nil"/>
                    <w:tr2bl w:val="nil"/>
                  </w:tcBorders>
                  <w:shd w:val="clear" w:color="auto" w:fill="auto"/>
                  <w:vAlign w:val="center"/>
                </w:tcPr>
                <w:p>
                  <w:pPr>
                    <w:jc w:val="center"/>
                    <w:rPr>
                      <w:rFonts w:hint="default" w:ascii="Times New Roman" w:hAnsi="Times New Roman" w:eastAsia="仿宋" w:cs="Times New Roman"/>
                      <w:bCs/>
                      <w:sz w:val="21"/>
                      <w:szCs w:val="21"/>
                    </w:rPr>
                  </w:pPr>
                </w:p>
              </w:tc>
              <w:tc>
                <w:tcPr>
                  <w:tcW w:w="1371" w:type="pct"/>
                  <w:gridSpan w:val="2"/>
                  <w:tcBorders>
                    <w:tl2br w:val="nil"/>
                    <w:tr2bl w:val="nil"/>
                  </w:tcBorders>
                  <w:shd w:val="clear" w:color="auto" w:fill="auto"/>
                  <w:vAlign w:val="center"/>
                </w:tcPr>
                <w:p>
                  <w:pPr>
                    <w:pStyle w:val="51"/>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生活垃圾</w:t>
                  </w:r>
                </w:p>
              </w:tc>
              <w:tc>
                <w:tcPr>
                  <w:tcW w:w="883" w:type="pct"/>
                  <w:tcBorders>
                    <w:tl2br w:val="nil"/>
                    <w:tr2bl w:val="nil"/>
                  </w:tcBorders>
                  <w:shd w:val="clear" w:color="auto" w:fill="auto"/>
                  <w:vAlign w:val="center"/>
                </w:tcPr>
                <w:p>
                  <w:pPr>
                    <w:pStyle w:val="51"/>
                    <w:jc w:val="center"/>
                    <w:rPr>
                      <w:rFonts w:hint="eastAsia"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纸屑、果皮等</w:t>
                  </w:r>
                </w:p>
              </w:tc>
              <w:tc>
                <w:tcPr>
                  <w:tcW w:w="609" w:type="pct"/>
                  <w:vMerge w:val="restart"/>
                  <w:tcBorders>
                    <w:tl2br w:val="nil"/>
                    <w:tr2bl w:val="nil"/>
                  </w:tcBorders>
                  <w:shd w:val="clear" w:color="auto" w:fill="auto"/>
                  <w:vAlign w:val="center"/>
                </w:tcPr>
                <w:p>
                  <w:pPr>
                    <w:pStyle w:val="51"/>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一般固废</w:t>
                  </w:r>
                </w:p>
              </w:tc>
              <w:tc>
                <w:tcPr>
                  <w:tcW w:w="601" w:type="pct"/>
                  <w:vMerge w:val="restart"/>
                  <w:tcBorders>
                    <w:tl2br w:val="nil"/>
                    <w:tr2bl w:val="nil"/>
                  </w:tcBorders>
                  <w:shd w:val="clear" w:color="auto" w:fill="auto"/>
                  <w:vAlign w:val="center"/>
                </w:tcPr>
                <w:p>
                  <w:pPr>
                    <w:jc w:val="center"/>
                    <w:rPr>
                      <w:rFonts w:hint="default" w:ascii="Times New Roman" w:hAnsi="Times New Roman" w:eastAsia="仿宋" w:cs="Times New Roman"/>
                      <w:bCs/>
                      <w:kern w:val="2"/>
                      <w:sz w:val="21"/>
                      <w:szCs w:val="21"/>
                      <w:lang w:val="en-US" w:eastAsia="zh-CN" w:bidi="ar-SA"/>
                    </w:rPr>
                  </w:pPr>
                  <w:r>
                    <w:rPr>
                      <w:rFonts w:hint="eastAsia" w:eastAsia="仿宋" w:cs="Times New Roman"/>
                      <w:bCs/>
                      <w:sz w:val="21"/>
                      <w:szCs w:val="21"/>
                      <w:lang w:eastAsia="zh-CN"/>
                    </w:rPr>
                    <w:t>环卫清运</w:t>
                  </w:r>
                </w:p>
              </w:tc>
              <w:tc>
                <w:tcPr>
                  <w:tcW w:w="1177" w:type="pct"/>
                  <w:tcBorders>
                    <w:tl2br w:val="nil"/>
                    <w:tr2bl w:val="nil"/>
                  </w:tcBorders>
                  <w:shd w:val="clear" w:color="auto" w:fill="auto"/>
                  <w:vAlign w:val="center"/>
                </w:tcPr>
                <w:p>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与环评一致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Merge w:val="continue"/>
                  <w:tcBorders>
                    <w:tl2br w:val="nil"/>
                    <w:tr2bl w:val="nil"/>
                  </w:tcBorders>
                  <w:shd w:val="clear" w:color="auto" w:fill="auto"/>
                  <w:vAlign w:val="center"/>
                </w:tcPr>
                <w:p>
                  <w:pPr>
                    <w:jc w:val="center"/>
                    <w:rPr>
                      <w:rFonts w:hint="default" w:ascii="Times New Roman" w:hAnsi="Times New Roman" w:eastAsia="仿宋" w:cs="Times New Roman"/>
                      <w:bCs/>
                      <w:sz w:val="21"/>
                      <w:szCs w:val="21"/>
                    </w:rPr>
                  </w:pPr>
                </w:p>
              </w:tc>
              <w:tc>
                <w:tcPr>
                  <w:tcW w:w="1371" w:type="pct"/>
                  <w:gridSpan w:val="2"/>
                  <w:tcBorders>
                    <w:tl2br w:val="nil"/>
                    <w:tr2bl w:val="nil"/>
                  </w:tcBorders>
                  <w:shd w:val="clear" w:color="auto" w:fill="auto"/>
                  <w:vAlign w:val="center"/>
                </w:tcPr>
                <w:p>
                  <w:pPr>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空压机废油</w:t>
                  </w:r>
                </w:p>
              </w:tc>
              <w:tc>
                <w:tcPr>
                  <w:tcW w:w="883" w:type="pct"/>
                  <w:tcBorders>
                    <w:tl2br w:val="nil"/>
                    <w:tr2bl w:val="nil"/>
                  </w:tcBorders>
                  <w:shd w:val="clear" w:color="auto" w:fill="auto"/>
                  <w:vAlign w:val="center"/>
                </w:tcPr>
                <w:p>
                  <w:pPr>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矿物油</w:t>
                  </w:r>
                </w:p>
              </w:tc>
              <w:tc>
                <w:tcPr>
                  <w:tcW w:w="609" w:type="pct"/>
                  <w:vMerge w:val="restart"/>
                  <w:tcBorders>
                    <w:tl2br w:val="nil"/>
                    <w:tr2bl w:val="nil"/>
                  </w:tcBorders>
                  <w:shd w:val="clear" w:color="auto" w:fill="auto"/>
                  <w:vAlign w:val="center"/>
                </w:tcPr>
                <w:p>
                  <w:pPr>
                    <w:pStyle w:val="51"/>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危险废物</w:t>
                  </w:r>
                </w:p>
              </w:tc>
              <w:tc>
                <w:tcPr>
                  <w:tcW w:w="601" w:type="pct"/>
                  <w:vMerge w:val="restart"/>
                  <w:tcBorders>
                    <w:tl2br w:val="nil"/>
                    <w:tr2bl w:val="nil"/>
                  </w:tcBorders>
                  <w:shd w:val="clear" w:color="auto" w:fill="auto"/>
                  <w:vAlign w:val="center"/>
                </w:tcPr>
                <w:p>
                  <w:pPr>
                    <w:jc w:val="center"/>
                    <w:rPr>
                      <w:rFonts w:hint="default" w:ascii="Times New Roman" w:hAnsi="Times New Roman" w:eastAsia="仿宋" w:cs="Times New Roman"/>
                      <w:bCs/>
                      <w:sz w:val="21"/>
                      <w:szCs w:val="21"/>
                      <w:lang w:val="en-US" w:eastAsia="zh-CN"/>
                    </w:rPr>
                  </w:pPr>
                  <w:r>
                    <w:rPr>
                      <w:rFonts w:hint="eastAsia" w:eastAsia="仿宋" w:cs="Times New Roman"/>
                      <w:bCs/>
                      <w:sz w:val="21"/>
                      <w:szCs w:val="21"/>
                      <w:lang w:val="en-US" w:eastAsia="zh-CN"/>
                    </w:rPr>
                    <w:t>/</w:t>
                  </w:r>
                </w:p>
              </w:tc>
              <w:tc>
                <w:tcPr>
                  <w:tcW w:w="1177" w:type="pct"/>
                  <w:vMerge w:val="restart"/>
                  <w:tcBorders>
                    <w:tl2br w:val="nil"/>
                    <w:tr2bl w:val="nil"/>
                  </w:tcBorders>
                  <w:shd w:val="clear" w:color="auto" w:fill="auto"/>
                  <w:vAlign w:val="center"/>
                </w:tcPr>
                <w:p>
                  <w:pPr>
                    <w:jc w:val="center"/>
                    <w:rPr>
                      <w:rFonts w:hint="default" w:ascii="Times New Roman" w:hAnsi="Times New Roman" w:eastAsia="仿宋" w:cs="Times New Roman"/>
                      <w:sz w:val="21"/>
                      <w:szCs w:val="21"/>
                      <w:lang w:val="en-US"/>
                    </w:rPr>
                  </w:pPr>
                  <w:r>
                    <w:rPr>
                      <w:rFonts w:hint="eastAsia" w:ascii="仿宋" w:hAnsi="仿宋" w:eastAsia="仿宋" w:cs="仿宋"/>
                      <w:color w:val="auto"/>
                      <w:szCs w:val="21"/>
                      <w:lang w:val="en-US" w:eastAsia="zh-CN"/>
                    </w:rPr>
                    <w:t>委托有资质单位处置，环评批复要求空压机废油送有资质单位处置，废活性炭、废过滤棉为环保设施增加的危废，危废均得到有效处置，不属于重大变动</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Merge w:val="continue"/>
                  <w:tcBorders>
                    <w:tl2br w:val="nil"/>
                    <w:tr2bl w:val="nil"/>
                  </w:tcBorders>
                  <w:shd w:val="clear" w:color="auto" w:fill="auto"/>
                  <w:vAlign w:val="center"/>
                </w:tcPr>
                <w:p>
                  <w:pPr>
                    <w:jc w:val="center"/>
                    <w:rPr>
                      <w:rFonts w:hint="default" w:ascii="Times New Roman" w:hAnsi="Times New Roman" w:eastAsia="仿宋" w:cs="Times New Roman"/>
                      <w:bCs/>
                      <w:sz w:val="21"/>
                      <w:szCs w:val="21"/>
                    </w:rPr>
                  </w:pPr>
                </w:p>
              </w:tc>
              <w:tc>
                <w:tcPr>
                  <w:tcW w:w="1371" w:type="pct"/>
                  <w:gridSpan w:val="2"/>
                  <w:tcBorders>
                    <w:tl2br w:val="nil"/>
                    <w:tr2bl w:val="nil"/>
                  </w:tcBorders>
                  <w:shd w:val="clear" w:color="auto" w:fill="auto"/>
                  <w:vAlign w:val="center"/>
                </w:tcPr>
                <w:p>
                  <w:pPr>
                    <w:jc w:val="center"/>
                    <w:rPr>
                      <w:rFonts w:hint="eastAsia"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废过滤棉</w:t>
                  </w:r>
                </w:p>
              </w:tc>
              <w:tc>
                <w:tcPr>
                  <w:tcW w:w="883" w:type="pct"/>
                  <w:tcBorders>
                    <w:tl2br w:val="nil"/>
                    <w:tr2bl w:val="nil"/>
                  </w:tcBorders>
                  <w:shd w:val="clear" w:color="auto" w:fill="auto"/>
                  <w:vAlign w:val="center"/>
                </w:tcPr>
                <w:p>
                  <w:pPr>
                    <w:jc w:val="center"/>
                    <w:rPr>
                      <w:rFonts w:hint="eastAsia"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纤维、有机物</w:t>
                  </w:r>
                </w:p>
              </w:tc>
              <w:tc>
                <w:tcPr>
                  <w:tcW w:w="609" w:type="pct"/>
                  <w:vMerge w:val="continue"/>
                  <w:tcBorders>
                    <w:tl2br w:val="nil"/>
                    <w:tr2bl w:val="nil"/>
                  </w:tcBorders>
                  <w:shd w:val="clear" w:color="auto" w:fill="auto"/>
                  <w:vAlign w:val="center"/>
                </w:tcPr>
                <w:p>
                  <w:pPr>
                    <w:pStyle w:val="51"/>
                    <w:jc w:val="center"/>
                    <w:rPr>
                      <w:rFonts w:hint="default" w:ascii="Times New Roman" w:hAnsi="Times New Roman" w:eastAsia="仿宋" w:cs="Times New Roman"/>
                      <w:sz w:val="21"/>
                      <w:szCs w:val="21"/>
                      <w:lang w:val="en-US" w:eastAsia="zh-CN"/>
                    </w:rPr>
                  </w:pPr>
                </w:p>
              </w:tc>
              <w:tc>
                <w:tcPr>
                  <w:tcW w:w="601" w:type="pct"/>
                  <w:vMerge w:val="continue"/>
                  <w:tcBorders>
                    <w:tl2br w:val="nil"/>
                    <w:tr2bl w:val="nil"/>
                  </w:tcBorders>
                  <w:shd w:val="clear" w:color="auto" w:fill="auto"/>
                  <w:vAlign w:val="center"/>
                </w:tcPr>
                <w:p>
                  <w:pPr>
                    <w:jc w:val="center"/>
                    <w:rPr>
                      <w:rFonts w:hint="default" w:ascii="Times New Roman" w:hAnsi="Times New Roman" w:eastAsia="仿宋" w:cs="Times New Roman"/>
                      <w:bCs/>
                      <w:sz w:val="21"/>
                      <w:szCs w:val="21"/>
                      <w:lang w:eastAsia="zh-CN"/>
                    </w:rPr>
                  </w:pPr>
                </w:p>
              </w:tc>
              <w:tc>
                <w:tcPr>
                  <w:tcW w:w="1177" w:type="pct"/>
                  <w:vMerge w:val="continue"/>
                  <w:tcBorders>
                    <w:tl2br w:val="nil"/>
                    <w:tr2bl w:val="nil"/>
                  </w:tcBorders>
                  <w:shd w:val="clear" w:color="auto" w:fill="auto"/>
                  <w:vAlign w:val="center"/>
                </w:tcPr>
                <w:p>
                  <w:pPr>
                    <w:jc w:val="center"/>
                    <w:rPr>
                      <w:rFonts w:hint="default" w:ascii="Times New Roman" w:hAnsi="Times New Roman" w:eastAsia="仿宋" w:cs="Times New Roman"/>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Merge w:val="continue"/>
                  <w:tcBorders>
                    <w:tl2br w:val="nil"/>
                    <w:tr2bl w:val="nil"/>
                  </w:tcBorders>
                  <w:shd w:val="clear" w:color="auto" w:fill="auto"/>
                  <w:vAlign w:val="center"/>
                </w:tcPr>
                <w:p>
                  <w:pPr>
                    <w:jc w:val="center"/>
                    <w:rPr>
                      <w:rFonts w:hint="default" w:ascii="Times New Roman" w:hAnsi="Times New Roman" w:eastAsia="仿宋" w:cs="Times New Roman"/>
                      <w:bCs/>
                      <w:sz w:val="21"/>
                      <w:szCs w:val="21"/>
                    </w:rPr>
                  </w:pPr>
                </w:p>
              </w:tc>
              <w:tc>
                <w:tcPr>
                  <w:tcW w:w="1371" w:type="pct"/>
                  <w:gridSpan w:val="2"/>
                  <w:tcBorders>
                    <w:tl2br w:val="nil"/>
                    <w:tr2bl w:val="nil"/>
                  </w:tcBorders>
                  <w:shd w:val="clear" w:color="auto" w:fill="auto"/>
                  <w:vAlign w:val="center"/>
                </w:tcPr>
                <w:p>
                  <w:pPr>
                    <w:jc w:val="center"/>
                    <w:rPr>
                      <w:rFonts w:hint="eastAsia"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废活性炭</w:t>
                  </w:r>
                </w:p>
              </w:tc>
              <w:tc>
                <w:tcPr>
                  <w:tcW w:w="883" w:type="pct"/>
                  <w:tcBorders>
                    <w:tl2br w:val="nil"/>
                    <w:tr2bl w:val="nil"/>
                  </w:tcBorders>
                  <w:shd w:val="clear" w:color="auto" w:fill="auto"/>
                  <w:vAlign w:val="center"/>
                </w:tcPr>
                <w:p>
                  <w:pPr>
                    <w:jc w:val="center"/>
                    <w:rPr>
                      <w:rFonts w:hint="eastAsia" w:ascii="仿宋" w:hAnsi="仿宋" w:eastAsia="仿宋" w:cs="仿宋"/>
                      <w:color w:val="auto"/>
                      <w:sz w:val="21"/>
                      <w:szCs w:val="21"/>
                      <w:lang w:val="en-US" w:eastAsia="zh-CN"/>
                    </w:rPr>
                  </w:pPr>
                  <w:r>
                    <w:rPr>
                      <w:rFonts w:hint="default" w:ascii="仿宋" w:hAnsi="仿宋" w:eastAsia="仿宋" w:cs="仿宋"/>
                      <w:color w:val="auto"/>
                      <w:sz w:val="21"/>
                      <w:szCs w:val="21"/>
                      <w:lang w:val="en-US" w:eastAsia="zh-CN"/>
                    </w:rPr>
                    <w:t>活性炭、有机物</w:t>
                  </w:r>
                </w:p>
              </w:tc>
              <w:tc>
                <w:tcPr>
                  <w:tcW w:w="609" w:type="pct"/>
                  <w:vMerge w:val="continue"/>
                  <w:tcBorders>
                    <w:tl2br w:val="nil"/>
                    <w:tr2bl w:val="nil"/>
                  </w:tcBorders>
                  <w:shd w:val="clear" w:color="auto" w:fill="auto"/>
                  <w:vAlign w:val="center"/>
                </w:tcPr>
                <w:p>
                  <w:pPr>
                    <w:pStyle w:val="51"/>
                    <w:jc w:val="center"/>
                    <w:rPr>
                      <w:rFonts w:hint="default" w:ascii="Times New Roman" w:hAnsi="Times New Roman" w:eastAsia="仿宋" w:cs="Times New Roman"/>
                      <w:sz w:val="21"/>
                      <w:szCs w:val="21"/>
                      <w:lang w:val="en-US" w:eastAsia="zh-CN"/>
                    </w:rPr>
                  </w:pPr>
                </w:p>
              </w:tc>
              <w:tc>
                <w:tcPr>
                  <w:tcW w:w="601" w:type="pct"/>
                  <w:vMerge w:val="continue"/>
                  <w:tcBorders>
                    <w:tl2br w:val="nil"/>
                    <w:tr2bl w:val="nil"/>
                  </w:tcBorders>
                  <w:shd w:val="clear" w:color="auto" w:fill="auto"/>
                  <w:vAlign w:val="center"/>
                </w:tcPr>
                <w:p>
                  <w:pPr>
                    <w:jc w:val="center"/>
                    <w:rPr>
                      <w:rFonts w:hint="default" w:ascii="Times New Roman" w:hAnsi="Times New Roman" w:eastAsia="仿宋" w:cs="Times New Roman"/>
                      <w:bCs/>
                      <w:sz w:val="21"/>
                      <w:szCs w:val="21"/>
                      <w:lang w:eastAsia="zh-CN"/>
                    </w:rPr>
                  </w:pPr>
                </w:p>
              </w:tc>
              <w:tc>
                <w:tcPr>
                  <w:tcW w:w="1177" w:type="pct"/>
                  <w:vMerge w:val="continue"/>
                  <w:tcBorders>
                    <w:tl2br w:val="nil"/>
                    <w:tr2bl w:val="nil"/>
                  </w:tcBorders>
                  <w:shd w:val="clear" w:color="auto" w:fill="auto"/>
                  <w:vAlign w:val="center"/>
                </w:tcPr>
                <w:p>
                  <w:pPr>
                    <w:jc w:val="center"/>
                    <w:rPr>
                      <w:rFonts w:hint="default" w:ascii="Times New Roman" w:hAnsi="Times New Roman" w:eastAsia="仿宋" w:cs="Times New Roman"/>
                      <w:sz w:val="21"/>
                      <w:szCs w:val="21"/>
                    </w:rPr>
                  </w:pPr>
                </w:p>
              </w:tc>
            </w:tr>
          </w:tbl>
          <w:p>
            <w:pPr>
              <w:spacing w:line="360" w:lineRule="auto"/>
              <w:jc w:val="left"/>
              <w:rPr>
                <w:rFonts w:eastAsia="仿宋"/>
                <w:bCs/>
                <w:sz w:val="24"/>
              </w:rPr>
            </w:pPr>
          </w:p>
        </w:tc>
      </w:tr>
    </w:tbl>
    <w:p>
      <w:pPr>
        <w:tabs>
          <w:tab w:val="left" w:pos="210"/>
        </w:tabs>
        <w:jc w:val="left"/>
        <w:outlineLvl w:val="0"/>
        <w:rPr>
          <w:b/>
          <w:sz w:val="28"/>
          <w:szCs w:val="28"/>
        </w:rPr>
        <w:sectPr>
          <w:footerReference r:id="rId7" w:type="default"/>
          <w:pgSz w:w="11906" w:h="16838"/>
          <w:pgMar w:top="1077" w:right="1134" w:bottom="1021" w:left="1701" w:header="851" w:footer="992" w:gutter="113"/>
          <w:pgBorders>
            <w:top w:val="none" w:sz="0" w:space="0"/>
            <w:left w:val="none" w:sz="0" w:space="0"/>
            <w:bottom w:val="none" w:sz="0" w:space="0"/>
            <w:right w:val="none" w:sz="0" w:space="0"/>
          </w:pgBorders>
          <w:pgNumType w:fmt="decimal"/>
          <w:cols w:space="720" w:num="1"/>
          <w:docGrid w:type="lines" w:linePitch="312" w:charSpace="0"/>
        </w:sectPr>
      </w:pPr>
    </w:p>
    <w:p>
      <w:pPr>
        <w:tabs>
          <w:tab w:val="left" w:pos="210"/>
        </w:tabs>
        <w:jc w:val="left"/>
        <w:outlineLvl w:val="0"/>
        <w:rPr>
          <w:rFonts w:eastAsia="仿宋"/>
          <w:b/>
          <w:sz w:val="28"/>
          <w:szCs w:val="28"/>
        </w:rPr>
      </w:pPr>
      <w:r>
        <w:rPr>
          <w:rFonts w:eastAsia="仿宋"/>
          <w:b/>
          <w:sz w:val="28"/>
          <w:szCs w:val="28"/>
        </w:rPr>
        <w:t>续表三</w:t>
      </w:r>
    </w:p>
    <w:tbl>
      <w:tblPr>
        <w:tblStyle w:val="24"/>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3" w:hRule="atLeast"/>
        </w:trPr>
        <w:tc>
          <w:tcPr>
            <w:tcW w:w="9174" w:type="dxa"/>
          </w:tcPr>
          <w:p>
            <w:pPr>
              <w:numPr>
                <w:ilvl w:val="0"/>
                <w:numId w:val="2"/>
              </w:numPr>
              <w:adjustRightInd w:val="0"/>
              <w:snapToGrid w:val="0"/>
              <w:spacing w:line="360" w:lineRule="auto"/>
              <w:ind w:left="210" w:leftChars="0" w:firstLineChars="0"/>
              <w:rPr>
                <w:rFonts w:eastAsia="仿宋"/>
                <w:b/>
                <w:bCs/>
                <w:sz w:val="24"/>
              </w:rPr>
            </w:pPr>
            <w:r>
              <w:rPr>
                <w:rFonts w:eastAsia="仿宋"/>
                <w:b/>
                <w:bCs/>
                <w:sz w:val="24"/>
              </w:rPr>
              <w:t>本项目变动内容分析</w:t>
            </w:r>
          </w:p>
          <w:tbl>
            <w:tblPr>
              <w:tblStyle w:val="23"/>
              <w:tblW w:w="895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58"/>
              <w:gridCol w:w="834"/>
              <w:gridCol w:w="3360"/>
              <w:gridCol w:w="3120"/>
              <w:gridCol w:w="12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58" w:type="dxa"/>
                  <w:vAlign w:val="center"/>
                </w:tcPr>
                <w:p>
                  <w:pPr>
                    <w:keepNext w:val="0"/>
                    <w:keepLines w:val="0"/>
                    <w:suppressLineNumbers w:val="0"/>
                    <w:spacing w:before="0" w:beforeAutospacing="0" w:after="0" w:afterAutospacing="0"/>
                    <w:ind w:left="0" w:right="0"/>
                    <w:jc w:val="center"/>
                    <w:rPr>
                      <w:rFonts w:hint="default" w:eastAsia="仿宋"/>
                      <w:b/>
                      <w:color w:val="000000"/>
                      <w:szCs w:val="21"/>
                    </w:rPr>
                  </w:pPr>
                  <w:r>
                    <w:rPr>
                      <w:rFonts w:hint="default" w:eastAsia="仿宋"/>
                      <w:b/>
                      <w:color w:val="000000"/>
                      <w:szCs w:val="21"/>
                    </w:rPr>
                    <w:t>序号</w:t>
                  </w:r>
                </w:p>
              </w:tc>
              <w:tc>
                <w:tcPr>
                  <w:tcW w:w="834" w:type="dxa"/>
                  <w:vAlign w:val="center"/>
                </w:tcPr>
                <w:p>
                  <w:pPr>
                    <w:keepNext w:val="0"/>
                    <w:keepLines w:val="0"/>
                    <w:suppressLineNumbers w:val="0"/>
                    <w:spacing w:before="0" w:beforeAutospacing="0" w:after="0" w:afterAutospacing="0"/>
                    <w:ind w:left="0" w:right="0"/>
                    <w:jc w:val="center"/>
                    <w:rPr>
                      <w:rFonts w:hint="default" w:eastAsia="仿宋"/>
                      <w:b/>
                      <w:color w:val="000000"/>
                      <w:szCs w:val="21"/>
                    </w:rPr>
                  </w:pPr>
                  <w:r>
                    <w:rPr>
                      <w:rFonts w:hint="default" w:eastAsia="仿宋"/>
                      <w:b/>
                      <w:color w:val="000000"/>
                      <w:szCs w:val="21"/>
                    </w:rPr>
                    <w:t>变动属性</w:t>
                  </w:r>
                </w:p>
              </w:tc>
              <w:tc>
                <w:tcPr>
                  <w:tcW w:w="3360" w:type="dxa"/>
                  <w:vAlign w:val="center"/>
                </w:tcPr>
                <w:p>
                  <w:pPr>
                    <w:keepNext w:val="0"/>
                    <w:keepLines w:val="0"/>
                    <w:suppressLineNumbers w:val="0"/>
                    <w:spacing w:before="0" w:beforeAutospacing="0" w:after="0" w:afterAutospacing="0"/>
                    <w:ind w:left="0" w:right="0"/>
                    <w:jc w:val="center"/>
                    <w:rPr>
                      <w:rFonts w:hint="default" w:eastAsia="仿宋"/>
                      <w:b/>
                      <w:color w:val="000000"/>
                      <w:szCs w:val="21"/>
                    </w:rPr>
                  </w:pPr>
                  <w:r>
                    <w:rPr>
                      <w:rFonts w:hint="default" w:eastAsia="仿宋"/>
                      <w:b/>
                      <w:color w:val="000000"/>
                      <w:szCs w:val="21"/>
                    </w:rPr>
                    <w:t>指标分项</w:t>
                  </w:r>
                </w:p>
              </w:tc>
              <w:tc>
                <w:tcPr>
                  <w:tcW w:w="3120" w:type="dxa"/>
                  <w:vAlign w:val="center"/>
                </w:tcPr>
                <w:p>
                  <w:pPr>
                    <w:keepNext w:val="0"/>
                    <w:keepLines w:val="0"/>
                    <w:suppressLineNumbers w:val="0"/>
                    <w:spacing w:before="0" w:beforeAutospacing="0" w:after="0" w:afterAutospacing="0"/>
                    <w:ind w:left="0" w:right="0"/>
                    <w:jc w:val="center"/>
                    <w:rPr>
                      <w:rFonts w:hint="eastAsia" w:eastAsia="仿宋"/>
                      <w:b/>
                      <w:color w:val="000000"/>
                      <w:szCs w:val="21"/>
                      <w:lang w:eastAsia="zh-CN"/>
                    </w:rPr>
                  </w:pPr>
                  <w:r>
                    <w:rPr>
                      <w:rFonts w:hint="eastAsia" w:eastAsia="仿宋"/>
                      <w:b/>
                      <w:color w:val="000000"/>
                      <w:szCs w:val="21"/>
                      <w:lang w:eastAsia="zh-CN"/>
                    </w:rPr>
                    <w:t>变动内容</w:t>
                  </w:r>
                </w:p>
              </w:tc>
              <w:tc>
                <w:tcPr>
                  <w:tcW w:w="1286" w:type="dxa"/>
                  <w:vAlign w:val="center"/>
                </w:tcPr>
                <w:p>
                  <w:pPr>
                    <w:keepNext w:val="0"/>
                    <w:keepLines w:val="0"/>
                    <w:suppressLineNumbers w:val="0"/>
                    <w:spacing w:before="0" w:beforeAutospacing="0" w:after="0" w:afterAutospacing="0"/>
                    <w:ind w:left="0" w:right="0"/>
                    <w:jc w:val="center"/>
                    <w:rPr>
                      <w:rFonts w:hint="default" w:eastAsia="仿宋"/>
                      <w:b/>
                      <w:color w:val="000000"/>
                      <w:szCs w:val="21"/>
                    </w:rPr>
                  </w:pPr>
                  <w:r>
                    <w:rPr>
                      <w:rFonts w:hint="default" w:eastAsia="仿宋"/>
                      <w:b/>
                      <w:color w:val="000000"/>
                      <w:szCs w:val="21"/>
                    </w:rPr>
                    <w:t>是否属于重大变动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58" w:type="dxa"/>
                  <w:vAlign w:val="center"/>
                </w:tcPr>
                <w:p>
                  <w:pPr>
                    <w:keepNext w:val="0"/>
                    <w:keepLines w:val="0"/>
                    <w:suppressLineNumbers w:val="0"/>
                    <w:spacing w:before="0" w:beforeAutospacing="0" w:after="0" w:afterAutospacing="0"/>
                    <w:ind w:left="0" w:right="0"/>
                    <w:jc w:val="center"/>
                    <w:rPr>
                      <w:rFonts w:hint="eastAsia" w:eastAsia="仿宋"/>
                      <w:color w:val="000000"/>
                      <w:szCs w:val="21"/>
                      <w:lang w:val="en-US" w:eastAsia="zh-CN"/>
                    </w:rPr>
                  </w:pPr>
                  <w:r>
                    <w:rPr>
                      <w:rFonts w:hint="eastAsia" w:eastAsia="仿宋"/>
                      <w:color w:val="000000"/>
                      <w:szCs w:val="21"/>
                      <w:lang w:val="en-US" w:eastAsia="zh-CN"/>
                    </w:rPr>
                    <w:t>1</w:t>
                  </w:r>
                </w:p>
              </w:tc>
              <w:tc>
                <w:tcPr>
                  <w:tcW w:w="834" w:type="dxa"/>
                  <w:vAlign w:val="center"/>
                </w:tcPr>
                <w:p>
                  <w:pPr>
                    <w:keepNext w:val="0"/>
                    <w:keepLines w:val="0"/>
                    <w:suppressLineNumbers w:val="0"/>
                    <w:spacing w:before="0" w:beforeAutospacing="0" w:after="0" w:afterAutospacing="0"/>
                    <w:ind w:left="0" w:right="0"/>
                    <w:jc w:val="center"/>
                    <w:rPr>
                      <w:rFonts w:hint="eastAsia" w:eastAsia="仿宋"/>
                      <w:color w:val="000000"/>
                      <w:szCs w:val="21"/>
                      <w:lang w:val="en-US" w:eastAsia="zh-CN"/>
                    </w:rPr>
                  </w:pPr>
                  <w:r>
                    <w:rPr>
                      <w:rFonts w:hint="eastAsia" w:eastAsia="仿宋"/>
                      <w:color w:val="000000"/>
                      <w:szCs w:val="21"/>
                      <w:lang w:val="en-US" w:eastAsia="zh-CN"/>
                    </w:rPr>
                    <w:t>性质</w:t>
                  </w:r>
                </w:p>
              </w:tc>
              <w:tc>
                <w:tcPr>
                  <w:tcW w:w="3360" w:type="dxa"/>
                  <w:vAlign w:val="center"/>
                </w:tcPr>
                <w:p>
                  <w:pPr>
                    <w:keepNext w:val="0"/>
                    <w:keepLines w:val="0"/>
                    <w:suppressLineNumbers w:val="0"/>
                    <w:spacing w:before="0" w:beforeAutospacing="0" w:after="0" w:afterAutospacing="0"/>
                    <w:ind w:left="0" w:right="0" w:firstLine="420" w:firstLineChars="200"/>
                    <w:rPr>
                      <w:rFonts w:hint="eastAsia" w:ascii="仿宋" w:hAnsi="仿宋" w:eastAsia="仿宋" w:cs="仿宋"/>
                      <w:color w:val="000000"/>
                      <w:szCs w:val="21"/>
                    </w:rPr>
                  </w:pPr>
                  <w:r>
                    <w:rPr>
                      <w:rFonts w:hint="eastAsia" w:ascii="仿宋" w:hAnsi="仿宋" w:eastAsia="仿宋" w:cs="仿宋"/>
                      <w:color w:val="000000"/>
                      <w:szCs w:val="21"/>
                      <w:lang w:val="en-US" w:eastAsia="zh-CN"/>
                    </w:rPr>
                    <w:t>1.</w:t>
                  </w:r>
                  <w:r>
                    <w:rPr>
                      <w:rFonts w:hint="eastAsia" w:ascii="仿宋" w:hAnsi="仿宋" w:eastAsia="仿宋" w:cs="仿宋"/>
                      <w:color w:val="000000"/>
                      <w:szCs w:val="21"/>
                    </w:rPr>
                    <w:t>建设项目开发、使用功能发生变化的</w:t>
                  </w:r>
                </w:p>
              </w:tc>
              <w:tc>
                <w:tcPr>
                  <w:tcW w:w="3120"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szCs w:val="21"/>
                      <w:lang w:eastAsia="zh-CN"/>
                    </w:rPr>
                  </w:pPr>
                  <w:r>
                    <w:rPr>
                      <w:rFonts w:hint="eastAsia" w:ascii="仿宋" w:hAnsi="仿宋" w:eastAsia="仿宋" w:cs="仿宋"/>
                      <w:color w:val="000000"/>
                      <w:szCs w:val="21"/>
                      <w:lang w:val="en-US" w:eastAsia="zh-CN"/>
                    </w:rPr>
                    <w:t>无</w:t>
                  </w:r>
                </w:p>
              </w:tc>
              <w:tc>
                <w:tcPr>
                  <w:tcW w:w="1286"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szCs w:val="21"/>
                      <w:lang w:eastAsia="zh-CN"/>
                    </w:rPr>
                  </w:pPr>
                  <w:r>
                    <w:rPr>
                      <w:rFonts w:hint="eastAsia" w:ascii="仿宋" w:hAnsi="仿宋" w:eastAsia="仿宋" w:cs="仿宋"/>
                      <w:color w:val="000000"/>
                      <w:szCs w:val="21"/>
                      <w:lang w:val="en-US" w:eastAsia="zh-CN"/>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0" w:hRule="atLeast"/>
                <w:jc w:val="center"/>
              </w:trPr>
              <w:tc>
                <w:tcPr>
                  <w:tcW w:w="358" w:type="dxa"/>
                  <w:vAlign w:val="center"/>
                </w:tcPr>
                <w:p>
                  <w:pPr>
                    <w:keepNext w:val="0"/>
                    <w:keepLines w:val="0"/>
                    <w:suppressLineNumbers w:val="0"/>
                    <w:spacing w:before="0" w:beforeAutospacing="0" w:after="0" w:afterAutospacing="0"/>
                    <w:ind w:left="0" w:right="0"/>
                    <w:jc w:val="center"/>
                    <w:rPr>
                      <w:rFonts w:hint="eastAsia" w:eastAsia="仿宋"/>
                      <w:color w:val="000000"/>
                      <w:szCs w:val="21"/>
                      <w:lang w:eastAsia="zh-CN"/>
                    </w:rPr>
                  </w:pPr>
                  <w:r>
                    <w:rPr>
                      <w:rFonts w:hint="eastAsia" w:eastAsia="仿宋"/>
                      <w:color w:val="000000"/>
                      <w:szCs w:val="21"/>
                      <w:lang w:val="en-US" w:eastAsia="zh-CN"/>
                    </w:rPr>
                    <w:t>2</w:t>
                  </w:r>
                </w:p>
              </w:tc>
              <w:tc>
                <w:tcPr>
                  <w:tcW w:w="834" w:type="dxa"/>
                  <w:vAlign w:val="center"/>
                </w:tcPr>
                <w:p>
                  <w:pPr>
                    <w:keepNext w:val="0"/>
                    <w:keepLines w:val="0"/>
                    <w:suppressLineNumbers w:val="0"/>
                    <w:spacing w:before="0" w:beforeAutospacing="0" w:after="0" w:afterAutospacing="0"/>
                    <w:ind w:left="0" w:right="0"/>
                    <w:jc w:val="center"/>
                    <w:rPr>
                      <w:rFonts w:hint="default" w:eastAsia="仿宋"/>
                      <w:color w:val="000000"/>
                      <w:szCs w:val="21"/>
                      <w:lang w:val="en-US" w:eastAsia="zh-CN"/>
                    </w:rPr>
                  </w:pPr>
                  <w:r>
                    <w:rPr>
                      <w:rFonts w:hint="default" w:eastAsia="仿宋"/>
                      <w:color w:val="000000"/>
                      <w:szCs w:val="21"/>
                      <w:lang w:val="en-US" w:eastAsia="zh-CN"/>
                    </w:rPr>
                    <w:t>规模</w:t>
                  </w:r>
                </w:p>
              </w:tc>
              <w:tc>
                <w:tcPr>
                  <w:tcW w:w="3360" w:type="dxa"/>
                  <w:vAlign w:val="center"/>
                </w:tcPr>
                <w:p>
                  <w:pPr>
                    <w:keepNext w:val="0"/>
                    <w:keepLines w:val="0"/>
                    <w:numPr>
                      <w:ilvl w:val="0"/>
                      <w:numId w:val="0"/>
                    </w:numPr>
                    <w:suppressLineNumbers w:val="0"/>
                    <w:spacing w:before="0" w:beforeAutospacing="0" w:after="0" w:afterAutospacing="0"/>
                    <w:ind w:left="0" w:right="0" w:rightChars="0" w:firstLine="420" w:firstLineChars="200"/>
                    <w:jc w:val="both"/>
                    <w:rPr>
                      <w:rFonts w:hint="eastAsia" w:eastAsia="仿宋"/>
                      <w:color w:val="000000"/>
                      <w:szCs w:val="21"/>
                      <w:lang w:val="en-US" w:eastAsia="zh-CN"/>
                    </w:rPr>
                  </w:pPr>
                  <w:r>
                    <w:rPr>
                      <w:rFonts w:hint="eastAsia" w:eastAsia="仿宋"/>
                      <w:color w:val="000000"/>
                      <w:szCs w:val="21"/>
                      <w:lang w:val="en-US" w:eastAsia="zh-CN"/>
                    </w:rPr>
                    <w:t>2.</w:t>
                  </w:r>
                  <w:r>
                    <w:rPr>
                      <w:rFonts w:hint="eastAsia" w:eastAsia="仿宋"/>
                      <w:color w:val="000000"/>
                      <w:szCs w:val="21"/>
                      <w:lang w:val="zh-CN" w:eastAsia="zh-CN"/>
                    </w:rPr>
                    <w:t>生</w:t>
                  </w:r>
                  <w:r>
                    <w:rPr>
                      <w:rFonts w:hint="eastAsia" w:eastAsia="仿宋"/>
                      <w:color w:val="000000"/>
                      <w:szCs w:val="21"/>
                      <w:lang w:val="en-US" w:eastAsia="zh-CN"/>
                    </w:rPr>
                    <w:t>产、处置或储存能力增大30%及以上的。</w:t>
                  </w:r>
                </w:p>
                <w:p>
                  <w:pPr>
                    <w:keepNext w:val="0"/>
                    <w:keepLines w:val="0"/>
                    <w:numPr>
                      <w:ilvl w:val="0"/>
                      <w:numId w:val="0"/>
                    </w:numPr>
                    <w:suppressLineNumbers w:val="0"/>
                    <w:spacing w:before="0" w:beforeAutospacing="0" w:after="0" w:afterAutospacing="0"/>
                    <w:ind w:left="0" w:right="0" w:rightChars="0" w:firstLine="420" w:firstLineChars="200"/>
                    <w:jc w:val="both"/>
                    <w:rPr>
                      <w:rFonts w:hint="eastAsia" w:eastAsia="仿宋"/>
                      <w:color w:val="000000"/>
                      <w:szCs w:val="21"/>
                      <w:lang w:val="en-US" w:eastAsia="zh-CN"/>
                    </w:rPr>
                  </w:pPr>
                  <w:r>
                    <w:rPr>
                      <w:rFonts w:hint="eastAsia" w:eastAsia="仿宋"/>
                      <w:color w:val="000000"/>
                      <w:szCs w:val="21"/>
                      <w:lang w:val="en-US" w:eastAsia="zh-CN"/>
                    </w:rPr>
                    <w:t>3</w:t>
                  </w:r>
                  <w:r>
                    <w:rPr>
                      <w:rFonts w:hint="eastAsia" w:eastAsia="仿宋"/>
                      <w:color w:val="000000"/>
                      <w:szCs w:val="21"/>
                      <w:lang w:val="zh-CN" w:eastAsia="zh-CN"/>
                    </w:rPr>
                    <w:t>.生</w:t>
                  </w:r>
                  <w:r>
                    <w:rPr>
                      <w:rFonts w:hint="eastAsia" w:eastAsia="仿宋"/>
                      <w:color w:val="000000"/>
                      <w:szCs w:val="21"/>
                      <w:lang w:val="en-US" w:eastAsia="zh-CN"/>
                    </w:rPr>
                    <w:t>产、处置或储存能力增大，导致废水第一类污染物排放量增加的。</w:t>
                  </w:r>
                </w:p>
                <w:p>
                  <w:pPr>
                    <w:keepNext w:val="0"/>
                    <w:keepLines w:val="0"/>
                    <w:numPr>
                      <w:ilvl w:val="0"/>
                      <w:numId w:val="0"/>
                    </w:numPr>
                    <w:suppressLineNumbers w:val="0"/>
                    <w:spacing w:before="0" w:beforeAutospacing="0" w:after="0" w:afterAutospacing="0"/>
                    <w:ind w:left="0" w:right="0" w:rightChars="0" w:firstLine="420" w:firstLineChars="200"/>
                    <w:jc w:val="both"/>
                    <w:rPr>
                      <w:rFonts w:hint="default" w:eastAsia="仿宋"/>
                      <w:color w:val="000000"/>
                      <w:szCs w:val="21"/>
                      <w:lang w:val="en-US" w:eastAsia="zh-CN"/>
                    </w:rPr>
                  </w:pPr>
                  <w:r>
                    <w:rPr>
                      <w:rFonts w:hint="eastAsia" w:eastAsia="仿宋"/>
                      <w:color w:val="000000"/>
                      <w:szCs w:val="21"/>
                      <w:lang w:val="en-US" w:eastAsia="zh-CN"/>
                    </w:rPr>
                    <w:t>4.</w:t>
                  </w:r>
                  <w:r>
                    <w:rPr>
                      <w:rFonts w:hint="eastAsia" w:eastAsia="仿宋"/>
                      <w:color w:val="000000"/>
                      <w:szCs w:val="21"/>
                      <w:lang w:val="zh-CN" w:eastAsia="zh-CN"/>
                    </w:rPr>
                    <w:t>位</w:t>
                  </w:r>
                  <w:r>
                    <w:rPr>
                      <w:rFonts w:hint="eastAsia" w:eastAsia="仿宋"/>
                      <w:color w:val="000000"/>
                      <w:szCs w:val="21"/>
                      <w:lang w:val="en-US" w:eastAsia="zh-CN"/>
                    </w:rPr>
                    <w:t>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 气、水污染物因子不达标区，相应污染物为超标污染因子）；位于达标区的建设项目生产、处置或储存能力增大，导致污染物排放量增加10%及以上的</w:t>
                  </w:r>
                </w:p>
              </w:tc>
              <w:tc>
                <w:tcPr>
                  <w:tcW w:w="3120"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无</w:t>
                  </w:r>
                </w:p>
              </w:tc>
              <w:tc>
                <w:tcPr>
                  <w:tcW w:w="1286" w:type="dxa"/>
                  <w:vAlign w:val="center"/>
                </w:tcPr>
                <w:p>
                  <w:pPr>
                    <w:keepNext w:val="0"/>
                    <w:keepLines w:val="0"/>
                    <w:suppressLineNumbers w:val="0"/>
                    <w:spacing w:before="0" w:beforeAutospacing="0" w:after="0" w:afterAutospacing="0"/>
                    <w:ind w:left="0" w:leftChars="0" w:right="0" w:rightChars="0"/>
                    <w:jc w:val="center"/>
                    <w:rPr>
                      <w:rFonts w:hint="default" w:ascii="仿宋" w:hAnsi="仿宋" w:eastAsia="仿宋" w:cs="仿宋"/>
                      <w:color w:val="000000"/>
                      <w:szCs w:val="21"/>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58" w:type="dxa"/>
                  <w:vAlign w:val="center"/>
                </w:tcPr>
                <w:p>
                  <w:pPr>
                    <w:keepNext w:val="0"/>
                    <w:keepLines w:val="0"/>
                    <w:suppressLineNumbers w:val="0"/>
                    <w:spacing w:before="0" w:beforeAutospacing="0" w:after="0" w:afterAutospacing="0"/>
                    <w:ind w:left="0" w:right="0"/>
                    <w:jc w:val="center"/>
                    <w:rPr>
                      <w:rFonts w:hint="eastAsia" w:eastAsia="仿宋"/>
                      <w:color w:val="000000"/>
                      <w:szCs w:val="21"/>
                      <w:lang w:eastAsia="zh-CN"/>
                    </w:rPr>
                  </w:pPr>
                  <w:r>
                    <w:rPr>
                      <w:rFonts w:hint="eastAsia" w:eastAsia="仿宋"/>
                      <w:color w:val="000000"/>
                      <w:szCs w:val="21"/>
                      <w:lang w:val="en-US" w:eastAsia="zh-CN"/>
                    </w:rPr>
                    <w:t>3</w:t>
                  </w:r>
                </w:p>
              </w:tc>
              <w:tc>
                <w:tcPr>
                  <w:tcW w:w="834" w:type="dxa"/>
                  <w:vAlign w:val="center"/>
                </w:tcPr>
                <w:p>
                  <w:pPr>
                    <w:keepNext w:val="0"/>
                    <w:keepLines w:val="0"/>
                    <w:numPr>
                      <w:ilvl w:val="0"/>
                      <w:numId w:val="0"/>
                    </w:numPr>
                    <w:suppressLineNumbers w:val="0"/>
                    <w:spacing w:before="0" w:beforeAutospacing="0" w:after="0" w:afterAutospacing="0"/>
                    <w:ind w:right="0" w:rightChars="0"/>
                    <w:jc w:val="center"/>
                    <w:rPr>
                      <w:rFonts w:hint="default" w:eastAsia="仿宋"/>
                      <w:color w:val="000000"/>
                      <w:szCs w:val="21"/>
                      <w:lang w:val="en-US" w:eastAsia="zh-CN"/>
                    </w:rPr>
                  </w:pPr>
                  <w:r>
                    <w:rPr>
                      <w:rFonts w:hint="default" w:eastAsia="仿宋"/>
                      <w:color w:val="000000"/>
                      <w:szCs w:val="21"/>
                      <w:lang w:val="en-US" w:eastAsia="zh-CN"/>
                    </w:rPr>
                    <w:t>地点</w:t>
                  </w:r>
                </w:p>
              </w:tc>
              <w:tc>
                <w:tcPr>
                  <w:tcW w:w="3360" w:type="dxa"/>
                  <w:vAlign w:val="center"/>
                </w:tcPr>
                <w:p>
                  <w:pPr>
                    <w:keepNext w:val="0"/>
                    <w:keepLines w:val="0"/>
                    <w:numPr>
                      <w:ilvl w:val="0"/>
                      <w:numId w:val="0"/>
                    </w:numPr>
                    <w:suppressLineNumbers w:val="0"/>
                    <w:spacing w:before="0" w:beforeAutospacing="0" w:after="0" w:afterAutospacing="0"/>
                    <w:ind w:left="0" w:right="0" w:rightChars="0" w:firstLine="420" w:firstLineChars="200"/>
                    <w:jc w:val="both"/>
                    <w:rPr>
                      <w:rFonts w:hint="default" w:eastAsia="仿宋"/>
                      <w:color w:val="000000"/>
                      <w:szCs w:val="21"/>
                      <w:lang w:val="en-US" w:eastAsia="zh-CN"/>
                    </w:rPr>
                  </w:pPr>
                  <w:r>
                    <w:rPr>
                      <w:rFonts w:hint="eastAsia" w:eastAsia="仿宋"/>
                      <w:color w:val="000000"/>
                      <w:szCs w:val="21"/>
                      <w:lang w:val="en-US" w:eastAsia="zh-CN"/>
                    </w:rPr>
                    <w:t>5.</w:t>
                  </w:r>
                  <w:r>
                    <w:rPr>
                      <w:rFonts w:hint="default" w:eastAsia="仿宋"/>
                      <w:color w:val="000000"/>
                      <w:szCs w:val="21"/>
                      <w:lang w:val="en-US" w:eastAsia="zh-CN"/>
                    </w:rPr>
                    <w:t>重新选址；在原厂址附近调整（包括总平面布置变化）导致环境防护距离范围变化且新增敏感点的</w:t>
                  </w:r>
                  <w:r>
                    <w:rPr>
                      <w:rFonts w:hint="eastAsia" w:eastAsia="仿宋"/>
                      <w:color w:val="000000"/>
                      <w:szCs w:val="21"/>
                      <w:lang w:val="en-US" w:eastAsia="zh-CN"/>
                    </w:rPr>
                    <w:t>。</w:t>
                  </w:r>
                </w:p>
              </w:tc>
              <w:tc>
                <w:tcPr>
                  <w:tcW w:w="3120" w:type="dxa"/>
                  <w:vAlign w:val="center"/>
                </w:tcPr>
                <w:p>
                  <w:pPr>
                    <w:keepNext w:val="0"/>
                    <w:keepLines w:val="0"/>
                    <w:suppressLineNumbers w:val="0"/>
                    <w:spacing w:before="0" w:beforeAutospacing="0" w:after="0" w:afterAutospacing="0"/>
                    <w:ind w:left="0" w:leftChars="0" w:right="0" w:rightChars="0"/>
                    <w:jc w:val="center"/>
                    <w:rPr>
                      <w:rFonts w:hint="default" w:eastAsia="仿宋"/>
                      <w:color w:val="000000" w:themeColor="text1"/>
                      <w:szCs w:val="21"/>
                      <w:lang w:val="en-US" w:eastAsia="zh-CN"/>
                      <w14:textFill>
                        <w14:solidFill>
                          <w14:schemeClr w14:val="tx1"/>
                        </w14:solidFill>
                      </w14:textFill>
                    </w:rPr>
                  </w:pPr>
                  <w:r>
                    <w:rPr>
                      <w:rFonts w:hint="eastAsia" w:eastAsia="仿宋"/>
                      <w:color w:val="000000" w:themeColor="text1"/>
                      <w:szCs w:val="21"/>
                      <w:lang w:val="en-US" w:eastAsia="zh-CN"/>
                      <w14:textFill>
                        <w14:solidFill>
                          <w14:schemeClr w14:val="tx1"/>
                        </w14:solidFill>
                      </w14:textFill>
                    </w:rPr>
                    <w:t>无</w:t>
                  </w:r>
                </w:p>
              </w:tc>
              <w:tc>
                <w:tcPr>
                  <w:tcW w:w="1286"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58"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仿宋" w:cs="Times New Roman"/>
                      <w:color w:val="000000"/>
                      <w:kern w:val="2"/>
                      <w:sz w:val="21"/>
                      <w:szCs w:val="21"/>
                      <w:lang w:val="en-US" w:eastAsia="zh-CN" w:bidi="ar-SA"/>
                    </w:rPr>
                  </w:pPr>
                  <w:r>
                    <w:rPr>
                      <w:rFonts w:hint="eastAsia" w:eastAsia="仿宋"/>
                      <w:color w:val="000000"/>
                      <w:szCs w:val="21"/>
                      <w:lang w:val="en-US" w:eastAsia="zh-CN"/>
                    </w:rPr>
                    <w:t>4</w:t>
                  </w:r>
                </w:p>
              </w:tc>
              <w:tc>
                <w:tcPr>
                  <w:tcW w:w="834"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default" w:ascii="Times New Roman" w:hAnsi="Times New Roman" w:eastAsia="仿宋" w:cs="Times New Roman"/>
                      <w:color w:val="000000"/>
                      <w:kern w:val="2"/>
                      <w:sz w:val="21"/>
                      <w:szCs w:val="21"/>
                      <w:lang w:val="en-US" w:eastAsia="zh-CN" w:bidi="ar-SA"/>
                    </w:rPr>
                  </w:pPr>
                  <w:r>
                    <w:rPr>
                      <w:rFonts w:hint="default" w:eastAsia="仿宋"/>
                      <w:color w:val="000000"/>
                      <w:szCs w:val="21"/>
                      <w:lang w:val="en-US" w:eastAsia="zh-CN"/>
                    </w:rPr>
                    <w:t>生产工艺</w:t>
                  </w:r>
                </w:p>
              </w:tc>
              <w:tc>
                <w:tcPr>
                  <w:tcW w:w="3360" w:type="dxa"/>
                  <w:vAlign w:val="center"/>
                </w:tcPr>
                <w:p>
                  <w:pPr>
                    <w:keepNext w:val="0"/>
                    <w:keepLines w:val="0"/>
                    <w:numPr>
                      <w:ilvl w:val="0"/>
                      <w:numId w:val="0"/>
                    </w:numPr>
                    <w:suppressLineNumbers w:val="0"/>
                    <w:spacing w:before="0" w:beforeAutospacing="0" w:after="0" w:afterAutospacing="0"/>
                    <w:ind w:left="0" w:right="0" w:rightChars="0" w:firstLine="420" w:firstLineChars="200"/>
                    <w:jc w:val="both"/>
                    <w:rPr>
                      <w:rFonts w:hint="default" w:eastAsia="仿宋"/>
                      <w:color w:val="000000"/>
                      <w:szCs w:val="21"/>
                      <w:lang w:val="en-US" w:eastAsia="zh-CN"/>
                    </w:rPr>
                  </w:pPr>
                  <w:r>
                    <w:rPr>
                      <w:rFonts w:hint="default" w:eastAsia="仿宋"/>
                      <w:color w:val="000000"/>
                      <w:szCs w:val="21"/>
                      <w:lang w:val="en-US" w:eastAsia="zh-CN"/>
                    </w:rPr>
                    <w:t>6</w:t>
                  </w:r>
                  <w:r>
                    <w:rPr>
                      <w:rFonts w:hint="default" w:eastAsia="仿宋"/>
                      <w:color w:val="000000"/>
                      <w:szCs w:val="21"/>
                      <w:lang w:val="zh-CN" w:eastAsia="zh-CN"/>
                    </w:rPr>
                    <w:t>.新增</w:t>
                  </w:r>
                  <w:r>
                    <w:rPr>
                      <w:rFonts w:hint="default" w:eastAsia="仿宋"/>
                      <w:color w:val="000000"/>
                      <w:szCs w:val="21"/>
                      <w:lang w:val="en-US" w:eastAsia="zh-CN"/>
                    </w:rPr>
                    <w:t>产品品种或生产工艺（含主要生产装置、设备及配套设施）、主要原辅材料、燃料变化，导致以下情形之一:</w:t>
                  </w:r>
                </w:p>
                <w:p>
                  <w:pPr>
                    <w:keepNext w:val="0"/>
                    <w:keepLines w:val="0"/>
                    <w:numPr>
                      <w:ilvl w:val="0"/>
                      <w:numId w:val="0"/>
                    </w:numPr>
                    <w:suppressLineNumbers w:val="0"/>
                    <w:spacing w:before="0" w:beforeAutospacing="0" w:after="0" w:afterAutospacing="0"/>
                    <w:ind w:left="0" w:right="0" w:rightChars="0" w:firstLine="420" w:firstLineChars="200"/>
                    <w:jc w:val="both"/>
                    <w:rPr>
                      <w:rFonts w:hint="default" w:eastAsia="仿宋"/>
                      <w:color w:val="000000"/>
                      <w:szCs w:val="21"/>
                      <w:lang w:val="en-US" w:eastAsia="zh-CN"/>
                    </w:rPr>
                  </w:pPr>
                  <w:r>
                    <w:rPr>
                      <w:rFonts w:hint="default" w:eastAsia="仿宋"/>
                      <w:color w:val="000000"/>
                      <w:szCs w:val="21"/>
                      <w:lang w:val="en-US" w:eastAsia="zh-CN"/>
                    </w:rPr>
                    <w:t>（1）新增排放污染物种类的（毒性、挥发性降低的除外）；</w:t>
                  </w:r>
                </w:p>
                <w:p>
                  <w:pPr>
                    <w:keepNext w:val="0"/>
                    <w:keepLines w:val="0"/>
                    <w:numPr>
                      <w:ilvl w:val="0"/>
                      <w:numId w:val="0"/>
                    </w:numPr>
                    <w:suppressLineNumbers w:val="0"/>
                    <w:spacing w:before="0" w:beforeAutospacing="0" w:after="0" w:afterAutospacing="0"/>
                    <w:ind w:left="0" w:right="0" w:rightChars="0" w:firstLine="420" w:firstLineChars="200"/>
                    <w:jc w:val="both"/>
                    <w:rPr>
                      <w:rFonts w:hint="default" w:eastAsia="仿宋"/>
                      <w:color w:val="000000"/>
                      <w:szCs w:val="21"/>
                      <w:lang w:val="en-US" w:eastAsia="zh-CN"/>
                    </w:rPr>
                  </w:pPr>
                  <w:r>
                    <w:rPr>
                      <w:rFonts w:hint="default" w:eastAsia="仿宋"/>
                      <w:color w:val="000000"/>
                      <w:szCs w:val="21"/>
                      <w:lang w:val="en-US" w:eastAsia="zh-CN"/>
                    </w:rPr>
                    <w:t>（2）位于环境质量不达标区的建设项目相应污染物排放量增 加的;</w:t>
                  </w:r>
                </w:p>
                <w:p>
                  <w:pPr>
                    <w:keepNext w:val="0"/>
                    <w:keepLines w:val="0"/>
                    <w:numPr>
                      <w:ilvl w:val="0"/>
                      <w:numId w:val="0"/>
                    </w:numPr>
                    <w:suppressLineNumbers w:val="0"/>
                    <w:spacing w:before="0" w:beforeAutospacing="0" w:after="0" w:afterAutospacing="0"/>
                    <w:ind w:left="0" w:right="0" w:rightChars="0" w:firstLine="420" w:firstLineChars="200"/>
                    <w:jc w:val="both"/>
                    <w:rPr>
                      <w:rFonts w:hint="default" w:eastAsia="仿宋"/>
                      <w:color w:val="000000"/>
                      <w:szCs w:val="21"/>
                      <w:lang w:val="en-US" w:eastAsia="zh-CN"/>
                    </w:rPr>
                  </w:pPr>
                  <w:r>
                    <w:rPr>
                      <w:rFonts w:hint="default" w:eastAsia="仿宋"/>
                      <w:color w:val="000000"/>
                      <w:szCs w:val="21"/>
                      <w:lang w:val="en-US" w:eastAsia="zh-CN"/>
                    </w:rPr>
                    <w:t>（3）废水第一类污染物排放量増加的；</w:t>
                  </w:r>
                </w:p>
                <w:p>
                  <w:pPr>
                    <w:keepNext w:val="0"/>
                    <w:keepLines w:val="0"/>
                    <w:numPr>
                      <w:ilvl w:val="0"/>
                      <w:numId w:val="0"/>
                    </w:numPr>
                    <w:suppressLineNumbers w:val="0"/>
                    <w:spacing w:before="0" w:beforeAutospacing="0" w:after="0" w:afterAutospacing="0"/>
                    <w:ind w:left="0" w:right="0" w:rightChars="0" w:firstLine="420" w:firstLineChars="200"/>
                    <w:jc w:val="both"/>
                    <w:rPr>
                      <w:rFonts w:hint="default" w:eastAsia="仿宋"/>
                      <w:color w:val="000000"/>
                      <w:szCs w:val="21"/>
                      <w:lang w:val="en-US" w:eastAsia="zh-CN"/>
                    </w:rPr>
                  </w:pPr>
                  <w:r>
                    <w:rPr>
                      <w:rFonts w:hint="default" w:eastAsia="仿宋"/>
                      <w:color w:val="000000"/>
                      <w:szCs w:val="21"/>
                      <w:lang w:val="en-US" w:eastAsia="zh-CN"/>
                    </w:rPr>
                    <w:t>（4）其他污染物排放量增加10%及以上的。</w:t>
                  </w:r>
                </w:p>
                <w:p>
                  <w:pPr>
                    <w:keepNext w:val="0"/>
                    <w:keepLines w:val="0"/>
                    <w:numPr>
                      <w:ilvl w:val="0"/>
                      <w:numId w:val="0"/>
                    </w:numPr>
                    <w:suppressLineNumbers w:val="0"/>
                    <w:spacing w:before="0" w:beforeAutospacing="0" w:after="0" w:afterAutospacing="0"/>
                    <w:ind w:left="0" w:leftChars="0" w:right="0" w:rightChars="0" w:firstLine="420" w:firstLineChars="200"/>
                    <w:jc w:val="both"/>
                    <w:rPr>
                      <w:rFonts w:hint="eastAsia" w:ascii="Times New Roman" w:hAnsi="Times New Roman" w:eastAsia="仿宋" w:cs="Times New Roman"/>
                      <w:color w:val="000000"/>
                      <w:kern w:val="2"/>
                      <w:sz w:val="21"/>
                      <w:szCs w:val="21"/>
                      <w:lang w:val="en-US" w:eastAsia="zh-CN" w:bidi="ar-SA"/>
                    </w:rPr>
                  </w:pPr>
                  <w:r>
                    <w:rPr>
                      <w:rFonts w:hint="default" w:eastAsia="仿宋"/>
                      <w:color w:val="000000"/>
                      <w:szCs w:val="21"/>
                      <w:lang w:val="en-US" w:eastAsia="zh-CN"/>
                    </w:rPr>
                    <w:t>7</w:t>
                  </w:r>
                  <w:r>
                    <w:rPr>
                      <w:rFonts w:hint="eastAsia" w:eastAsia="仿宋"/>
                      <w:color w:val="000000"/>
                      <w:szCs w:val="21"/>
                      <w:lang w:val="en-US" w:eastAsia="zh-CN"/>
                    </w:rPr>
                    <w:t>.</w:t>
                  </w:r>
                  <w:r>
                    <w:rPr>
                      <w:rFonts w:hint="default" w:eastAsia="仿宋"/>
                      <w:color w:val="000000"/>
                      <w:szCs w:val="21"/>
                      <w:lang w:val="en-US" w:eastAsia="zh-CN"/>
                    </w:rPr>
                    <w:t>物料运输</w:t>
                  </w:r>
                  <w:r>
                    <w:rPr>
                      <w:rFonts w:hint="eastAsia" w:eastAsia="仿宋"/>
                      <w:color w:val="000000"/>
                      <w:szCs w:val="21"/>
                      <w:lang w:val="en-US" w:eastAsia="zh-CN"/>
                    </w:rPr>
                    <w:t>、</w:t>
                  </w:r>
                  <w:r>
                    <w:rPr>
                      <w:rFonts w:hint="default" w:eastAsia="仿宋"/>
                      <w:color w:val="000000"/>
                      <w:szCs w:val="21"/>
                      <w:lang w:val="en-US" w:eastAsia="zh-CN"/>
                    </w:rPr>
                    <w:t>装卸、贮存方式变化，导致大气污染物无组织 排放量增加</w:t>
                  </w:r>
                  <w:r>
                    <w:rPr>
                      <w:rFonts w:hint="eastAsia" w:eastAsia="仿宋"/>
                      <w:color w:val="000000"/>
                      <w:szCs w:val="21"/>
                      <w:lang w:val="en-US" w:eastAsia="zh-CN"/>
                    </w:rPr>
                    <w:t>10</w:t>
                  </w:r>
                  <w:r>
                    <w:rPr>
                      <w:rFonts w:hint="default" w:eastAsia="仿宋"/>
                      <w:color w:val="000000"/>
                      <w:szCs w:val="21"/>
                      <w:lang w:val="en-US" w:eastAsia="en-US"/>
                    </w:rPr>
                    <w:t>%</w:t>
                  </w:r>
                  <w:r>
                    <w:rPr>
                      <w:rFonts w:hint="default" w:eastAsia="仿宋"/>
                      <w:color w:val="000000"/>
                      <w:szCs w:val="21"/>
                      <w:lang w:val="en-US" w:eastAsia="zh-CN"/>
                    </w:rPr>
                    <w:t>及以上的。</w:t>
                  </w:r>
                </w:p>
              </w:tc>
              <w:tc>
                <w:tcPr>
                  <w:tcW w:w="3120" w:type="dxa"/>
                  <w:vAlign w:val="center"/>
                </w:tcPr>
                <w:p>
                  <w:pPr>
                    <w:keepNext w:val="0"/>
                    <w:keepLines w:val="0"/>
                    <w:suppressLineNumbers w:val="0"/>
                    <w:spacing w:before="0" w:beforeAutospacing="0" w:after="0" w:afterAutospacing="0"/>
                    <w:ind w:left="0" w:leftChars="0" w:right="0" w:rightChars="0"/>
                    <w:jc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szCs w:val="21"/>
                      <w:lang w:val="en-US" w:eastAsia="zh-CN"/>
                    </w:rPr>
                    <w:t>无</w:t>
                  </w:r>
                </w:p>
              </w:tc>
              <w:tc>
                <w:tcPr>
                  <w:tcW w:w="1286" w:type="dxa"/>
                  <w:vAlign w:val="center"/>
                </w:tcPr>
                <w:p>
                  <w:pPr>
                    <w:keepNext w:val="0"/>
                    <w:keepLines w:val="0"/>
                    <w:suppressLineNumbers w:val="0"/>
                    <w:spacing w:before="0" w:beforeAutospacing="0" w:after="0" w:afterAutospacing="0"/>
                    <w:ind w:left="0" w:leftChars="0" w:right="0" w:rightChars="0"/>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themeColor="text1"/>
                      <w:kern w:val="2"/>
                      <w:sz w:val="21"/>
                      <w:szCs w:val="21"/>
                      <w:lang w:val="en-US" w:eastAsia="zh-CN" w:bidi="ar-SA"/>
                      <w14:textFill>
                        <w14:solidFill>
                          <w14:schemeClr w14:val="tx1"/>
                        </w14:solidFill>
                      </w14:textFill>
                    </w:rPr>
                    <w:t>否</w:t>
                  </w:r>
                </w:p>
              </w:tc>
            </w:tr>
          </w:tbl>
          <w:p>
            <w:pPr>
              <w:pStyle w:val="9"/>
              <w:rPr>
                <w:rFonts w:eastAsia="仿宋"/>
                <w:b/>
                <w:sz w:val="28"/>
                <w:szCs w:val="28"/>
              </w:rPr>
            </w:pPr>
          </w:p>
        </w:tc>
      </w:tr>
    </w:tbl>
    <w:p>
      <w:pPr>
        <w:tabs>
          <w:tab w:val="left" w:pos="210"/>
        </w:tabs>
        <w:jc w:val="left"/>
        <w:outlineLvl w:val="0"/>
        <w:rPr>
          <w:rFonts w:eastAsia="仿宋"/>
          <w:b/>
          <w:sz w:val="28"/>
          <w:szCs w:val="28"/>
        </w:rPr>
      </w:pPr>
      <w:r>
        <w:rPr>
          <w:rFonts w:eastAsia="仿宋"/>
          <w:b/>
          <w:sz w:val="28"/>
          <w:szCs w:val="28"/>
        </w:rPr>
        <w:t>续表三</w:t>
      </w:r>
    </w:p>
    <w:tbl>
      <w:tblPr>
        <w:tblStyle w:val="24"/>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3" w:hRule="atLeast"/>
        </w:trPr>
        <w:tc>
          <w:tcPr>
            <w:tcW w:w="9174" w:type="dxa"/>
          </w:tcPr>
          <w:tbl>
            <w:tblPr>
              <w:tblStyle w:val="23"/>
              <w:tblW w:w="895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58"/>
              <w:gridCol w:w="848"/>
              <w:gridCol w:w="3347"/>
              <w:gridCol w:w="3106"/>
              <w:gridCol w:w="12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472" w:hRule="atLeast"/>
                <w:jc w:val="center"/>
              </w:trPr>
              <w:tc>
                <w:tcPr>
                  <w:tcW w:w="358" w:type="dxa"/>
                  <w:vAlign w:val="center"/>
                </w:tcPr>
                <w:p>
                  <w:pPr>
                    <w:keepNext w:val="0"/>
                    <w:keepLines w:val="0"/>
                    <w:suppressLineNumbers w:val="0"/>
                    <w:spacing w:before="0" w:beforeAutospacing="0" w:after="0" w:afterAutospacing="0"/>
                    <w:ind w:left="0" w:right="0"/>
                    <w:jc w:val="center"/>
                    <w:rPr>
                      <w:rFonts w:hint="eastAsia" w:eastAsia="仿宋"/>
                      <w:color w:val="000000"/>
                      <w:szCs w:val="21"/>
                      <w:lang w:val="en-US" w:eastAsia="zh-CN"/>
                    </w:rPr>
                  </w:pPr>
                  <w:r>
                    <w:rPr>
                      <w:rFonts w:hint="eastAsia" w:eastAsia="仿宋"/>
                      <w:color w:val="000000"/>
                      <w:szCs w:val="21"/>
                      <w:lang w:val="en-US" w:eastAsia="zh-CN"/>
                    </w:rPr>
                    <w:t>5</w:t>
                  </w:r>
                </w:p>
              </w:tc>
              <w:tc>
                <w:tcPr>
                  <w:tcW w:w="848" w:type="dxa"/>
                  <w:vAlign w:val="center"/>
                </w:tcPr>
                <w:p>
                  <w:pPr>
                    <w:keepNext w:val="0"/>
                    <w:keepLines w:val="0"/>
                    <w:numPr>
                      <w:ilvl w:val="0"/>
                      <w:numId w:val="0"/>
                    </w:numPr>
                    <w:suppressLineNumbers w:val="0"/>
                    <w:spacing w:before="0" w:beforeAutospacing="0" w:after="0" w:afterAutospacing="0"/>
                    <w:ind w:left="0" w:right="0" w:rightChars="0"/>
                    <w:jc w:val="both"/>
                    <w:rPr>
                      <w:rFonts w:hint="default" w:eastAsia="仿宋"/>
                      <w:color w:val="000000"/>
                      <w:szCs w:val="21"/>
                      <w:lang w:val="en-US" w:eastAsia="zh-CN"/>
                    </w:rPr>
                  </w:pPr>
                  <w:r>
                    <w:rPr>
                      <w:rFonts w:hint="eastAsia" w:eastAsia="仿宋"/>
                      <w:color w:val="000000"/>
                      <w:szCs w:val="21"/>
                      <w:lang w:val="en-US" w:eastAsia="zh-CN"/>
                    </w:rPr>
                    <w:t>环</w:t>
                  </w:r>
                  <w:r>
                    <w:rPr>
                      <w:rFonts w:hint="eastAsia" w:eastAsia="仿宋"/>
                      <w:color w:val="000000"/>
                      <w:szCs w:val="21"/>
                      <w:highlight w:val="none"/>
                      <w:lang w:val="en-US" w:eastAsia="zh-CN"/>
                    </w:rPr>
                    <w:t>境保护措施</w:t>
                  </w:r>
                </w:p>
              </w:tc>
              <w:tc>
                <w:tcPr>
                  <w:tcW w:w="3347" w:type="dxa"/>
                  <w:vAlign w:val="center"/>
                </w:tcPr>
                <w:p>
                  <w:pPr>
                    <w:keepNext w:val="0"/>
                    <w:keepLines w:val="0"/>
                    <w:numPr>
                      <w:ilvl w:val="0"/>
                      <w:numId w:val="0"/>
                    </w:numPr>
                    <w:suppressLineNumbers w:val="0"/>
                    <w:spacing w:before="0" w:beforeAutospacing="0" w:after="0" w:afterAutospacing="0"/>
                    <w:ind w:left="0" w:right="0" w:rightChars="0" w:firstLine="420" w:firstLineChars="200"/>
                    <w:jc w:val="both"/>
                    <w:rPr>
                      <w:rFonts w:hint="default" w:eastAsia="仿宋"/>
                      <w:color w:val="000000"/>
                      <w:szCs w:val="21"/>
                      <w:lang w:val="en-US" w:eastAsia="zh-CN"/>
                    </w:rPr>
                  </w:pPr>
                  <w:r>
                    <w:rPr>
                      <w:rFonts w:hint="default" w:eastAsia="仿宋"/>
                      <w:color w:val="000000"/>
                      <w:szCs w:val="21"/>
                      <w:lang w:val="en-US" w:eastAsia="zh-CN"/>
                    </w:rPr>
                    <w:t>8.废气、废水污染防治措施変化，导致第6条中所列情形之 一（废气无组织排放改为有组织排放、污染防治措施强化或改进的除外）或大气污染物无组织排放量增加10%及以上的。</w:t>
                  </w:r>
                </w:p>
                <w:p>
                  <w:pPr>
                    <w:keepNext w:val="0"/>
                    <w:keepLines w:val="0"/>
                    <w:numPr>
                      <w:ilvl w:val="0"/>
                      <w:numId w:val="0"/>
                    </w:numPr>
                    <w:suppressLineNumbers w:val="0"/>
                    <w:spacing w:before="0" w:beforeAutospacing="0" w:after="0" w:afterAutospacing="0"/>
                    <w:ind w:left="0" w:right="0" w:rightChars="0" w:firstLine="420" w:firstLineChars="200"/>
                    <w:jc w:val="both"/>
                    <w:rPr>
                      <w:rFonts w:hint="default" w:eastAsia="仿宋"/>
                      <w:color w:val="000000"/>
                      <w:szCs w:val="21"/>
                      <w:lang w:val="en-US" w:eastAsia="zh-CN"/>
                    </w:rPr>
                  </w:pPr>
                  <w:r>
                    <w:rPr>
                      <w:rFonts w:hint="eastAsia" w:eastAsia="仿宋"/>
                      <w:color w:val="000000"/>
                      <w:szCs w:val="21"/>
                      <w:lang w:val="en-US" w:eastAsia="zh-CN"/>
                    </w:rPr>
                    <w:t>9.</w:t>
                  </w:r>
                  <w:r>
                    <w:rPr>
                      <w:rFonts w:hint="default" w:eastAsia="仿宋"/>
                      <w:color w:val="000000"/>
                      <w:szCs w:val="21"/>
                      <w:lang w:val="en-US" w:eastAsia="zh-CN"/>
                    </w:rPr>
                    <w:t>新增废水直接排放口；废水由间接排放改为直接排放；废水直接排放口位置变化，导致不利环境影响加重的。</w:t>
                  </w:r>
                </w:p>
                <w:p>
                  <w:pPr>
                    <w:keepNext w:val="0"/>
                    <w:keepLines w:val="0"/>
                    <w:numPr>
                      <w:ilvl w:val="0"/>
                      <w:numId w:val="0"/>
                    </w:numPr>
                    <w:suppressLineNumbers w:val="0"/>
                    <w:spacing w:before="0" w:beforeAutospacing="0" w:after="0" w:afterAutospacing="0"/>
                    <w:ind w:left="0" w:right="0" w:rightChars="0" w:firstLine="420" w:firstLineChars="200"/>
                    <w:jc w:val="both"/>
                    <w:rPr>
                      <w:rFonts w:hint="default" w:eastAsia="仿宋"/>
                      <w:color w:val="000000"/>
                      <w:szCs w:val="21"/>
                      <w:lang w:val="en-US" w:eastAsia="zh-CN"/>
                    </w:rPr>
                  </w:pPr>
                  <w:r>
                    <w:rPr>
                      <w:rFonts w:hint="eastAsia" w:eastAsia="仿宋"/>
                      <w:color w:val="000000"/>
                      <w:szCs w:val="21"/>
                      <w:lang w:val="en-US" w:eastAsia="zh-CN"/>
                    </w:rPr>
                    <w:t>10.</w:t>
                  </w:r>
                  <w:r>
                    <w:rPr>
                      <w:rFonts w:hint="default" w:eastAsia="仿宋"/>
                      <w:color w:val="000000"/>
                      <w:szCs w:val="21"/>
                      <w:lang w:val="en-US" w:eastAsia="zh-CN"/>
                    </w:rPr>
                    <w:t>新增废气主要排放口（废气无组织排放改为有组织排放的除外）；主要排放口排气筒高度降低10%及以上的。</w:t>
                  </w:r>
                </w:p>
                <w:p>
                  <w:pPr>
                    <w:keepNext w:val="0"/>
                    <w:keepLines w:val="0"/>
                    <w:numPr>
                      <w:ilvl w:val="0"/>
                      <w:numId w:val="0"/>
                    </w:numPr>
                    <w:suppressLineNumbers w:val="0"/>
                    <w:spacing w:before="0" w:beforeAutospacing="0" w:after="0" w:afterAutospacing="0"/>
                    <w:ind w:left="0" w:right="0" w:rightChars="0" w:firstLine="420" w:firstLineChars="200"/>
                    <w:jc w:val="both"/>
                    <w:rPr>
                      <w:rFonts w:hint="default" w:eastAsia="仿宋"/>
                      <w:color w:val="000000"/>
                      <w:szCs w:val="21"/>
                      <w:lang w:val="en-US" w:eastAsia="zh-CN"/>
                    </w:rPr>
                  </w:pPr>
                  <w:r>
                    <w:rPr>
                      <w:rFonts w:hint="eastAsia" w:eastAsia="仿宋"/>
                      <w:color w:val="000000"/>
                      <w:szCs w:val="21"/>
                      <w:lang w:val="en-US" w:eastAsia="zh-CN"/>
                    </w:rPr>
                    <w:t>11.</w:t>
                  </w:r>
                  <w:r>
                    <w:rPr>
                      <w:rFonts w:hint="default" w:eastAsia="仿宋"/>
                      <w:color w:val="000000"/>
                      <w:szCs w:val="21"/>
                      <w:lang w:val="zh-CN" w:eastAsia="zh-CN"/>
                    </w:rPr>
                    <w:t>噪</w:t>
                  </w:r>
                  <w:r>
                    <w:rPr>
                      <w:rFonts w:hint="default" w:eastAsia="仿宋"/>
                      <w:color w:val="000000"/>
                      <w:szCs w:val="21"/>
                      <w:lang w:val="en-US" w:eastAsia="zh-CN"/>
                    </w:rPr>
                    <w:t>声、土壤或地下水污染防治措施变化，导致不利环境影响加</w:t>
                  </w:r>
                  <w:r>
                    <w:rPr>
                      <w:rFonts w:hint="default" w:eastAsia="仿宋"/>
                      <w:color w:val="000000"/>
                      <w:szCs w:val="21"/>
                      <w:lang w:val="zh-CN" w:eastAsia="zh-CN"/>
                    </w:rPr>
                    <w:t>重的口固</w:t>
                  </w:r>
                  <w:r>
                    <w:rPr>
                      <w:rFonts w:hint="default" w:eastAsia="仿宋"/>
                      <w:color w:val="000000"/>
                      <w:szCs w:val="21"/>
                      <w:lang w:val="en-US" w:eastAsia="zh-CN"/>
                    </w:rPr>
                    <w:t>体废物利用处置方式由委托外单位利用处置改为自行利用处置的（自行利用处置设施单独开展环境影响评价的除外）;</w:t>
                  </w:r>
                </w:p>
                <w:p>
                  <w:pPr>
                    <w:keepNext w:val="0"/>
                    <w:keepLines w:val="0"/>
                    <w:numPr>
                      <w:ilvl w:val="0"/>
                      <w:numId w:val="0"/>
                    </w:numPr>
                    <w:suppressLineNumbers w:val="0"/>
                    <w:spacing w:before="0" w:beforeAutospacing="0" w:after="0" w:afterAutospacing="0"/>
                    <w:ind w:left="0" w:right="0" w:rightChars="0" w:firstLine="420" w:firstLineChars="200"/>
                    <w:jc w:val="both"/>
                    <w:rPr>
                      <w:rFonts w:hint="default" w:eastAsia="仿宋"/>
                      <w:color w:val="000000"/>
                      <w:szCs w:val="21"/>
                      <w:lang w:val="en-US" w:eastAsia="zh-CN"/>
                    </w:rPr>
                  </w:pPr>
                  <w:r>
                    <w:rPr>
                      <w:rFonts w:hint="eastAsia" w:eastAsia="仿宋"/>
                      <w:color w:val="000000"/>
                      <w:szCs w:val="21"/>
                      <w:lang w:val="en-US" w:eastAsia="zh-CN"/>
                    </w:rPr>
                    <w:t>12.</w:t>
                  </w:r>
                  <w:r>
                    <w:rPr>
                      <w:rFonts w:hint="default" w:eastAsia="仿宋"/>
                      <w:color w:val="000000"/>
                      <w:szCs w:val="21"/>
                      <w:lang w:val="en-US" w:eastAsia="zh-CN"/>
                    </w:rPr>
                    <w:t>固体废物自行处置方式变化，导致不利环境影响加重的。</w:t>
                  </w:r>
                </w:p>
                <w:p>
                  <w:pPr>
                    <w:keepNext w:val="0"/>
                    <w:keepLines w:val="0"/>
                    <w:numPr>
                      <w:ilvl w:val="0"/>
                      <w:numId w:val="0"/>
                    </w:numPr>
                    <w:suppressLineNumbers w:val="0"/>
                    <w:spacing w:before="0" w:beforeAutospacing="0" w:after="0" w:afterAutospacing="0"/>
                    <w:ind w:left="0" w:right="0" w:rightChars="0" w:firstLine="420" w:firstLineChars="200"/>
                    <w:jc w:val="both"/>
                    <w:rPr>
                      <w:rFonts w:hint="eastAsia" w:eastAsia="仿宋"/>
                      <w:color w:val="000000"/>
                      <w:szCs w:val="21"/>
                      <w:lang w:val="en-US" w:eastAsia="zh-CN"/>
                    </w:rPr>
                  </w:pPr>
                  <w:r>
                    <w:rPr>
                      <w:rFonts w:hint="eastAsia" w:eastAsia="仿宋"/>
                      <w:color w:val="000000"/>
                      <w:szCs w:val="21"/>
                      <w:lang w:val="en-US" w:eastAsia="zh-CN"/>
                    </w:rPr>
                    <w:t>13.</w:t>
                  </w:r>
                  <w:r>
                    <w:rPr>
                      <w:rFonts w:hint="default" w:eastAsia="仿宋"/>
                      <w:color w:val="000000"/>
                      <w:szCs w:val="21"/>
                      <w:lang w:val="zh-CN" w:eastAsia="zh-CN"/>
                    </w:rPr>
                    <w:t>事</w:t>
                  </w:r>
                  <w:r>
                    <w:rPr>
                      <w:rFonts w:hint="default" w:eastAsia="仿宋"/>
                      <w:color w:val="000000"/>
                      <w:szCs w:val="21"/>
                      <w:lang w:val="en-US" w:eastAsia="zh-CN"/>
                    </w:rPr>
                    <w:t xml:space="preserve">故废水暂存能力或拦截设施变化, </w:t>
                  </w:r>
                  <w:r>
                    <w:rPr>
                      <w:rFonts w:hint="eastAsia" w:eastAsia="仿宋"/>
                      <w:color w:val="000000"/>
                      <w:szCs w:val="21"/>
                      <w:lang w:val="en-US" w:eastAsia="zh-CN"/>
                    </w:rPr>
                    <w:t>导致环境风险防范</w:t>
                  </w:r>
                  <w:r>
                    <w:rPr>
                      <w:rFonts w:hint="default" w:eastAsia="仿宋"/>
                      <w:color w:val="000000"/>
                      <w:szCs w:val="21"/>
                      <w:lang w:val="en-US" w:eastAsia="zh-CN"/>
                    </w:rPr>
                    <w:t>能力弱化或降低的。</w:t>
                  </w:r>
                </w:p>
              </w:tc>
              <w:tc>
                <w:tcPr>
                  <w:tcW w:w="3106" w:type="dxa"/>
                  <w:vAlign w:val="center"/>
                </w:tcPr>
                <w:p>
                  <w:pPr>
                    <w:keepNext w:val="0"/>
                    <w:keepLines w:val="0"/>
                    <w:numPr>
                      <w:ilvl w:val="0"/>
                      <w:numId w:val="0"/>
                    </w:numPr>
                    <w:suppressLineNumbers w:val="0"/>
                    <w:spacing w:before="0" w:beforeAutospacing="0" w:after="0" w:afterAutospacing="0"/>
                    <w:ind w:left="0" w:leftChars="0" w:right="0" w:rightChars="0" w:firstLine="420" w:firstLineChars="200"/>
                    <w:jc w:val="both"/>
                    <w:rPr>
                      <w:rFonts w:hint="default" w:eastAsia="仿宋"/>
                      <w:color w:val="000000"/>
                      <w:szCs w:val="21"/>
                      <w:lang w:eastAsia="zh-CN"/>
                    </w:rPr>
                  </w:pPr>
                  <w:r>
                    <w:rPr>
                      <w:rFonts w:hint="default" w:eastAsia="仿宋"/>
                      <w:color w:val="000000"/>
                      <w:szCs w:val="21"/>
                      <w:lang w:val="en-US" w:eastAsia="zh-CN"/>
                    </w:rPr>
                    <w:t>废气：根据环评批复要求，</w:t>
                  </w:r>
                  <w:r>
                    <w:rPr>
                      <w:rFonts w:hint="eastAsia" w:eastAsia="仿宋"/>
                      <w:color w:val="000000"/>
                      <w:szCs w:val="21"/>
                      <w:lang w:val="en-US" w:eastAsia="zh-CN"/>
                    </w:rPr>
                    <w:t>挤压成型</w:t>
                  </w:r>
                  <w:r>
                    <w:rPr>
                      <w:rFonts w:hint="default" w:eastAsia="仿宋"/>
                      <w:color w:val="000000"/>
                      <w:szCs w:val="21"/>
                      <w:lang w:val="en-US" w:eastAsia="zh-CN"/>
                    </w:rPr>
                    <w:t>废气由无组织排放改为有组织排放，处理工艺为水喷淋+过滤棉+二级活性炭吸附箱</w:t>
                  </w:r>
                  <w:r>
                    <w:rPr>
                      <w:rFonts w:hint="default" w:eastAsia="仿宋"/>
                      <w:color w:val="000000"/>
                      <w:szCs w:val="21"/>
                    </w:rPr>
                    <w:t>+</w:t>
                  </w:r>
                  <w:r>
                    <w:rPr>
                      <w:rFonts w:hint="default" w:eastAsia="仿宋"/>
                      <w:color w:val="000000"/>
                      <w:szCs w:val="21"/>
                      <w:lang w:val="en-US" w:eastAsia="zh-CN"/>
                    </w:rPr>
                    <w:t>15</w:t>
                  </w:r>
                  <w:r>
                    <w:rPr>
                      <w:rFonts w:hint="default" w:eastAsia="仿宋"/>
                      <w:color w:val="000000"/>
                      <w:szCs w:val="21"/>
                    </w:rPr>
                    <w:t>m排气筒（1#）</w:t>
                  </w:r>
                  <w:r>
                    <w:rPr>
                      <w:rFonts w:hint="default" w:eastAsia="仿宋"/>
                      <w:color w:val="000000"/>
                      <w:szCs w:val="21"/>
                      <w:lang w:eastAsia="zh-CN"/>
                    </w:rPr>
                    <w:t>；</w:t>
                  </w:r>
                </w:p>
                <w:p>
                  <w:pPr>
                    <w:keepNext w:val="0"/>
                    <w:keepLines w:val="0"/>
                    <w:numPr>
                      <w:ilvl w:val="0"/>
                      <w:numId w:val="0"/>
                    </w:numPr>
                    <w:spacing w:before="0" w:after="0"/>
                    <w:ind w:firstLine="420" w:firstLineChars="200"/>
                    <w:rPr>
                      <w:rFonts w:hint="eastAsia" w:eastAsia="仿宋" w:cs="Times New Roman"/>
                      <w:bCs/>
                      <w:sz w:val="21"/>
                      <w:szCs w:val="21"/>
                      <w:lang w:val="en-US" w:eastAsia="zh-CN"/>
                    </w:rPr>
                  </w:pPr>
                  <w:r>
                    <w:rPr>
                      <w:rFonts w:hint="default" w:ascii="Times New Roman" w:hAnsi="Times New Roman" w:eastAsia="仿宋" w:cs="Times New Roman"/>
                      <w:color w:val="000000"/>
                      <w:kern w:val="2"/>
                      <w:szCs w:val="21"/>
                      <w:lang w:val="en-US" w:eastAsia="zh-CN"/>
                    </w:rPr>
                    <w:t>废水</w:t>
                  </w:r>
                  <w:r>
                    <w:rPr>
                      <w:rFonts w:hint="eastAsia" w:eastAsia="仿宋" w:cs="Times New Roman"/>
                      <w:color w:val="000000"/>
                      <w:kern w:val="2"/>
                      <w:szCs w:val="21"/>
                      <w:lang w:val="en-US" w:eastAsia="zh-CN"/>
                    </w:rPr>
                    <w:t>：环评中</w:t>
                  </w:r>
                  <w:r>
                    <w:rPr>
                      <w:rFonts w:hint="default" w:ascii="Times New Roman" w:hAnsi="Times New Roman" w:eastAsia="仿宋" w:cs="Times New Roman"/>
                      <w:bCs/>
                      <w:sz w:val="21"/>
                      <w:szCs w:val="21"/>
                      <w:lang w:eastAsia="zh-CN"/>
                    </w:rPr>
                    <w:t>生活废水经化粪池处理后排入</w:t>
                  </w:r>
                  <w:r>
                    <w:rPr>
                      <w:rFonts w:hint="eastAsia" w:eastAsia="仿宋" w:cs="Times New Roman"/>
                      <w:bCs/>
                      <w:sz w:val="21"/>
                      <w:szCs w:val="21"/>
                      <w:lang w:val="en-US" w:eastAsia="zh-CN"/>
                    </w:rPr>
                    <w:t>通扬运河，实际建设中生活污水经化粪池处理后肥田利用。</w:t>
                  </w:r>
                </w:p>
                <w:p>
                  <w:pPr>
                    <w:keepNext w:val="0"/>
                    <w:keepLines w:val="0"/>
                    <w:numPr>
                      <w:ilvl w:val="0"/>
                      <w:numId w:val="0"/>
                    </w:numPr>
                    <w:spacing w:before="0" w:after="0"/>
                    <w:ind w:firstLine="420" w:firstLineChars="200"/>
                    <w:rPr>
                      <w:rFonts w:hint="default"/>
                      <w:lang w:val="en-US" w:eastAsia="zh-CN"/>
                    </w:rPr>
                  </w:pPr>
                  <w:r>
                    <w:rPr>
                      <w:rFonts w:hint="eastAsia" w:ascii="Times New Roman" w:hAnsi="Times New Roman" w:eastAsia="仿宋" w:cs="Times New Roman"/>
                      <w:color w:val="000000"/>
                      <w:kern w:val="2"/>
                      <w:szCs w:val="21"/>
                      <w:lang w:val="en-US" w:eastAsia="zh-CN"/>
                    </w:rPr>
                    <w:t>固废</w:t>
                  </w:r>
                  <w:r>
                    <w:rPr>
                      <w:rFonts w:hint="eastAsia" w:eastAsia="仿宋" w:cs="Times New Roman"/>
                      <w:color w:val="000000"/>
                      <w:kern w:val="2"/>
                      <w:szCs w:val="21"/>
                      <w:lang w:val="en-US" w:eastAsia="zh-CN"/>
                    </w:rPr>
                    <w:t>：</w:t>
                  </w:r>
                  <w:r>
                    <w:rPr>
                      <w:rFonts w:hint="default" w:eastAsia="仿宋"/>
                      <w:color w:val="000000"/>
                      <w:szCs w:val="21"/>
                      <w:lang w:val="en-US" w:eastAsia="zh-CN"/>
                    </w:rPr>
                    <w:t>根据环评批复要求</w:t>
                  </w:r>
                  <w:r>
                    <w:rPr>
                      <w:rFonts w:hint="eastAsia" w:eastAsia="仿宋"/>
                      <w:color w:val="000000"/>
                      <w:szCs w:val="21"/>
                      <w:lang w:val="en-US" w:eastAsia="zh-CN"/>
                    </w:rPr>
                    <w:t>，</w:t>
                  </w:r>
                  <w:r>
                    <w:rPr>
                      <w:rFonts w:hint="eastAsia" w:ascii="仿宋" w:hAnsi="仿宋" w:eastAsia="仿宋" w:cs="仿宋"/>
                      <w:color w:val="auto"/>
                      <w:szCs w:val="21"/>
                      <w:lang w:val="en-US" w:eastAsia="zh-CN"/>
                    </w:rPr>
                    <w:t>空压机废油送有资质单位处置，废活性炭、废过滤棉为环保设施增加的危废，送有资质单位处置。危废均得到有效处置，不属于重大变动</w:t>
                  </w:r>
                </w:p>
              </w:tc>
              <w:tc>
                <w:tcPr>
                  <w:tcW w:w="1299" w:type="dxa"/>
                  <w:vAlign w:val="center"/>
                </w:tcPr>
                <w:p>
                  <w:pPr>
                    <w:keepNext w:val="0"/>
                    <w:keepLines w:val="0"/>
                    <w:suppressLineNumbers w:val="0"/>
                    <w:spacing w:before="0" w:beforeAutospacing="0" w:after="0" w:afterAutospacing="0"/>
                    <w:ind w:left="0" w:leftChars="0" w:right="0" w:rightChars="0"/>
                    <w:jc w:val="center"/>
                    <w:rPr>
                      <w:rFonts w:hint="eastAsia" w:eastAsia="仿宋" w:cs="Times New Roman"/>
                      <w:bCs/>
                      <w:sz w:val="21"/>
                      <w:szCs w:val="21"/>
                      <w:lang w:val="en-US" w:eastAsia="zh-CN"/>
                    </w:rPr>
                  </w:pPr>
                  <w:r>
                    <w:rPr>
                      <w:rFonts w:hint="eastAsia" w:eastAsia="仿宋" w:cs="Times New Roman"/>
                      <w:bCs/>
                      <w:sz w:val="21"/>
                      <w:szCs w:val="21"/>
                      <w:lang w:val="en-US" w:eastAsia="zh-CN"/>
                    </w:rPr>
                    <w:t>废气污染防治措施变化为无组织排放改为有组织排放，污染防治措施强化；废水污染防治措施由经化粪池处理后排入通扬运河变为肥田利用；废气、废水、固废防治措施变化不会对环境产生重大影响，不属于重大变动。</w:t>
                  </w:r>
                </w:p>
                <w:p>
                  <w:pPr>
                    <w:keepNext w:val="0"/>
                    <w:keepLines w:val="0"/>
                    <w:suppressLineNumbers w:val="0"/>
                    <w:spacing w:before="0" w:beforeAutospacing="0" w:after="0" w:afterAutospacing="0"/>
                    <w:ind w:left="0" w:leftChars="0" w:right="0" w:rightChars="0"/>
                    <w:jc w:val="center"/>
                    <w:rPr>
                      <w:rFonts w:hint="default" w:ascii="仿宋" w:hAnsi="仿宋" w:eastAsia="仿宋" w:cs="仿宋"/>
                      <w:color w:val="000000" w:themeColor="text1"/>
                      <w:kern w:val="2"/>
                      <w:sz w:val="21"/>
                      <w:szCs w:val="21"/>
                      <w:lang w:val="en-US" w:eastAsia="zh-CN" w:bidi="ar-SA"/>
                      <w14:textFill>
                        <w14:solidFill>
                          <w14:schemeClr w14:val="tx1"/>
                        </w14:solidFill>
                      </w14:textFill>
                    </w:rPr>
                  </w:pPr>
                  <w:r>
                    <w:rPr>
                      <w:rFonts w:hint="eastAsia" w:ascii="仿宋" w:hAnsi="仿宋" w:eastAsia="仿宋" w:cs="仿宋"/>
                      <w:color w:val="auto"/>
                      <w:szCs w:val="21"/>
                      <w:lang w:val="en-US" w:eastAsia="zh-CN"/>
                    </w:rPr>
                    <w:t>环评批复要求空压机废油送有资质单位处置，废活性炭、废过滤棉为环保设施增加的危废，危废均得到有效处置，不属于重大变动。</w:t>
                  </w:r>
                </w:p>
              </w:tc>
            </w:tr>
          </w:tbl>
          <w:p>
            <w:pPr>
              <w:bidi w:val="0"/>
              <w:spacing w:line="360" w:lineRule="auto"/>
              <w:ind w:firstLine="480" w:firstLineChars="200"/>
              <w:rPr>
                <w:rFonts w:hint="default" w:ascii="Times New Roman" w:hAnsi="Times New Roman" w:eastAsia="仿宋" w:cs="Times New Roman"/>
                <w:kern w:val="2"/>
                <w:sz w:val="24"/>
                <w:szCs w:val="24"/>
                <w:lang w:val="en-US" w:eastAsia="zh-CN" w:bidi="ar-SA"/>
              </w:rPr>
            </w:pPr>
          </w:p>
          <w:p>
            <w:pPr>
              <w:bidi w:val="0"/>
              <w:spacing w:line="360" w:lineRule="auto"/>
              <w:ind w:firstLine="480" w:firstLineChars="200"/>
              <w:rPr>
                <w:rFonts w:hint="default"/>
                <w:lang w:val="en-US" w:eastAsia="zh-CN"/>
              </w:rPr>
            </w:pPr>
            <w:r>
              <w:rPr>
                <w:rFonts w:hint="default" w:ascii="仿宋" w:hAnsi="仿宋" w:eastAsia="仿宋" w:cs="仿宋"/>
                <w:bCs/>
                <w:sz w:val="24"/>
                <w:lang w:val="en-US" w:eastAsia="zh-CN"/>
              </w:rPr>
              <w:t>对照《污染影响类建设项目重大变动清单（试行）》（环办环评函【2020】668号文，本项目变动未导致新增污染因子或污染物排放量、范围或强度增加，不属于重大变动。具体详见项目变动分析。</w:t>
            </w:r>
          </w:p>
        </w:tc>
      </w:tr>
    </w:tbl>
    <w:p>
      <w:pPr>
        <w:tabs>
          <w:tab w:val="left" w:pos="210"/>
        </w:tabs>
        <w:jc w:val="left"/>
        <w:outlineLvl w:val="0"/>
        <w:rPr>
          <w:rFonts w:eastAsia="仿宋"/>
          <w:b/>
          <w:sz w:val="28"/>
          <w:szCs w:val="28"/>
        </w:rPr>
      </w:pPr>
      <w:r>
        <w:rPr>
          <w:rFonts w:eastAsia="仿宋"/>
          <w:b/>
          <w:sz w:val="28"/>
          <w:szCs w:val="28"/>
        </w:rPr>
        <w:t>表四</w:t>
      </w:r>
    </w:p>
    <w:tbl>
      <w:tblPr>
        <w:tblStyle w:val="23"/>
        <w:tblW w:w="9463"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5" w:hRule="atLeast"/>
        </w:trPr>
        <w:tc>
          <w:tcPr>
            <w:tcW w:w="9463" w:type="dxa"/>
          </w:tcPr>
          <w:p>
            <w:pPr>
              <w:spacing w:before="156" w:beforeLines="50" w:line="360" w:lineRule="auto"/>
              <w:rPr>
                <w:rFonts w:eastAsia="仿宋"/>
                <w:sz w:val="24"/>
              </w:rPr>
            </w:pPr>
            <w:r>
              <w:rPr>
                <w:rFonts w:eastAsia="仿宋"/>
                <w:sz w:val="24"/>
              </w:rPr>
              <w:t>建设项目环境影响报告标准主要结论及审批部门审批决定</w:t>
            </w:r>
          </w:p>
          <w:p>
            <w:pPr>
              <w:pStyle w:val="9"/>
              <w:spacing w:line="360" w:lineRule="auto"/>
              <w:rPr>
                <w:rFonts w:eastAsia="仿宋"/>
                <w:sz w:val="24"/>
              </w:rPr>
            </w:pPr>
            <w:r>
              <w:rPr>
                <w:rFonts w:hint="eastAsia" w:eastAsia="仿宋"/>
                <w:b/>
                <w:bCs/>
                <w:sz w:val="24"/>
              </w:rPr>
              <w:t>1、</w:t>
            </w:r>
            <w:r>
              <w:rPr>
                <w:rFonts w:eastAsia="仿宋"/>
                <w:b/>
                <w:bCs/>
                <w:sz w:val="24"/>
              </w:rPr>
              <w:t>建设项目环境影响报告表主要结论</w:t>
            </w:r>
          </w:p>
          <w:p>
            <w:pPr>
              <w:pStyle w:val="9"/>
              <w:spacing w:line="360" w:lineRule="auto"/>
              <w:ind w:firstLine="480" w:firstLineChars="200"/>
              <w:rPr>
                <w:rFonts w:eastAsia="仿宋"/>
                <w:sz w:val="24"/>
              </w:rPr>
            </w:pPr>
            <w:r>
              <w:rPr>
                <w:rFonts w:eastAsia="仿宋"/>
                <w:sz w:val="24"/>
              </w:rPr>
              <w:t>《</w:t>
            </w:r>
            <w:r>
              <w:rPr>
                <w:rFonts w:hint="eastAsia" w:eastAsia="仿宋"/>
                <w:sz w:val="24"/>
                <w:lang w:eastAsia="zh-CN"/>
              </w:rPr>
              <w:t>海安天宇塑业有限公司</w:t>
            </w:r>
            <w:r>
              <w:rPr>
                <w:rFonts w:hint="eastAsia" w:eastAsia="仿宋"/>
                <w:sz w:val="24"/>
                <w:lang w:val="en-US" w:eastAsia="zh-CN"/>
              </w:rPr>
              <w:t>塑料泡沫制品生产销售</w:t>
            </w:r>
            <w:r>
              <w:rPr>
                <w:rFonts w:hint="eastAsia" w:eastAsia="仿宋"/>
                <w:sz w:val="24"/>
                <w:lang w:eastAsia="zh-CN"/>
              </w:rPr>
              <w:t>项目</w:t>
            </w:r>
            <w:r>
              <w:rPr>
                <w:rFonts w:eastAsia="仿宋"/>
                <w:sz w:val="24"/>
              </w:rPr>
              <w:t>环境影响报告表》主要结论</w:t>
            </w:r>
            <w:r>
              <w:rPr>
                <w:rFonts w:hint="eastAsia" w:eastAsia="仿宋"/>
                <w:sz w:val="24"/>
              </w:rPr>
              <w:t>，</w:t>
            </w:r>
            <w:r>
              <w:rPr>
                <w:rFonts w:eastAsia="仿宋"/>
                <w:sz w:val="24"/>
              </w:rPr>
              <w:t>见附件。</w:t>
            </w:r>
          </w:p>
          <w:p>
            <w:pPr>
              <w:spacing w:line="360" w:lineRule="auto"/>
              <w:rPr>
                <w:rFonts w:eastAsia="仿宋"/>
                <w:b/>
                <w:bCs/>
                <w:sz w:val="24"/>
              </w:rPr>
            </w:pPr>
            <w:r>
              <w:rPr>
                <w:rFonts w:hint="eastAsia" w:eastAsia="仿宋"/>
                <w:b/>
                <w:bCs/>
                <w:sz w:val="24"/>
              </w:rPr>
              <w:t>2、</w:t>
            </w:r>
            <w:r>
              <w:rPr>
                <w:rFonts w:eastAsia="仿宋"/>
                <w:b/>
                <w:bCs/>
                <w:sz w:val="24"/>
              </w:rPr>
              <w:t>审批部门审批决定</w:t>
            </w:r>
          </w:p>
          <w:p>
            <w:pPr>
              <w:pStyle w:val="9"/>
              <w:spacing w:line="360" w:lineRule="auto"/>
              <w:ind w:firstLine="480" w:firstLineChars="200"/>
              <w:rPr>
                <w:rFonts w:eastAsia="仿宋"/>
                <w:szCs w:val="21"/>
              </w:rPr>
            </w:pPr>
            <w:r>
              <w:rPr>
                <w:rFonts w:hint="eastAsia" w:eastAsia="仿宋"/>
                <w:sz w:val="24"/>
                <w:lang w:eastAsia="zh-CN"/>
              </w:rPr>
              <w:t>海安市行政审批局</w:t>
            </w:r>
            <w:r>
              <w:rPr>
                <w:rFonts w:eastAsia="仿宋"/>
                <w:sz w:val="24"/>
              </w:rPr>
              <w:t>对《</w:t>
            </w:r>
            <w:r>
              <w:rPr>
                <w:rFonts w:hint="eastAsia" w:eastAsia="仿宋"/>
                <w:sz w:val="24"/>
                <w:lang w:eastAsia="zh-CN"/>
              </w:rPr>
              <w:t>海安天宇塑业有限公司</w:t>
            </w:r>
            <w:r>
              <w:rPr>
                <w:rFonts w:hint="eastAsia" w:eastAsia="仿宋"/>
                <w:sz w:val="24"/>
                <w:lang w:val="en-US" w:eastAsia="zh-CN"/>
              </w:rPr>
              <w:t>塑料泡沫制品生产销售</w:t>
            </w:r>
            <w:r>
              <w:rPr>
                <w:rFonts w:hint="eastAsia" w:eastAsia="仿宋"/>
                <w:sz w:val="24"/>
                <w:lang w:eastAsia="zh-CN"/>
              </w:rPr>
              <w:t>项目</w:t>
            </w:r>
            <w:r>
              <w:rPr>
                <w:rFonts w:eastAsia="仿宋"/>
                <w:sz w:val="24"/>
              </w:rPr>
              <w:t>环境影响报告表》的审批意见</w:t>
            </w:r>
            <w:r>
              <w:rPr>
                <w:rFonts w:hint="eastAsia" w:eastAsia="仿宋"/>
                <w:sz w:val="24"/>
              </w:rPr>
              <w:t>，</w:t>
            </w:r>
            <w:r>
              <w:rPr>
                <w:rFonts w:eastAsia="仿宋"/>
                <w:sz w:val="24"/>
              </w:rPr>
              <w:t>见附件。</w:t>
            </w:r>
          </w:p>
        </w:tc>
      </w:tr>
    </w:tbl>
    <w:p>
      <w:pPr>
        <w:tabs>
          <w:tab w:val="left" w:pos="210"/>
        </w:tabs>
        <w:jc w:val="left"/>
        <w:outlineLvl w:val="0"/>
        <w:rPr>
          <w:rFonts w:eastAsia="仿宋"/>
          <w:b/>
          <w:sz w:val="28"/>
          <w:szCs w:val="28"/>
        </w:rPr>
      </w:pPr>
      <w:r>
        <w:rPr>
          <w:rFonts w:eastAsia="仿宋"/>
          <w:b/>
          <w:sz w:val="28"/>
          <w:szCs w:val="28"/>
        </w:rPr>
        <w:t>表五</w:t>
      </w:r>
    </w:p>
    <w:tbl>
      <w:tblPr>
        <w:tblStyle w:val="23"/>
        <w:tblW w:w="9191"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95" w:hRule="atLeast"/>
        </w:trPr>
        <w:tc>
          <w:tcPr>
            <w:tcW w:w="9191" w:type="dxa"/>
          </w:tcPr>
          <w:p>
            <w:pPr>
              <w:spacing w:line="360" w:lineRule="auto"/>
              <w:rPr>
                <w:rFonts w:eastAsia="仿宋"/>
                <w:b/>
                <w:bCs/>
                <w:sz w:val="24"/>
              </w:rPr>
            </w:pPr>
            <w:r>
              <w:rPr>
                <w:rFonts w:eastAsia="仿宋"/>
                <w:b/>
                <w:bCs/>
                <w:sz w:val="24"/>
                <w:highlight w:val="none"/>
              </w:rPr>
              <w:t>验收监测</w:t>
            </w:r>
            <w:r>
              <w:rPr>
                <w:rFonts w:eastAsia="仿宋"/>
                <w:b/>
                <w:bCs/>
                <w:sz w:val="24"/>
              </w:rPr>
              <w:t>质量保证及质量控制</w:t>
            </w:r>
          </w:p>
          <w:p>
            <w:pPr>
              <w:pStyle w:val="9"/>
              <w:spacing w:line="360" w:lineRule="auto"/>
              <w:ind w:firstLine="480" w:firstLineChars="200"/>
            </w:pPr>
            <w:r>
              <w:rPr>
                <w:rFonts w:hint="eastAsia" w:eastAsia="仿宋"/>
                <w:sz w:val="24"/>
                <w:lang w:eastAsia="zh-CN"/>
              </w:rPr>
              <w:t>海安天宇塑业有限公司</w:t>
            </w:r>
            <w:r>
              <w:rPr>
                <w:rFonts w:hint="eastAsia" w:eastAsia="仿宋"/>
                <w:color w:val="000000" w:themeColor="text1"/>
                <w:sz w:val="24"/>
                <w14:textFill>
                  <w14:solidFill>
                    <w14:schemeClr w14:val="tx1"/>
                  </w14:solidFill>
                </w14:textFill>
              </w:rPr>
              <w:t>于</w:t>
            </w:r>
            <w:r>
              <w:rPr>
                <w:rFonts w:hint="eastAsia" w:eastAsia="仿宋"/>
                <w:color w:val="000000" w:themeColor="text1"/>
                <w:sz w:val="24"/>
                <w:lang w:eastAsia="zh-CN"/>
                <w14:textFill>
                  <w14:solidFill>
                    <w14:schemeClr w14:val="tx1"/>
                  </w14:solidFill>
                </w14:textFill>
              </w:rPr>
              <w:t>202</w:t>
            </w:r>
            <w:r>
              <w:rPr>
                <w:rFonts w:hint="eastAsia" w:eastAsia="仿宋"/>
                <w:color w:val="000000" w:themeColor="text1"/>
                <w:sz w:val="24"/>
                <w:lang w:val="en-US" w:eastAsia="zh-CN"/>
                <w14:textFill>
                  <w14:solidFill>
                    <w14:schemeClr w14:val="tx1"/>
                  </w14:solidFill>
                </w14:textFill>
              </w:rPr>
              <w:t>3</w:t>
            </w:r>
            <w:r>
              <w:rPr>
                <w:rFonts w:hint="eastAsia" w:eastAsia="仿宋"/>
                <w:color w:val="000000" w:themeColor="text1"/>
                <w:sz w:val="24"/>
                <w:lang w:eastAsia="zh-CN"/>
                <w14:textFill>
                  <w14:solidFill>
                    <w14:schemeClr w14:val="tx1"/>
                  </w14:solidFill>
                </w14:textFill>
              </w:rPr>
              <w:t>年</w:t>
            </w:r>
            <w:r>
              <w:rPr>
                <w:rFonts w:hint="eastAsia" w:eastAsia="仿宋"/>
                <w:color w:val="000000" w:themeColor="text1"/>
                <w:sz w:val="24"/>
                <w:lang w:val="en-US" w:eastAsia="zh-CN"/>
                <w14:textFill>
                  <w14:solidFill>
                    <w14:schemeClr w14:val="tx1"/>
                  </w14:solidFill>
                </w14:textFill>
              </w:rPr>
              <w:t>3</w:t>
            </w:r>
            <w:r>
              <w:rPr>
                <w:rFonts w:hint="eastAsia" w:eastAsia="仿宋"/>
                <w:color w:val="000000" w:themeColor="text1"/>
                <w:sz w:val="24"/>
                <w:lang w:eastAsia="zh-CN"/>
                <w14:textFill>
                  <w14:solidFill>
                    <w14:schemeClr w14:val="tx1"/>
                  </w14:solidFill>
                </w14:textFill>
              </w:rPr>
              <w:t>月</w:t>
            </w:r>
            <w:r>
              <w:rPr>
                <w:rFonts w:hint="eastAsia" w:eastAsia="仿宋"/>
                <w:color w:val="000000" w:themeColor="text1"/>
                <w:sz w:val="24"/>
                <w:lang w:val="en-US" w:eastAsia="zh-CN"/>
                <w14:textFill>
                  <w14:solidFill>
                    <w14:schemeClr w14:val="tx1"/>
                  </w14:solidFill>
                </w14:textFill>
              </w:rPr>
              <w:t>27</w:t>
            </w:r>
            <w:r>
              <w:rPr>
                <w:rFonts w:hint="eastAsia" w:eastAsia="仿宋"/>
                <w:color w:val="000000" w:themeColor="text1"/>
                <w:sz w:val="24"/>
                <w:lang w:eastAsia="zh-CN"/>
                <w14:textFill>
                  <w14:solidFill>
                    <w14:schemeClr w14:val="tx1"/>
                  </w14:solidFill>
                </w14:textFill>
              </w:rPr>
              <w:t>日-</w:t>
            </w:r>
            <w:r>
              <w:rPr>
                <w:rFonts w:hint="eastAsia" w:eastAsia="仿宋"/>
                <w:color w:val="000000" w:themeColor="text1"/>
                <w:sz w:val="24"/>
                <w:lang w:val="en-US" w:eastAsia="zh-CN"/>
                <w14:textFill>
                  <w14:solidFill>
                    <w14:schemeClr w14:val="tx1"/>
                  </w14:solidFill>
                </w14:textFill>
              </w:rPr>
              <w:t>3</w:t>
            </w:r>
            <w:r>
              <w:rPr>
                <w:rFonts w:hint="eastAsia" w:eastAsia="仿宋"/>
                <w:color w:val="000000" w:themeColor="text1"/>
                <w:sz w:val="24"/>
                <w:lang w:eastAsia="zh-CN"/>
                <w14:textFill>
                  <w14:solidFill>
                    <w14:schemeClr w14:val="tx1"/>
                  </w14:solidFill>
                </w14:textFill>
              </w:rPr>
              <w:t>月</w:t>
            </w:r>
            <w:r>
              <w:rPr>
                <w:rFonts w:hint="eastAsia" w:eastAsia="仿宋"/>
                <w:color w:val="000000" w:themeColor="text1"/>
                <w:sz w:val="24"/>
                <w:lang w:val="en-US" w:eastAsia="zh-CN"/>
                <w14:textFill>
                  <w14:solidFill>
                    <w14:schemeClr w14:val="tx1"/>
                  </w14:solidFill>
                </w14:textFill>
              </w:rPr>
              <w:t>28</w:t>
            </w:r>
            <w:r>
              <w:rPr>
                <w:rFonts w:hint="eastAsia" w:eastAsia="仿宋"/>
                <w:color w:val="000000" w:themeColor="text1"/>
                <w:sz w:val="24"/>
                <w:lang w:eastAsia="zh-CN"/>
                <w14:textFill>
                  <w14:solidFill>
                    <w14:schemeClr w14:val="tx1"/>
                  </w14:solidFill>
                </w14:textFill>
              </w:rPr>
              <w:t>日</w:t>
            </w:r>
            <w:r>
              <w:rPr>
                <w:rFonts w:eastAsia="仿宋"/>
                <w:color w:val="000000" w:themeColor="text1"/>
                <w:sz w:val="24"/>
                <w14:textFill>
                  <w14:solidFill>
                    <w14:schemeClr w14:val="tx1"/>
                  </w14:solidFill>
                </w14:textFill>
              </w:rPr>
              <w:t>委托</w:t>
            </w:r>
            <w:r>
              <w:rPr>
                <w:rFonts w:hint="eastAsia" w:eastAsia="仿宋"/>
                <w:color w:val="000000"/>
                <w:sz w:val="24"/>
                <w:lang w:eastAsia="zh-CN"/>
              </w:rPr>
              <w:t>江苏裕和检测技术有限公司</w:t>
            </w:r>
            <w:r>
              <w:rPr>
                <w:rFonts w:eastAsia="仿宋"/>
                <w:color w:val="000000"/>
                <w:sz w:val="24"/>
              </w:rPr>
              <w:t>对</w:t>
            </w:r>
            <w:r>
              <w:rPr>
                <w:rFonts w:hint="eastAsia" w:eastAsia="仿宋"/>
                <w:color w:val="000000"/>
                <w:sz w:val="24"/>
                <w:lang w:eastAsia="zh-CN"/>
              </w:rPr>
              <w:t>公司“</w:t>
            </w:r>
            <w:r>
              <w:rPr>
                <w:rFonts w:hint="eastAsia" w:eastAsia="仿宋"/>
                <w:sz w:val="24"/>
                <w:lang w:val="en-US" w:eastAsia="zh-CN"/>
              </w:rPr>
              <w:t>塑料泡沫制品生产销售</w:t>
            </w:r>
            <w:r>
              <w:rPr>
                <w:rFonts w:hint="eastAsia" w:eastAsia="仿宋"/>
                <w:color w:val="000000"/>
                <w:sz w:val="24"/>
                <w:lang w:val="en-US" w:eastAsia="zh-CN"/>
              </w:rPr>
              <w:t>项目</w:t>
            </w:r>
            <w:r>
              <w:rPr>
                <w:rFonts w:hint="eastAsia" w:eastAsia="仿宋"/>
                <w:color w:val="000000"/>
                <w:sz w:val="24"/>
                <w:lang w:eastAsia="zh-CN"/>
              </w:rPr>
              <w:t>”</w:t>
            </w:r>
            <w:r>
              <w:rPr>
                <w:rFonts w:eastAsia="仿宋"/>
                <w:color w:val="000000"/>
                <w:sz w:val="24"/>
              </w:rPr>
              <w:t>进行竣工环境保护验收监测</w:t>
            </w:r>
            <w:r>
              <w:rPr>
                <w:rFonts w:hint="eastAsia" w:eastAsia="仿宋"/>
                <w:color w:val="000000"/>
                <w:sz w:val="24"/>
              </w:rPr>
              <w:t>。</w:t>
            </w:r>
          </w:p>
          <w:p>
            <w:pPr>
              <w:ind w:firstLine="480" w:firstLineChars="200"/>
              <w:jc w:val="left"/>
              <w:rPr>
                <w:rFonts w:eastAsia="仿宋"/>
                <w:color w:val="000000"/>
                <w:sz w:val="24"/>
              </w:rPr>
            </w:pPr>
            <w:r>
              <w:rPr>
                <w:rFonts w:eastAsia="仿宋"/>
                <w:color w:val="000000"/>
                <w:sz w:val="24"/>
              </w:rPr>
              <w:t>5.1</w:t>
            </w:r>
            <w:r>
              <w:rPr>
                <w:rFonts w:hint="eastAsia" w:eastAsia="仿宋"/>
                <w:color w:val="000000"/>
                <w:sz w:val="24"/>
                <w:lang w:eastAsia="zh-CN"/>
              </w:rPr>
              <w:t>本项目</w:t>
            </w:r>
            <w:r>
              <w:rPr>
                <w:rFonts w:eastAsia="仿宋"/>
                <w:color w:val="000000"/>
                <w:sz w:val="24"/>
              </w:rPr>
              <w:t>监测分析及仪器见表5-1。</w:t>
            </w:r>
          </w:p>
          <w:p>
            <w:pPr>
              <w:spacing w:line="240" w:lineRule="auto"/>
              <w:jc w:val="center"/>
              <w:rPr>
                <w:rFonts w:eastAsia="仿宋"/>
                <w:color w:val="000000"/>
                <w:sz w:val="24"/>
              </w:rPr>
            </w:pPr>
            <w:r>
              <w:rPr>
                <w:rFonts w:eastAsia="仿宋"/>
                <w:b/>
                <w:szCs w:val="21"/>
              </w:rPr>
              <w:t>表5-1监测分析方法及仪器</w:t>
            </w:r>
          </w:p>
          <w:p>
            <w:pPr>
              <w:spacing w:line="480" w:lineRule="exact"/>
              <w:rPr>
                <w:rFonts w:eastAsia="仿宋"/>
                <w:szCs w:val="21"/>
              </w:rPr>
            </w:pPr>
            <w:r>
              <w:drawing>
                <wp:anchor distT="0" distB="0" distL="114300" distR="114300" simplePos="0" relativeHeight="251684864" behindDoc="0" locked="0" layoutInCell="1" allowOverlap="1">
                  <wp:simplePos x="0" y="0"/>
                  <wp:positionH relativeFrom="column">
                    <wp:posOffset>-13970</wp:posOffset>
                  </wp:positionH>
                  <wp:positionV relativeFrom="paragraph">
                    <wp:posOffset>44450</wp:posOffset>
                  </wp:positionV>
                  <wp:extent cx="5746750" cy="2473325"/>
                  <wp:effectExtent l="0" t="0" r="6350" b="3175"/>
                  <wp:wrapTopAndBottom/>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22"/>
                          <a:stretch>
                            <a:fillRect/>
                          </a:stretch>
                        </pic:blipFill>
                        <pic:spPr>
                          <a:xfrm>
                            <a:off x="0" y="0"/>
                            <a:ext cx="5746750" cy="2473325"/>
                          </a:xfrm>
                          <a:prstGeom prst="rect">
                            <a:avLst/>
                          </a:prstGeom>
                          <a:noFill/>
                          <a:ln>
                            <a:noFill/>
                          </a:ln>
                        </pic:spPr>
                      </pic:pic>
                    </a:graphicData>
                  </a:graphic>
                </wp:anchor>
              </w:drawing>
            </w:r>
          </w:p>
          <w:p>
            <w:pPr>
              <w:spacing w:line="480" w:lineRule="exact"/>
              <w:rPr>
                <w:rFonts w:eastAsia="仿宋"/>
                <w:szCs w:val="21"/>
              </w:rPr>
            </w:pPr>
          </w:p>
          <w:p>
            <w:pPr>
              <w:spacing w:line="480" w:lineRule="exact"/>
              <w:rPr>
                <w:rFonts w:eastAsia="仿宋"/>
                <w:szCs w:val="21"/>
              </w:rPr>
            </w:pPr>
          </w:p>
          <w:p>
            <w:pPr>
              <w:spacing w:line="480" w:lineRule="exact"/>
              <w:rPr>
                <w:rFonts w:eastAsia="仿宋"/>
                <w:szCs w:val="21"/>
              </w:rPr>
            </w:pPr>
          </w:p>
          <w:p>
            <w:pPr>
              <w:spacing w:line="480" w:lineRule="exact"/>
              <w:rPr>
                <w:rFonts w:eastAsia="仿宋"/>
                <w:szCs w:val="21"/>
              </w:rPr>
            </w:pPr>
          </w:p>
          <w:p>
            <w:pPr>
              <w:spacing w:line="480" w:lineRule="exact"/>
              <w:rPr>
                <w:rFonts w:eastAsia="仿宋"/>
                <w:szCs w:val="21"/>
              </w:rPr>
            </w:pPr>
          </w:p>
          <w:p>
            <w:pPr>
              <w:spacing w:line="480" w:lineRule="exact"/>
              <w:rPr>
                <w:rFonts w:eastAsia="仿宋"/>
                <w:szCs w:val="21"/>
              </w:rPr>
            </w:pPr>
          </w:p>
        </w:tc>
      </w:tr>
    </w:tbl>
    <w:p>
      <w:pPr>
        <w:tabs>
          <w:tab w:val="left" w:pos="210"/>
        </w:tabs>
        <w:jc w:val="left"/>
        <w:outlineLvl w:val="0"/>
        <w:rPr>
          <w:rFonts w:eastAsia="仿宋"/>
          <w:b/>
          <w:sz w:val="28"/>
          <w:szCs w:val="28"/>
        </w:rPr>
      </w:pPr>
      <w:r>
        <w:rPr>
          <w:rFonts w:hint="eastAsia" w:eastAsia="仿宋"/>
          <w:b/>
          <w:sz w:val="28"/>
          <w:szCs w:val="28"/>
          <w:lang w:eastAsia="zh-CN"/>
        </w:rPr>
        <w:t>续</w:t>
      </w:r>
      <w:r>
        <w:rPr>
          <w:rFonts w:eastAsia="仿宋"/>
          <w:b/>
          <w:sz w:val="28"/>
          <w:szCs w:val="28"/>
        </w:rPr>
        <w:t>表五</w:t>
      </w:r>
    </w:p>
    <w:tbl>
      <w:tblPr>
        <w:tblStyle w:val="23"/>
        <w:tblW w:w="9463"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0" w:hRule="atLeast"/>
        </w:trPr>
        <w:tc>
          <w:tcPr>
            <w:tcW w:w="9463" w:type="dxa"/>
          </w:tcPr>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5.2现场监测质量控制与质量保证按照HJ/T91、HJ/T92、HJ/T194、HJ/T373中有关章节要求进行。</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5.3水质监测分析过程中的质量保证和质量控制</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eastAsia="仿宋" w:cs="Times New Roman"/>
                <w:sz w:val="24"/>
                <w:szCs w:val="24"/>
                <w:lang w:eastAsia="zh-CN"/>
              </w:rPr>
            </w:pPr>
            <w:r>
              <w:rPr>
                <w:rFonts w:hint="default" w:ascii="Times New Roman" w:hAnsi="Times New Roman" w:eastAsia="仿宋" w:cs="Times New Roman"/>
                <w:sz w:val="24"/>
                <w:szCs w:val="24"/>
              </w:rPr>
              <w:t>水样的采集、运输、保存、实验室分析和数据计算的全过程均按《环境水质质量保证手册》（第四版）的要求进行。采样过程中采集一定比例的平行样；样品运输过程中，应避光冷藏，配套冷藏箱；实验室分析过程一般应使用标准物质、采用空白试验、平行样测定、加标回收率测定等，并对质控数据分析，监测数据严格执行三级审核制度</w:t>
            </w:r>
            <w:r>
              <w:rPr>
                <w:rFonts w:hint="eastAsia" w:eastAsia="仿宋" w:cs="Times New Roman"/>
                <w:sz w:val="24"/>
                <w:szCs w:val="24"/>
                <w:lang w:eastAsia="zh-CN"/>
              </w:rPr>
              <w:t>。</w:t>
            </w:r>
          </w:p>
          <w:p>
            <w:pPr>
              <w:spacing w:line="360" w:lineRule="auto"/>
              <w:ind w:firstLine="480" w:firstLineChars="200"/>
              <w:rPr>
                <w:rFonts w:hint="default" w:ascii="Times New Roman" w:hAnsi="Times New Roman" w:eastAsia="仿宋" w:cs="Times New Roman"/>
                <w:b w:val="0"/>
                <w:bCs w:val="0"/>
                <w:sz w:val="24"/>
                <w:szCs w:val="24"/>
              </w:rPr>
            </w:pPr>
            <w:r>
              <w:rPr>
                <w:rFonts w:hint="default" w:ascii="Times New Roman" w:hAnsi="Times New Roman" w:eastAsia="仿宋" w:cs="Times New Roman"/>
                <w:sz w:val="24"/>
                <w:szCs w:val="24"/>
              </w:rPr>
              <w:t>5.4</w:t>
            </w:r>
            <w:r>
              <w:rPr>
                <w:rFonts w:hint="default" w:ascii="Times New Roman" w:hAnsi="Times New Roman" w:eastAsia="仿宋" w:cs="Times New Roman"/>
                <w:b w:val="0"/>
                <w:bCs w:val="0"/>
                <w:sz w:val="24"/>
                <w:szCs w:val="24"/>
                <w:lang w:eastAsia="zh-CN"/>
              </w:rPr>
              <w:t>气</w:t>
            </w:r>
            <w:r>
              <w:rPr>
                <w:rFonts w:hint="default" w:ascii="Times New Roman" w:hAnsi="Times New Roman" w:eastAsia="仿宋" w:cs="Times New Roman"/>
                <w:b w:val="0"/>
                <w:bCs w:val="0"/>
                <w:sz w:val="24"/>
                <w:szCs w:val="24"/>
              </w:rPr>
              <w:t>体监测分析过程中的质量保证和质量控制</w:t>
            </w:r>
          </w:p>
          <w:p>
            <w:pPr>
              <w:adjustRightInd w:val="0"/>
              <w:snapToGrid w:val="0"/>
              <w:spacing w:line="360" w:lineRule="auto"/>
              <w:ind w:firstLine="480" w:firstLineChars="200"/>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lang w:eastAsia="zh-CN"/>
              </w:rPr>
              <w:t>（一）</w:t>
            </w:r>
            <w:r>
              <w:rPr>
                <w:rFonts w:hint="default" w:ascii="Times New Roman" w:hAnsi="Times New Roman" w:eastAsia="仿宋" w:cs="Times New Roman"/>
                <w:sz w:val="24"/>
                <w:szCs w:val="24"/>
              </w:rPr>
              <w:t>分析方法和仪器的选用原则</w:t>
            </w:r>
          </w:p>
          <w:p>
            <w:pPr>
              <w:adjustRightInd w:val="0"/>
              <w:snapToGrid w:val="0"/>
              <w:spacing w:line="360" w:lineRule="auto"/>
              <w:ind w:firstLine="480" w:firstLineChars="200"/>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1</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rPr>
              <w:t>尽量避免被测排放物中共存污染物因子对仪器分析的交叉干扰；</w:t>
            </w:r>
          </w:p>
          <w:p>
            <w:pPr>
              <w:adjustRightInd w:val="0"/>
              <w:snapToGrid w:val="0"/>
              <w:spacing w:line="360" w:lineRule="auto"/>
              <w:ind w:firstLine="480" w:firstLineChars="200"/>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lang w:val="en-US" w:eastAsia="zh-CN"/>
              </w:rPr>
              <w:t>2</w:t>
            </w:r>
            <w:r>
              <w:rPr>
                <w:rFonts w:hint="default" w:ascii="Times New Roman" w:hAnsi="Times New Roman" w:eastAsia="仿宋" w:cs="Times New Roman"/>
                <w:sz w:val="24"/>
                <w:szCs w:val="24"/>
                <w:lang w:eastAsia="zh-CN"/>
              </w:rPr>
              <w:t>）</w:t>
            </w:r>
            <w:r>
              <w:rPr>
                <w:rFonts w:hint="default" w:ascii="Times New Roman" w:hAnsi="Times New Roman" w:eastAsia="仿宋" w:cs="Times New Roman"/>
                <w:sz w:val="24"/>
                <w:szCs w:val="24"/>
              </w:rPr>
              <w:t>被测排放物的浓度应在仪器测试量程的有效范围，即仪器量程的30～70%之间。</w:t>
            </w:r>
          </w:p>
          <w:p>
            <w:pPr>
              <w:adjustRightInd w:val="0"/>
              <w:snapToGrid w:val="0"/>
              <w:spacing w:line="360" w:lineRule="auto"/>
              <w:ind w:firstLine="480" w:firstLineChars="200"/>
              <w:jc w:val="left"/>
              <w:rPr>
                <w:rFonts w:hint="default" w:ascii="Times New Roman" w:hAnsi="Times New Roman" w:eastAsia="仿宋" w:cs="Times New Roman"/>
                <w:sz w:val="24"/>
                <w:szCs w:val="24"/>
              </w:rPr>
            </w:pPr>
            <w:r>
              <w:rPr>
                <w:rFonts w:hint="default" w:ascii="Times New Roman" w:hAnsi="Times New Roman" w:eastAsia="仿宋" w:cs="Times New Roman"/>
                <w:sz w:val="24"/>
                <w:szCs w:val="24"/>
                <w:lang w:eastAsia="zh-CN"/>
              </w:rPr>
              <w:t>（二）</w:t>
            </w:r>
            <w:r>
              <w:rPr>
                <w:rFonts w:hint="default" w:ascii="Times New Roman" w:hAnsi="Times New Roman" w:eastAsia="仿宋" w:cs="Times New Roman"/>
                <w:sz w:val="24"/>
                <w:szCs w:val="24"/>
              </w:rPr>
              <w:t>烟尘采样器在进入现场前应对采样器流量计、流速计等进行校核。烟气监测（分析）仪器在测试前按监测因子分别用标准气体和流量计对其进行校核（标定），在测试时应保证其采样流量。</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仿宋" w:cs="Times New Roman"/>
                <w:sz w:val="24"/>
                <w:szCs w:val="24"/>
              </w:rPr>
            </w:pPr>
            <w:r>
              <w:rPr>
                <w:rFonts w:hint="default" w:ascii="Times New Roman" w:hAnsi="Times New Roman" w:eastAsia="仿宋" w:cs="Times New Roman"/>
                <w:sz w:val="24"/>
                <w:szCs w:val="24"/>
              </w:rPr>
              <w:t>5.5噪声监测分析过程中的质量保证和质量控制</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rPr>
                <w:rFonts w:eastAsia="仿宋"/>
                <w:szCs w:val="21"/>
              </w:rPr>
            </w:pPr>
            <w:r>
              <w:rPr>
                <w:rFonts w:hint="default" w:ascii="Times New Roman" w:hAnsi="Times New Roman" w:eastAsia="仿宋" w:cs="Times New Roman"/>
                <w:sz w:val="24"/>
                <w:szCs w:val="24"/>
              </w:rPr>
              <w:t>监测时使用经计量部门检定、并在有效使用期内的声级计；声级计在测试前后用标准发生源进行校准，测量前后仪器的灵敏度相差不大于0.5dB，若大于0.5dB则测试数据无效。</w:t>
            </w:r>
          </w:p>
        </w:tc>
      </w:tr>
    </w:tbl>
    <w:p>
      <w:pPr>
        <w:tabs>
          <w:tab w:val="left" w:pos="210"/>
        </w:tabs>
        <w:jc w:val="left"/>
        <w:outlineLvl w:val="0"/>
        <w:rPr>
          <w:rFonts w:eastAsia="仿宋"/>
          <w:b/>
          <w:sz w:val="28"/>
          <w:szCs w:val="28"/>
        </w:rPr>
        <w:sectPr>
          <w:footerReference r:id="rId8" w:type="default"/>
          <w:pgSz w:w="11906" w:h="16838"/>
          <w:pgMar w:top="1077" w:right="1134" w:bottom="1020" w:left="1701" w:header="851" w:footer="992" w:gutter="113"/>
          <w:pgBorders>
            <w:top w:val="none" w:sz="0" w:space="0"/>
            <w:left w:val="none" w:sz="0" w:space="0"/>
            <w:bottom w:val="none" w:sz="0" w:space="0"/>
            <w:right w:val="none" w:sz="0" w:space="0"/>
          </w:pgBorders>
          <w:pgNumType w:fmt="decimal"/>
          <w:cols w:space="0" w:num="1"/>
          <w:docGrid w:type="lines" w:linePitch="312" w:charSpace="0"/>
        </w:sectPr>
      </w:pPr>
    </w:p>
    <w:p>
      <w:pPr>
        <w:tabs>
          <w:tab w:val="left" w:pos="210"/>
        </w:tabs>
        <w:jc w:val="left"/>
        <w:outlineLvl w:val="0"/>
        <w:rPr>
          <w:rFonts w:eastAsia="仿宋"/>
          <w:b/>
          <w:sz w:val="28"/>
          <w:szCs w:val="28"/>
        </w:rPr>
      </w:pPr>
      <w:r>
        <w:rPr>
          <w:rFonts w:eastAsia="仿宋"/>
          <w:b/>
          <w:sz w:val="28"/>
          <w:szCs w:val="28"/>
        </w:rPr>
        <w:t>表六</w:t>
      </w:r>
    </w:p>
    <w:tbl>
      <w:tblPr>
        <w:tblStyle w:val="23"/>
        <w:tblW w:w="9530"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4" w:hRule="atLeast"/>
        </w:trPr>
        <w:tc>
          <w:tcPr>
            <w:tcW w:w="9530" w:type="dxa"/>
          </w:tcPr>
          <w:p>
            <w:pPr>
              <w:adjustRightInd w:val="0"/>
              <w:snapToGrid w:val="0"/>
              <w:spacing w:line="360" w:lineRule="auto"/>
              <w:rPr>
                <w:rFonts w:eastAsia="仿宋"/>
                <w:b/>
                <w:bCs/>
                <w:sz w:val="24"/>
              </w:rPr>
            </w:pPr>
            <w:r>
              <w:rPr>
                <w:rFonts w:eastAsia="仿宋"/>
                <w:b/>
                <w:bCs/>
                <w:sz w:val="24"/>
              </w:rPr>
              <w:t>验收监测内容</w:t>
            </w:r>
          </w:p>
          <w:p>
            <w:pPr>
              <w:adjustRightInd w:val="0"/>
              <w:snapToGrid w:val="0"/>
              <w:spacing w:line="360" w:lineRule="auto"/>
              <w:ind w:firstLine="480" w:firstLineChars="200"/>
              <w:rPr>
                <w:rFonts w:eastAsia="仿宋"/>
                <w:sz w:val="24"/>
              </w:rPr>
            </w:pPr>
            <w:r>
              <w:rPr>
                <w:rFonts w:eastAsia="仿宋"/>
                <w:sz w:val="24"/>
              </w:rPr>
              <w:t>（1）废水监测内容详见表6-1。</w:t>
            </w:r>
          </w:p>
          <w:p>
            <w:pPr>
              <w:spacing w:line="240" w:lineRule="auto"/>
              <w:jc w:val="center"/>
              <w:rPr>
                <w:rFonts w:hint="default" w:ascii="Times New Roman" w:hAnsi="Times New Roman" w:eastAsia="仿宋" w:cs="Times New Roman"/>
                <w:b/>
                <w:bCs/>
                <w:szCs w:val="21"/>
              </w:rPr>
            </w:pPr>
            <w:r>
              <w:rPr>
                <w:rFonts w:hint="default" w:ascii="Times New Roman" w:hAnsi="Times New Roman" w:eastAsia="仿宋" w:cs="Times New Roman"/>
                <w:b/>
                <w:bCs/>
                <w:szCs w:val="21"/>
              </w:rPr>
              <w:t>表</w:t>
            </w:r>
            <w:r>
              <w:rPr>
                <w:rFonts w:hint="default" w:ascii="Times New Roman" w:hAnsi="Times New Roman" w:eastAsia="仿宋" w:cs="Times New Roman"/>
                <w:b/>
                <w:bCs/>
                <w:szCs w:val="21"/>
                <w:lang w:val="en-US" w:eastAsia="zh-CN"/>
              </w:rPr>
              <w:t>6</w:t>
            </w:r>
            <w:r>
              <w:rPr>
                <w:rFonts w:hint="default" w:ascii="Times New Roman" w:hAnsi="Times New Roman" w:eastAsia="仿宋" w:cs="Times New Roman"/>
                <w:b/>
                <w:bCs/>
                <w:szCs w:val="21"/>
              </w:rPr>
              <w:t>-</w:t>
            </w:r>
            <w:r>
              <w:rPr>
                <w:rFonts w:hint="default" w:ascii="Times New Roman" w:hAnsi="Times New Roman" w:eastAsia="仿宋" w:cs="Times New Roman"/>
                <w:b/>
                <w:bCs/>
                <w:szCs w:val="21"/>
                <w:lang w:val="en-US" w:eastAsia="zh-CN"/>
              </w:rPr>
              <w:t>1</w:t>
            </w:r>
            <w:r>
              <w:rPr>
                <w:rFonts w:hint="default" w:ascii="Times New Roman" w:hAnsi="Times New Roman" w:eastAsia="仿宋" w:cs="Times New Roman"/>
                <w:b/>
                <w:bCs/>
                <w:szCs w:val="21"/>
              </w:rPr>
              <w:t>废水监测内容表</w:t>
            </w:r>
          </w:p>
          <w:tbl>
            <w:tblPr>
              <w:tblStyle w:val="23"/>
              <w:tblW w:w="93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1718"/>
              <w:gridCol w:w="4146"/>
              <w:gridCol w:w="16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1766" w:type="dxa"/>
                  <w:vAlign w:val="center"/>
                </w:tcPr>
                <w:p>
                  <w:pPr>
                    <w:spacing w:line="240" w:lineRule="auto"/>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监测点位</w:t>
                  </w:r>
                </w:p>
              </w:tc>
              <w:tc>
                <w:tcPr>
                  <w:tcW w:w="1718" w:type="dxa"/>
                  <w:vAlign w:val="center"/>
                </w:tcPr>
                <w:p>
                  <w:pPr>
                    <w:spacing w:line="240" w:lineRule="auto"/>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监测符号、编号</w:t>
                  </w:r>
                </w:p>
              </w:tc>
              <w:tc>
                <w:tcPr>
                  <w:tcW w:w="4146" w:type="dxa"/>
                  <w:vAlign w:val="center"/>
                </w:tcPr>
                <w:p>
                  <w:pPr>
                    <w:spacing w:line="240" w:lineRule="auto"/>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监测项目</w:t>
                  </w:r>
                </w:p>
              </w:tc>
              <w:tc>
                <w:tcPr>
                  <w:tcW w:w="1684" w:type="dxa"/>
                  <w:vAlign w:val="center"/>
                </w:tcPr>
                <w:p>
                  <w:pPr>
                    <w:spacing w:line="240" w:lineRule="auto"/>
                    <w:jc w:val="center"/>
                    <w:rPr>
                      <w:rFonts w:hint="default" w:ascii="Times New Roman" w:hAnsi="Times New Roman" w:eastAsia="仿宋" w:cs="Times New Roman"/>
                      <w:b/>
                      <w:bCs/>
                      <w:sz w:val="21"/>
                      <w:szCs w:val="21"/>
                    </w:rPr>
                  </w:pPr>
                  <w:r>
                    <w:rPr>
                      <w:rFonts w:hint="default" w:ascii="Times New Roman" w:hAnsi="Times New Roman" w:eastAsia="仿宋" w:cs="Times New Roman"/>
                      <w:b/>
                      <w:bCs/>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1766" w:type="dxa"/>
                  <w:vAlign w:val="center"/>
                </w:tcPr>
                <w:p>
                  <w:pPr>
                    <w:spacing w:line="240" w:lineRule="auto"/>
                    <w:jc w:val="center"/>
                    <w:rPr>
                      <w:rFonts w:hint="default" w:ascii="Times New Roman" w:hAnsi="Times New Roman" w:eastAsia="仿宋" w:cs="Times New Roman"/>
                      <w:kern w:val="2"/>
                      <w:sz w:val="21"/>
                      <w:szCs w:val="21"/>
                    </w:rPr>
                  </w:pPr>
                  <w:r>
                    <w:rPr>
                      <w:rFonts w:hint="default" w:ascii="Times New Roman" w:hAnsi="Times New Roman" w:eastAsia="仿宋" w:cs="Times New Roman"/>
                      <w:kern w:val="2"/>
                      <w:sz w:val="21"/>
                      <w:szCs w:val="21"/>
                      <w:lang w:val="en-US" w:eastAsia="zh-CN"/>
                    </w:rPr>
                    <w:t>生活污水总排口</w:t>
                  </w:r>
                </w:p>
              </w:tc>
              <w:tc>
                <w:tcPr>
                  <w:tcW w:w="1718" w:type="dxa"/>
                  <w:vAlign w:val="center"/>
                </w:tcPr>
                <w:p>
                  <w:pPr>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w:t>
                  </w:r>
                  <w:r>
                    <w:rPr>
                      <w:rFonts w:hint="default" w:ascii="Times New Roman" w:hAnsi="Times New Roman" w:eastAsia="仿宋" w:cs="Times New Roman"/>
                      <w:sz w:val="21"/>
                      <w:szCs w:val="21"/>
                      <w:lang w:val="en-US" w:eastAsia="zh-CN"/>
                    </w:rPr>
                    <w:t>1</w:t>
                  </w:r>
                </w:p>
              </w:tc>
              <w:tc>
                <w:tcPr>
                  <w:tcW w:w="4146" w:type="dxa"/>
                  <w:vAlign w:val="center"/>
                </w:tcPr>
                <w:p>
                  <w:pPr>
                    <w:spacing w:line="240" w:lineRule="auto"/>
                    <w:jc w:val="center"/>
                    <w:rPr>
                      <w:rFonts w:hint="default" w:ascii="Times New Roman" w:hAnsi="Times New Roman" w:eastAsia="仿宋" w:cs="Times New Roman"/>
                      <w:kern w:val="2"/>
                      <w:sz w:val="21"/>
                      <w:szCs w:val="21"/>
                      <w:lang w:val="en-US" w:eastAsia="zh-CN"/>
                    </w:rPr>
                  </w:pPr>
                  <w:r>
                    <w:rPr>
                      <w:rFonts w:hint="eastAsia" w:eastAsia="仿宋" w:cs="Times New Roman"/>
                      <w:sz w:val="21"/>
                      <w:szCs w:val="21"/>
                      <w:lang w:val="en-US" w:eastAsia="zh-CN"/>
                    </w:rPr>
                    <w:t>pH值、</w:t>
                  </w:r>
                  <w:r>
                    <w:rPr>
                      <w:rFonts w:hint="default" w:ascii="Times New Roman" w:hAnsi="Times New Roman" w:eastAsia="仿宋" w:cs="Times New Roman"/>
                      <w:sz w:val="21"/>
                      <w:szCs w:val="21"/>
                    </w:rPr>
                    <w:t>化学需氧量、悬浮物、氨氮、总磷</w:t>
                  </w:r>
                  <w:r>
                    <w:rPr>
                      <w:rFonts w:hint="eastAsia" w:eastAsia="仿宋" w:cs="Times New Roman"/>
                      <w:sz w:val="21"/>
                      <w:szCs w:val="21"/>
                      <w:lang w:eastAsia="zh-CN"/>
                    </w:rPr>
                    <w:t>、</w:t>
                  </w:r>
                  <w:r>
                    <w:rPr>
                      <w:rFonts w:hint="eastAsia" w:eastAsia="仿宋" w:cs="Times New Roman"/>
                      <w:sz w:val="21"/>
                      <w:szCs w:val="21"/>
                      <w:lang w:val="en-US" w:eastAsia="zh-CN"/>
                    </w:rPr>
                    <w:t>总氮</w:t>
                  </w:r>
                </w:p>
              </w:tc>
              <w:tc>
                <w:tcPr>
                  <w:tcW w:w="1684" w:type="dxa"/>
                  <w:vAlign w:val="center"/>
                </w:tcPr>
                <w:p>
                  <w:pPr>
                    <w:spacing w:line="240" w:lineRule="auto"/>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4次/天，连续2天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1766" w:type="dxa"/>
                  <w:vAlign w:val="center"/>
                </w:tcPr>
                <w:p>
                  <w:pPr>
                    <w:spacing w:line="240" w:lineRule="auto"/>
                    <w:jc w:val="center"/>
                    <w:rPr>
                      <w:rFonts w:hint="default" w:ascii="Times New Roman" w:hAnsi="Times New Roman" w:eastAsia="仿宋" w:cs="Times New Roman"/>
                      <w:kern w:val="2"/>
                      <w:sz w:val="21"/>
                      <w:szCs w:val="21"/>
                      <w:lang w:val="en-US" w:eastAsia="zh-CN"/>
                    </w:rPr>
                  </w:pPr>
                  <w:r>
                    <w:rPr>
                      <w:rFonts w:hint="eastAsia" w:eastAsia="仿宋" w:cs="Times New Roman"/>
                      <w:kern w:val="2"/>
                      <w:sz w:val="21"/>
                      <w:szCs w:val="21"/>
                      <w:lang w:val="en-US" w:eastAsia="zh-CN"/>
                    </w:rPr>
                    <w:t>注</w:t>
                  </w:r>
                </w:p>
              </w:tc>
              <w:tc>
                <w:tcPr>
                  <w:tcW w:w="7548" w:type="dxa"/>
                  <w:gridSpan w:val="3"/>
                  <w:vAlign w:val="center"/>
                </w:tcPr>
                <w:p>
                  <w:pPr>
                    <w:spacing w:line="240" w:lineRule="auto"/>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验收检测期间雨水不具备检测条件，故未做检测</w:t>
                  </w:r>
                </w:p>
              </w:tc>
            </w:tr>
          </w:tbl>
          <w:p>
            <w:pPr>
              <w:adjustRightInd w:val="0"/>
              <w:snapToGrid w:val="0"/>
              <w:spacing w:line="360" w:lineRule="auto"/>
              <w:ind w:firstLine="480" w:firstLineChars="200"/>
              <w:rPr>
                <w:rFonts w:eastAsia="仿宋"/>
                <w:sz w:val="24"/>
              </w:rPr>
            </w:pPr>
            <w:r>
              <w:rPr>
                <w:rFonts w:eastAsia="仿宋"/>
                <w:sz w:val="24"/>
              </w:rPr>
              <w:t>（2）废气监测内容详见表6-2。</w:t>
            </w:r>
          </w:p>
          <w:p>
            <w:pPr>
              <w:jc w:val="center"/>
              <w:rPr>
                <w:rFonts w:eastAsia="仿宋"/>
                <w:b/>
                <w:bCs/>
                <w:szCs w:val="21"/>
              </w:rPr>
            </w:pPr>
            <w:r>
              <w:rPr>
                <w:rFonts w:eastAsia="仿宋"/>
                <w:b/>
                <w:bCs/>
                <w:szCs w:val="21"/>
              </w:rPr>
              <w:t>表6-2废气监测内容表</w:t>
            </w:r>
          </w:p>
          <w:tbl>
            <w:tblPr>
              <w:tblStyle w:val="23"/>
              <w:tblW w:w="93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2018"/>
              <w:gridCol w:w="1994"/>
              <w:gridCol w:w="1844"/>
              <w:gridCol w:w="21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357" w:type="dxa"/>
                  <w:shd w:val="clear" w:color="auto" w:fill="auto"/>
                  <w:vAlign w:val="center"/>
                </w:tcPr>
                <w:p>
                  <w:pPr>
                    <w:jc w:val="center"/>
                    <w:rPr>
                      <w:rFonts w:eastAsia="仿宋"/>
                      <w:b/>
                    </w:rPr>
                  </w:pPr>
                  <w:r>
                    <w:rPr>
                      <w:rFonts w:eastAsia="仿宋"/>
                      <w:b/>
                    </w:rPr>
                    <w:t>类别</w:t>
                  </w:r>
                </w:p>
              </w:tc>
              <w:tc>
                <w:tcPr>
                  <w:tcW w:w="2018" w:type="dxa"/>
                  <w:shd w:val="clear" w:color="auto" w:fill="auto"/>
                  <w:vAlign w:val="center"/>
                </w:tcPr>
                <w:p>
                  <w:pPr>
                    <w:jc w:val="center"/>
                    <w:rPr>
                      <w:rFonts w:eastAsia="仿宋"/>
                      <w:b/>
                    </w:rPr>
                  </w:pPr>
                  <w:r>
                    <w:rPr>
                      <w:rFonts w:eastAsia="仿宋"/>
                      <w:b/>
                    </w:rPr>
                    <w:t>监测点位</w:t>
                  </w:r>
                </w:p>
              </w:tc>
              <w:tc>
                <w:tcPr>
                  <w:tcW w:w="1994" w:type="dxa"/>
                  <w:shd w:val="clear" w:color="auto" w:fill="auto"/>
                  <w:vAlign w:val="center"/>
                </w:tcPr>
                <w:p>
                  <w:pPr>
                    <w:jc w:val="center"/>
                    <w:rPr>
                      <w:rFonts w:eastAsia="仿宋"/>
                      <w:b/>
                    </w:rPr>
                  </w:pPr>
                  <w:r>
                    <w:rPr>
                      <w:rFonts w:eastAsia="仿宋"/>
                      <w:b/>
                    </w:rPr>
                    <w:t>监测符号、编号</w:t>
                  </w:r>
                </w:p>
              </w:tc>
              <w:tc>
                <w:tcPr>
                  <w:tcW w:w="1844" w:type="dxa"/>
                  <w:tcBorders>
                    <w:bottom w:val="single" w:color="auto" w:sz="4" w:space="0"/>
                  </w:tcBorders>
                  <w:shd w:val="clear" w:color="auto" w:fill="auto"/>
                  <w:vAlign w:val="center"/>
                </w:tcPr>
                <w:p>
                  <w:pPr>
                    <w:jc w:val="center"/>
                    <w:rPr>
                      <w:rFonts w:eastAsia="仿宋"/>
                      <w:b/>
                    </w:rPr>
                  </w:pPr>
                  <w:r>
                    <w:rPr>
                      <w:rFonts w:eastAsia="仿宋"/>
                      <w:b/>
                    </w:rPr>
                    <w:t>监测项目</w:t>
                  </w:r>
                </w:p>
              </w:tc>
              <w:tc>
                <w:tcPr>
                  <w:tcW w:w="2101" w:type="dxa"/>
                  <w:tcBorders>
                    <w:bottom w:val="single" w:color="auto" w:sz="4" w:space="0"/>
                  </w:tcBorders>
                  <w:shd w:val="clear" w:color="auto" w:fill="auto"/>
                  <w:vAlign w:val="center"/>
                </w:tcPr>
                <w:p>
                  <w:pPr>
                    <w:jc w:val="center"/>
                    <w:rPr>
                      <w:rFonts w:eastAsia="仿宋"/>
                      <w:b/>
                    </w:rPr>
                  </w:pPr>
                  <w:r>
                    <w:rPr>
                      <w:rFonts w:eastAsia="仿宋"/>
                      <w:b/>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357" w:type="dxa"/>
                  <w:vMerge w:val="restart"/>
                  <w:shd w:val="clear" w:color="auto" w:fill="auto"/>
                  <w:vAlign w:val="center"/>
                </w:tcPr>
                <w:p>
                  <w:pPr>
                    <w:jc w:val="center"/>
                    <w:rPr>
                      <w:rFonts w:hint="eastAsia" w:eastAsia="仿宋"/>
                      <w:lang w:eastAsia="zh-CN"/>
                    </w:rPr>
                  </w:pPr>
                  <w:r>
                    <w:rPr>
                      <w:rFonts w:hint="eastAsia" w:eastAsia="仿宋"/>
                      <w:lang w:eastAsia="zh-CN"/>
                    </w:rPr>
                    <w:t>无组织废气</w:t>
                  </w:r>
                </w:p>
              </w:tc>
              <w:tc>
                <w:tcPr>
                  <w:tcW w:w="2018" w:type="dxa"/>
                  <w:vMerge w:val="restart"/>
                  <w:shd w:val="clear" w:color="auto" w:fill="auto"/>
                  <w:vAlign w:val="center"/>
                </w:tcPr>
                <w:p>
                  <w:pPr>
                    <w:pStyle w:val="51"/>
                    <w:jc w:val="center"/>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厂界上风向布设一</w:t>
                  </w:r>
                </w:p>
                <w:p>
                  <w:pPr>
                    <w:pStyle w:val="51"/>
                    <w:jc w:val="center"/>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个参照点，下风向布</w:t>
                  </w:r>
                </w:p>
                <w:p>
                  <w:pPr>
                    <w:pStyle w:val="51"/>
                    <w:jc w:val="center"/>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t>设3个监控点</w:t>
                  </w:r>
                </w:p>
              </w:tc>
              <w:tc>
                <w:tcPr>
                  <w:tcW w:w="1994" w:type="dxa"/>
                  <w:vMerge w:val="restart"/>
                  <w:shd w:val="clear" w:color="auto" w:fill="auto"/>
                  <w:vAlign w:val="center"/>
                </w:tcPr>
                <w:p>
                  <w:pPr>
                    <w:jc w:val="center"/>
                    <w:rPr>
                      <w:rFonts w:hint="default"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g1\g2\g3\g4</w:t>
                  </w:r>
                </w:p>
              </w:tc>
              <w:tc>
                <w:tcPr>
                  <w:tcW w:w="1844" w:type="dxa"/>
                  <w:shd w:val="clear" w:color="auto" w:fill="auto"/>
                  <w:vAlign w:val="center"/>
                </w:tcPr>
                <w:p>
                  <w:pPr>
                    <w:pStyle w:val="56"/>
                    <w:spacing w:line="240" w:lineRule="auto"/>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eastAsia" w:eastAsia="仿宋" w:cs="Times New Roman"/>
                      <w:color w:val="000000" w:themeColor="text1"/>
                      <w:sz w:val="21"/>
                      <w:szCs w:val="21"/>
                      <w:lang w:val="en-US" w:eastAsia="zh-CN"/>
                      <w14:textFill>
                        <w14:solidFill>
                          <w14:schemeClr w14:val="tx1"/>
                        </w14:solidFill>
                      </w14:textFill>
                    </w:rPr>
                    <w:t>NMHC</w:t>
                  </w:r>
                </w:p>
              </w:tc>
              <w:tc>
                <w:tcPr>
                  <w:tcW w:w="2101" w:type="dxa"/>
                  <w:shd w:val="clear" w:color="auto" w:fill="auto"/>
                  <w:vAlign w:val="center"/>
                </w:tcPr>
                <w:p>
                  <w:pPr>
                    <w:jc w:val="center"/>
                    <w:rPr>
                      <w:rFonts w:eastAsia="仿宋"/>
                      <w:szCs w:val="21"/>
                    </w:rPr>
                  </w:pPr>
                  <w:r>
                    <w:rPr>
                      <w:rFonts w:hint="eastAsia" w:eastAsia="仿宋"/>
                      <w:szCs w:val="21"/>
                      <w:lang w:val="en-US" w:eastAsia="zh-CN"/>
                    </w:rPr>
                    <w:t>3</w:t>
                  </w:r>
                  <w:r>
                    <w:rPr>
                      <w:rFonts w:hint="eastAsia" w:eastAsia="仿宋"/>
                      <w:szCs w:val="21"/>
                      <w:lang w:eastAsia="zh-CN"/>
                    </w:rPr>
                    <w:t>时段</w:t>
                  </w:r>
                  <w:r>
                    <w:rPr>
                      <w:rFonts w:eastAsia="仿宋"/>
                      <w:szCs w:val="21"/>
                    </w:rPr>
                    <w:t>/天，连续2天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357" w:type="dxa"/>
                  <w:vMerge w:val="continue"/>
                  <w:shd w:val="clear" w:color="auto" w:fill="auto"/>
                  <w:vAlign w:val="center"/>
                </w:tcPr>
                <w:p>
                  <w:pPr>
                    <w:jc w:val="center"/>
                    <w:rPr>
                      <w:rFonts w:eastAsia="仿宋"/>
                    </w:rPr>
                  </w:pPr>
                </w:p>
              </w:tc>
              <w:tc>
                <w:tcPr>
                  <w:tcW w:w="2018" w:type="dxa"/>
                  <w:shd w:val="clear" w:color="auto" w:fill="auto"/>
                  <w:vAlign w:val="center"/>
                </w:tcPr>
                <w:p>
                  <w:pPr>
                    <w:pStyle w:val="51"/>
                    <w:jc w:val="center"/>
                    <w:rPr>
                      <w:rFonts w:hint="default" w:eastAsia="仿宋"/>
                      <w:color w:val="000000" w:themeColor="text1"/>
                      <w:lang w:val="en-US" w:eastAsia="zh-CN"/>
                      <w14:textFill>
                        <w14:solidFill>
                          <w14:schemeClr w14:val="tx1"/>
                        </w14:solidFill>
                      </w14:textFill>
                    </w:rPr>
                  </w:pPr>
                  <w:r>
                    <w:rPr>
                      <w:rFonts w:hint="eastAsia" w:eastAsia="仿宋"/>
                      <w:color w:val="000000" w:themeColor="text1"/>
                      <w:lang w:val="en-US" w:eastAsia="zh-CN"/>
                      <w14:textFill>
                        <w14:solidFill>
                          <w14:schemeClr w14:val="tx1"/>
                        </w14:solidFill>
                      </w14:textFill>
                    </w:rPr>
                    <w:t>厂区内</w:t>
                  </w:r>
                </w:p>
              </w:tc>
              <w:tc>
                <w:tcPr>
                  <w:tcW w:w="1994" w:type="dxa"/>
                  <w:shd w:val="clear" w:color="auto" w:fill="auto"/>
                  <w:vAlign w:val="center"/>
                </w:tcPr>
                <w:p>
                  <w:pPr>
                    <w:jc w:val="center"/>
                    <w:rPr>
                      <w:rFonts w:hint="default" w:ascii="仿宋" w:hAnsi="仿宋" w:eastAsia="仿宋" w:cs="仿宋"/>
                      <w:color w:val="000000" w:themeColor="text1"/>
                      <w:szCs w:val="21"/>
                      <w:lang w:val="en-US" w:eastAsia="zh-CN"/>
                      <w14:textFill>
                        <w14:solidFill>
                          <w14:schemeClr w14:val="tx1"/>
                        </w14:solidFill>
                      </w14:textFill>
                    </w:rPr>
                  </w:pPr>
                  <w:r>
                    <w:rPr>
                      <w:rFonts w:hint="eastAsia" w:ascii="仿宋" w:hAnsi="仿宋" w:eastAsia="仿宋" w:cs="仿宋"/>
                      <w:color w:val="000000" w:themeColor="text1"/>
                      <w:szCs w:val="21"/>
                      <w:lang w:val="en-US" w:eastAsia="zh-CN"/>
                      <w14:textFill>
                        <w14:solidFill>
                          <w14:schemeClr w14:val="tx1"/>
                        </w14:solidFill>
                      </w14:textFill>
                    </w:rPr>
                    <w:t>g5</w:t>
                  </w:r>
                </w:p>
              </w:tc>
              <w:tc>
                <w:tcPr>
                  <w:tcW w:w="1844" w:type="dxa"/>
                  <w:shd w:val="clear" w:color="auto" w:fill="auto"/>
                  <w:vAlign w:val="center"/>
                </w:tcPr>
                <w:p>
                  <w:pPr>
                    <w:pStyle w:val="56"/>
                    <w:spacing w:line="240" w:lineRule="auto"/>
                    <w:jc w:val="center"/>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eastAsia" w:eastAsia="仿宋" w:cs="Times New Roman"/>
                      <w:color w:val="000000" w:themeColor="text1"/>
                      <w:sz w:val="21"/>
                      <w:szCs w:val="21"/>
                      <w:lang w:val="en-US" w:eastAsia="zh-CN"/>
                      <w14:textFill>
                        <w14:solidFill>
                          <w14:schemeClr w14:val="tx1"/>
                        </w14:solidFill>
                      </w14:textFill>
                    </w:rPr>
                    <w:t>NMHC</w:t>
                  </w:r>
                </w:p>
              </w:tc>
              <w:tc>
                <w:tcPr>
                  <w:tcW w:w="2101" w:type="dxa"/>
                  <w:shd w:val="clear" w:color="auto" w:fill="auto"/>
                  <w:vAlign w:val="center"/>
                </w:tcPr>
                <w:p>
                  <w:pPr>
                    <w:jc w:val="center"/>
                    <w:rPr>
                      <w:rFonts w:eastAsia="仿宋"/>
                      <w:szCs w:val="21"/>
                    </w:rPr>
                  </w:pPr>
                  <w:r>
                    <w:rPr>
                      <w:rFonts w:hint="eastAsia" w:eastAsia="仿宋"/>
                      <w:szCs w:val="21"/>
                      <w:lang w:val="en-US" w:eastAsia="zh-CN"/>
                    </w:rPr>
                    <w:t>3</w:t>
                  </w:r>
                  <w:r>
                    <w:rPr>
                      <w:rFonts w:hint="eastAsia" w:eastAsia="仿宋"/>
                      <w:szCs w:val="21"/>
                      <w:lang w:eastAsia="zh-CN"/>
                    </w:rPr>
                    <w:t>时段</w:t>
                  </w:r>
                  <w:r>
                    <w:rPr>
                      <w:rFonts w:eastAsia="仿宋"/>
                      <w:szCs w:val="21"/>
                    </w:rPr>
                    <w:t>/天，连续2天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357" w:type="dxa"/>
                  <w:vMerge w:val="restart"/>
                  <w:shd w:val="clear" w:color="auto" w:fill="auto"/>
                  <w:vAlign w:val="center"/>
                </w:tcPr>
                <w:p>
                  <w:pPr>
                    <w:jc w:val="center"/>
                    <w:rPr>
                      <w:rFonts w:eastAsia="仿宋"/>
                    </w:rPr>
                  </w:pPr>
                  <w:r>
                    <w:rPr>
                      <w:rFonts w:eastAsia="仿宋"/>
                    </w:rPr>
                    <w:t>有组织废气</w:t>
                  </w:r>
                </w:p>
              </w:tc>
              <w:tc>
                <w:tcPr>
                  <w:tcW w:w="2018" w:type="dxa"/>
                  <w:shd w:val="clear" w:color="auto" w:fill="auto"/>
                  <w:vAlign w:val="center"/>
                </w:tcPr>
                <w:p>
                  <w:pPr>
                    <w:jc w:val="center"/>
                    <w:rPr>
                      <w:rFonts w:hint="default" w:eastAsia="仿宋"/>
                      <w:color w:val="000000" w:themeColor="text1"/>
                      <w:szCs w:val="21"/>
                      <w:lang w:val="en-US" w:eastAsia="zh-CN"/>
                      <w14:textFill>
                        <w14:solidFill>
                          <w14:schemeClr w14:val="tx1"/>
                        </w14:solidFill>
                      </w14:textFill>
                    </w:rPr>
                  </w:pPr>
                  <w:r>
                    <w:rPr>
                      <w:rFonts w:hint="eastAsia" w:eastAsia="仿宋"/>
                      <w:color w:val="000000" w:themeColor="text1"/>
                      <w:szCs w:val="21"/>
                      <w:lang w:val="en-US" w:eastAsia="zh-CN"/>
                      <w14:textFill>
                        <w14:solidFill>
                          <w14:schemeClr w14:val="tx1"/>
                        </w14:solidFill>
                      </w14:textFill>
                    </w:rPr>
                    <w:t>挤压成型废气出口</w:t>
                  </w:r>
                </w:p>
              </w:tc>
              <w:tc>
                <w:tcPr>
                  <w:tcW w:w="1994" w:type="dxa"/>
                  <w:shd w:val="clear" w:color="auto" w:fill="auto"/>
                  <w:vAlign w:val="center"/>
                </w:tcPr>
                <w:p>
                  <w:pPr>
                    <w:jc w:val="center"/>
                    <w:rPr>
                      <w:rFonts w:hint="default" w:eastAsia="仿宋"/>
                      <w:color w:val="000000" w:themeColor="text1"/>
                      <w:szCs w:val="21"/>
                      <w:lang w:val="en-US" w:eastAsia="zh-CN"/>
                      <w14:textFill>
                        <w14:solidFill>
                          <w14:schemeClr w14:val="tx1"/>
                        </w14:solidFill>
                      </w14:textFill>
                    </w:rPr>
                  </w:pPr>
                  <w:r>
                    <w:rPr>
                      <w:rFonts w:hint="eastAsia" w:eastAsia="仿宋"/>
                      <w:color w:val="000000" w:themeColor="text1"/>
                      <w:szCs w:val="21"/>
                      <w:lang w:val="en-US" w:eastAsia="zh-CN"/>
                      <w14:textFill>
                        <w14:solidFill>
                          <w14:schemeClr w14:val="tx1"/>
                        </w14:solidFill>
                      </w14:textFill>
                    </w:rPr>
                    <w:t>G1</w:t>
                  </w:r>
                </w:p>
              </w:tc>
              <w:tc>
                <w:tcPr>
                  <w:tcW w:w="1844" w:type="dxa"/>
                  <w:shd w:val="clear" w:color="auto" w:fill="auto"/>
                  <w:vAlign w:val="center"/>
                </w:tcPr>
                <w:p>
                  <w:pPr>
                    <w:jc w:val="center"/>
                    <w:rPr>
                      <w:rFonts w:hint="eastAsia" w:eastAsia="仿宋"/>
                      <w:color w:val="000000" w:themeColor="text1"/>
                      <w:szCs w:val="21"/>
                      <w:lang w:val="en-US" w:eastAsia="zh-CN"/>
                      <w14:textFill>
                        <w14:solidFill>
                          <w14:schemeClr w14:val="tx1"/>
                        </w14:solidFill>
                      </w14:textFill>
                    </w:rPr>
                  </w:pPr>
                  <w:r>
                    <w:rPr>
                      <w:rFonts w:hint="eastAsia" w:eastAsia="仿宋" w:cs="Times New Roman"/>
                      <w:color w:val="000000" w:themeColor="text1"/>
                      <w:sz w:val="21"/>
                      <w:szCs w:val="21"/>
                      <w:lang w:val="en-US" w:eastAsia="zh-CN"/>
                      <w14:textFill>
                        <w14:solidFill>
                          <w14:schemeClr w14:val="tx1"/>
                        </w14:solidFill>
                      </w14:textFill>
                    </w:rPr>
                    <w:t>NMHC</w:t>
                  </w:r>
                </w:p>
              </w:tc>
              <w:tc>
                <w:tcPr>
                  <w:tcW w:w="2101" w:type="dxa"/>
                  <w:shd w:val="clear" w:color="auto" w:fill="auto"/>
                  <w:vAlign w:val="center"/>
                </w:tcPr>
                <w:p>
                  <w:pPr>
                    <w:jc w:val="center"/>
                    <w:rPr>
                      <w:rFonts w:hint="eastAsia" w:eastAsia="仿宋"/>
                      <w:szCs w:val="21"/>
                      <w:lang w:val="en-US" w:eastAsia="zh-CN"/>
                    </w:rPr>
                  </w:pPr>
                  <w:r>
                    <w:rPr>
                      <w:rFonts w:hint="eastAsia" w:eastAsia="仿宋"/>
                      <w:szCs w:val="21"/>
                      <w:lang w:val="en-US" w:eastAsia="zh-CN"/>
                    </w:rPr>
                    <w:t>3时段/天，连续2天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357" w:type="dxa"/>
                  <w:shd w:val="clear" w:color="auto" w:fill="auto"/>
                  <w:vAlign w:val="center"/>
                </w:tcPr>
                <w:p>
                  <w:pPr>
                    <w:jc w:val="center"/>
                    <w:rPr>
                      <w:rFonts w:hint="eastAsia" w:eastAsia="仿宋"/>
                      <w:lang w:eastAsia="zh-CN"/>
                    </w:rPr>
                  </w:pPr>
                  <w:r>
                    <w:rPr>
                      <w:rFonts w:hint="eastAsia" w:eastAsia="仿宋"/>
                      <w:lang w:eastAsia="zh-CN"/>
                    </w:rPr>
                    <w:t>注</w:t>
                  </w:r>
                </w:p>
              </w:tc>
              <w:tc>
                <w:tcPr>
                  <w:tcW w:w="7957" w:type="dxa"/>
                  <w:gridSpan w:val="4"/>
                  <w:shd w:val="clear" w:color="auto" w:fill="auto"/>
                  <w:vAlign w:val="center"/>
                </w:tcPr>
                <w:p>
                  <w:pPr>
                    <w:pStyle w:val="51"/>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排气筒进口</w:t>
                  </w:r>
                  <w:r>
                    <w:rPr>
                      <w:rFonts w:hint="eastAsia" w:ascii="仿宋" w:hAnsi="仿宋" w:eastAsia="仿宋" w:cs="仿宋"/>
                      <w:sz w:val="21"/>
                      <w:szCs w:val="21"/>
                      <w:lang w:val="en-US" w:eastAsia="zh-CN"/>
                    </w:rPr>
                    <w:t>均</w:t>
                  </w:r>
                  <w:r>
                    <w:rPr>
                      <w:rFonts w:hint="eastAsia" w:ascii="仿宋" w:hAnsi="仿宋" w:eastAsia="仿宋" w:cs="仿宋"/>
                      <w:sz w:val="21"/>
                      <w:szCs w:val="21"/>
                      <w:lang w:eastAsia="zh-CN"/>
                    </w:rPr>
                    <w:t>不具备检测条件，故未做检测。</w:t>
                  </w:r>
                </w:p>
              </w:tc>
            </w:tr>
          </w:tbl>
          <w:p>
            <w:pPr>
              <w:numPr>
                <w:ilvl w:val="0"/>
                <w:numId w:val="0"/>
              </w:numPr>
              <w:adjustRightInd w:val="0"/>
              <w:snapToGrid w:val="0"/>
              <w:spacing w:line="360" w:lineRule="auto"/>
              <w:ind w:leftChars="200"/>
              <w:rPr>
                <w:rFonts w:eastAsia="仿宋"/>
                <w:sz w:val="24"/>
              </w:rPr>
            </w:pPr>
            <w:r>
              <w:rPr>
                <w:rFonts w:hint="eastAsia" w:eastAsia="仿宋"/>
                <w:sz w:val="24"/>
                <w:lang w:eastAsia="zh-CN"/>
              </w:rPr>
              <w:t>（</w:t>
            </w:r>
            <w:r>
              <w:rPr>
                <w:rFonts w:hint="eastAsia" w:eastAsia="仿宋"/>
                <w:sz w:val="24"/>
                <w:lang w:val="en-US" w:eastAsia="zh-CN"/>
              </w:rPr>
              <w:t>3</w:t>
            </w:r>
            <w:r>
              <w:rPr>
                <w:rFonts w:hint="eastAsia" w:eastAsia="仿宋"/>
                <w:sz w:val="24"/>
                <w:lang w:eastAsia="zh-CN"/>
              </w:rPr>
              <w:t>）</w:t>
            </w:r>
            <w:r>
              <w:rPr>
                <w:rFonts w:eastAsia="仿宋"/>
                <w:sz w:val="24"/>
              </w:rPr>
              <w:t>噪声监测内容详见表6-3。</w:t>
            </w:r>
          </w:p>
          <w:p>
            <w:pPr>
              <w:jc w:val="center"/>
              <w:rPr>
                <w:rFonts w:eastAsia="仿宋"/>
                <w:b/>
                <w:bCs/>
                <w:szCs w:val="21"/>
              </w:rPr>
            </w:pPr>
            <w:r>
              <w:rPr>
                <w:rFonts w:eastAsia="仿宋"/>
                <w:b/>
                <w:bCs/>
                <w:szCs w:val="21"/>
              </w:rPr>
              <w:t>表6-3噪声监测内容表</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10"/>
              <w:gridCol w:w="1857"/>
              <w:gridCol w:w="1224"/>
              <w:gridCol w:w="34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1509" w:type="pct"/>
                  <w:vAlign w:val="center"/>
                </w:tcPr>
                <w:p>
                  <w:pPr>
                    <w:jc w:val="center"/>
                    <w:rPr>
                      <w:rFonts w:eastAsia="仿宋"/>
                      <w:b/>
                      <w:bCs/>
                      <w:szCs w:val="21"/>
                    </w:rPr>
                  </w:pPr>
                  <w:r>
                    <w:rPr>
                      <w:rFonts w:eastAsia="仿宋"/>
                      <w:b/>
                      <w:bCs/>
                      <w:szCs w:val="21"/>
                    </w:rPr>
                    <w:t>监测点位</w:t>
                  </w:r>
                </w:p>
              </w:tc>
              <w:tc>
                <w:tcPr>
                  <w:tcW w:w="997" w:type="pct"/>
                  <w:vAlign w:val="center"/>
                </w:tcPr>
                <w:p>
                  <w:pPr>
                    <w:jc w:val="center"/>
                    <w:rPr>
                      <w:rFonts w:eastAsia="仿宋"/>
                      <w:b/>
                      <w:bCs/>
                      <w:szCs w:val="21"/>
                    </w:rPr>
                  </w:pPr>
                  <w:r>
                    <w:rPr>
                      <w:rFonts w:eastAsia="仿宋"/>
                      <w:b/>
                      <w:bCs/>
                      <w:szCs w:val="21"/>
                    </w:rPr>
                    <w:t>监测符号、编号</w:t>
                  </w:r>
                </w:p>
              </w:tc>
              <w:tc>
                <w:tcPr>
                  <w:tcW w:w="657" w:type="pct"/>
                  <w:vAlign w:val="center"/>
                </w:tcPr>
                <w:p>
                  <w:pPr>
                    <w:jc w:val="center"/>
                    <w:rPr>
                      <w:rFonts w:eastAsia="仿宋"/>
                      <w:b/>
                      <w:bCs/>
                      <w:szCs w:val="21"/>
                    </w:rPr>
                  </w:pPr>
                  <w:r>
                    <w:rPr>
                      <w:rFonts w:eastAsia="仿宋"/>
                      <w:b/>
                      <w:bCs/>
                      <w:szCs w:val="21"/>
                    </w:rPr>
                    <w:t>监测项目</w:t>
                  </w:r>
                </w:p>
              </w:tc>
              <w:tc>
                <w:tcPr>
                  <w:tcW w:w="1835" w:type="pct"/>
                  <w:vAlign w:val="center"/>
                </w:tcPr>
                <w:p>
                  <w:pPr>
                    <w:jc w:val="center"/>
                    <w:rPr>
                      <w:rFonts w:eastAsia="仿宋"/>
                      <w:b/>
                      <w:bCs/>
                      <w:szCs w:val="21"/>
                    </w:rPr>
                  </w:pPr>
                  <w:r>
                    <w:rPr>
                      <w:rFonts w:eastAsia="仿宋"/>
                      <w:b/>
                      <w:bCs/>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1509" w:type="pct"/>
                  <w:vAlign w:val="center"/>
                </w:tcPr>
                <w:p>
                  <w:pPr>
                    <w:jc w:val="center"/>
                    <w:rPr>
                      <w:rFonts w:eastAsia="仿宋"/>
                      <w:szCs w:val="21"/>
                    </w:rPr>
                  </w:pPr>
                  <w:r>
                    <w:rPr>
                      <w:rFonts w:eastAsia="仿宋"/>
                      <w:szCs w:val="21"/>
                    </w:rPr>
                    <w:t>东、南、西、北四侧厂界</w:t>
                  </w:r>
                </w:p>
              </w:tc>
              <w:tc>
                <w:tcPr>
                  <w:tcW w:w="997" w:type="pct"/>
                  <w:vAlign w:val="center"/>
                </w:tcPr>
                <w:p>
                  <w:pPr>
                    <w:jc w:val="center"/>
                    <w:rPr>
                      <w:rFonts w:eastAsia="仿宋"/>
                      <w:b/>
                      <w:bCs/>
                      <w:szCs w:val="21"/>
                    </w:rPr>
                  </w:pPr>
                  <w:r>
                    <w:rPr>
                      <w:rFonts w:eastAsia="仿宋"/>
                      <w:szCs w:val="21"/>
                    </w:rPr>
                    <w:t>▲Z1～Z4</w:t>
                  </w:r>
                </w:p>
              </w:tc>
              <w:tc>
                <w:tcPr>
                  <w:tcW w:w="657" w:type="pct"/>
                  <w:vAlign w:val="center"/>
                </w:tcPr>
                <w:p>
                  <w:pPr>
                    <w:jc w:val="center"/>
                    <w:rPr>
                      <w:rFonts w:eastAsia="仿宋"/>
                      <w:b/>
                      <w:bCs/>
                      <w:szCs w:val="21"/>
                    </w:rPr>
                  </w:pPr>
                  <w:r>
                    <w:rPr>
                      <w:rFonts w:eastAsia="仿宋"/>
                      <w:szCs w:val="21"/>
                    </w:rPr>
                    <w:t>等效声级</w:t>
                  </w:r>
                </w:p>
              </w:tc>
              <w:tc>
                <w:tcPr>
                  <w:tcW w:w="1835" w:type="pct"/>
                  <w:vAlign w:val="center"/>
                </w:tcPr>
                <w:p>
                  <w:pPr>
                    <w:jc w:val="center"/>
                    <w:rPr>
                      <w:rFonts w:eastAsia="仿宋"/>
                      <w:szCs w:val="21"/>
                    </w:rPr>
                  </w:pPr>
                  <w:r>
                    <w:rPr>
                      <w:rFonts w:eastAsia="仿宋"/>
                      <w:szCs w:val="21"/>
                    </w:rPr>
                    <w:t>每天昼</w:t>
                  </w:r>
                  <w:r>
                    <w:rPr>
                      <w:rFonts w:hint="eastAsia" w:eastAsia="仿宋"/>
                      <w:szCs w:val="21"/>
                      <w:lang w:val="en-US" w:eastAsia="zh-CN"/>
                    </w:rPr>
                    <w:t>夜</w:t>
                  </w:r>
                  <w:r>
                    <w:rPr>
                      <w:rFonts w:eastAsia="仿宋"/>
                      <w:szCs w:val="21"/>
                    </w:rPr>
                    <w:t>1次，连续2天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1509" w:type="pct"/>
                  <w:vAlign w:val="center"/>
                </w:tcPr>
                <w:p>
                  <w:pPr>
                    <w:jc w:val="center"/>
                    <w:rPr>
                      <w:rFonts w:hint="default" w:eastAsia="仿宋"/>
                      <w:szCs w:val="21"/>
                      <w:lang w:val="en-US" w:eastAsia="zh-CN"/>
                    </w:rPr>
                  </w:pPr>
                  <w:r>
                    <w:rPr>
                      <w:rFonts w:hint="eastAsia" w:eastAsia="仿宋"/>
                      <w:szCs w:val="21"/>
                      <w:lang w:val="en-US" w:eastAsia="zh-CN"/>
                    </w:rPr>
                    <w:t>南侧居民点</w:t>
                  </w:r>
                </w:p>
              </w:tc>
              <w:tc>
                <w:tcPr>
                  <w:tcW w:w="997" w:type="pct"/>
                  <w:vAlign w:val="center"/>
                </w:tcPr>
                <w:p>
                  <w:pPr>
                    <w:jc w:val="center"/>
                    <w:rPr>
                      <w:rFonts w:hint="eastAsia" w:eastAsia="仿宋"/>
                      <w:szCs w:val="21"/>
                      <w:lang w:val="en-US" w:eastAsia="zh-CN"/>
                    </w:rPr>
                  </w:pPr>
                  <w:r>
                    <w:rPr>
                      <w:rFonts w:eastAsia="仿宋"/>
                      <w:szCs w:val="21"/>
                    </w:rPr>
                    <w:t>▲Z</w:t>
                  </w:r>
                  <w:r>
                    <w:rPr>
                      <w:rFonts w:hint="eastAsia" w:eastAsia="仿宋"/>
                      <w:szCs w:val="21"/>
                      <w:lang w:val="en-US" w:eastAsia="zh-CN"/>
                    </w:rPr>
                    <w:t>5</w:t>
                  </w:r>
                </w:p>
              </w:tc>
              <w:tc>
                <w:tcPr>
                  <w:tcW w:w="657" w:type="pct"/>
                  <w:vAlign w:val="center"/>
                </w:tcPr>
                <w:p>
                  <w:pPr>
                    <w:jc w:val="center"/>
                    <w:rPr>
                      <w:rFonts w:ascii="Times New Roman" w:hAnsi="Times New Roman" w:eastAsia="仿宋" w:cs="Times New Roman"/>
                      <w:b/>
                      <w:bCs/>
                      <w:kern w:val="2"/>
                      <w:sz w:val="21"/>
                      <w:szCs w:val="21"/>
                      <w:lang w:val="en-US" w:eastAsia="zh-CN" w:bidi="ar-SA"/>
                    </w:rPr>
                  </w:pPr>
                  <w:r>
                    <w:rPr>
                      <w:rFonts w:eastAsia="仿宋"/>
                      <w:szCs w:val="21"/>
                    </w:rPr>
                    <w:t>等效声级</w:t>
                  </w:r>
                </w:p>
              </w:tc>
              <w:tc>
                <w:tcPr>
                  <w:tcW w:w="1835" w:type="pct"/>
                  <w:vAlign w:val="center"/>
                </w:tcPr>
                <w:p>
                  <w:pPr>
                    <w:jc w:val="center"/>
                    <w:rPr>
                      <w:rFonts w:ascii="Times New Roman" w:hAnsi="Times New Roman" w:eastAsia="仿宋" w:cs="Times New Roman"/>
                      <w:kern w:val="2"/>
                      <w:sz w:val="21"/>
                      <w:szCs w:val="21"/>
                      <w:lang w:val="en-US" w:eastAsia="zh-CN" w:bidi="ar-SA"/>
                    </w:rPr>
                  </w:pPr>
                  <w:r>
                    <w:rPr>
                      <w:rFonts w:eastAsia="仿宋"/>
                      <w:szCs w:val="21"/>
                    </w:rPr>
                    <w:t>每天昼</w:t>
                  </w:r>
                  <w:r>
                    <w:rPr>
                      <w:rFonts w:hint="eastAsia" w:eastAsia="仿宋"/>
                      <w:szCs w:val="21"/>
                      <w:lang w:val="en-US" w:eastAsia="zh-CN"/>
                    </w:rPr>
                    <w:t>夜</w:t>
                  </w:r>
                  <w:r>
                    <w:rPr>
                      <w:rFonts w:eastAsia="仿宋"/>
                      <w:szCs w:val="21"/>
                    </w:rPr>
                    <w:t>1次，连续2天</w:t>
                  </w:r>
                </w:p>
              </w:tc>
            </w:tr>
          </w:tbl>
          <w:p>
            <w:pPr>
              <w:spacing w:line="360" w:lineRule="auto"/>
              <w:jc w:val="left"/>
              <w:rPr>
                <w:rFonts w:eastAsia="仿宋"/>
                <w:bCs/>
                <w:sz w:val="24"/>
              </w:rPr>
            </w:pPr>
          </w:p>
        </w:tc>
      </w:tr>
    </w:tbl>
    <w:p>
      <w:pPr>
        <w:rPr>
          <w:sz w:val="24"/>
        </w:rPr>
        <w:sectPr>
          <w:footerReference r:id="rId9" w:type="default"/>
          <w:pgSz w:w="11906" w:h="16838"/>
          <w:pgMar w:top="1077" w:right="1134" w:bottom="1020" w:left="1701" w:header="851" w:footer="992" w:gutter="113"/>
          <w:pgBorders>
            <w:top w:val="none" w:sz="0" w:space="0"/>
            <w:left w:val="none" w:sz="0" w:space="0"/>
            <w:bottom w:val="none" w:sz="0" w:space="0"/>
            <w:right w:val="none" w:sz="0" w:space="0"/>
          </w:pgBorders>
          <w:pgNumType w:fmt="decimal"/>
          <w:cols w:space="0" w:num="1"/>
          <w:docGrid w:type="lines" w:linePitch="312" w:charSpace="0"/>
        </w:sectPr>
      </w:pPr>
    </w:p>
    <w:p>
      <w:pPr>
        <w:tabs>
          <w:tab w:val="left" w:pos="210"/>
        </w:tabs>
        <w:jc w:val="left"/>
        <w:outlineLvl w:val="0"/>
        <w:rPr>
          <w:rFonts w:eastAsia="仿宋"/>
          <w:b/>
          <w:sz w:val="28"/>
          <w:szCs w:val="28"/>
        </w:rPr>
      </w:pPr>
      <w:r>
        <w:rPr>
          <w:rFonts w:eastAsia="仿宋"/>
          <w:b/>
          <w:sz w:val="28"/>
          <w:szCs w:val="28"/>
        </w:rPr>
        <w:t>表七</w:t>
      </w:r>
    </w:p>
    <w:tbl>
      <w:tblPr>
        <w:tblStyle w:val="23"/>
        <w:tblW w:w="9530"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
        <w:gridCol w:w="8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8" w:hRule="atLeast"/>
        </w:trPr>
        <w:tc>
          <w:tcPr>
            <w:tcW w:w="1019" w:type="dxa"/>
            <w:vAlign w:val="center"/>
          </w:tcPr>
          <w:p>
            <w:pPr>
              <w:spacing w:line="360" w:lineRule="auto"/>
              <w:jc w:val="center"/>
              <w:rPr>
                <w:rFonts w:eastAsia="仿宋"/>
                <w:bCs/>
                <w:sz w:val="24"/>
              </w:rPr>
            </w:pPr>
            <w:r>
              <w:rPr>
                <w:rFonts w:eastAsia="仿宋"/>
                <w:b/>
                <w:sz w:val="24"/>
              </w:rPr>
              <w:t>验收监测期间工况</w:t>
            </w:r>
          </w:p>
        </w:tc>
        <w:tc>
          <w:tcPr>
            <w:tcW w:w="8511" w:type="dxa"/>
          </w:tcPr>
          <w:p>
            <w:pPr>
              <w:spacing w:before="156" w:beforeLines="50" w:line="360" w:lineRule="auto"/>
              <w:ind w:firstLine="480" w:firstLineChars="200"/>
              <w:jc w:val="left"/>
              <w:rPr>
                <w:rFonts w:eastAsia="仿宋"/>
                <w:sz w:val="24"/>
              </w:rPr>
            </w:pPr>
            <w:r>
              <w:rPr>
                <w:rFonts w:hint="eastAsia" w:eastAsia="仿宋"/>
                <w:sz w:val="24"/>
                <w:lang w:eastAsia="zh-CN"/>
              </w:rPr>
              <w:t>本项目</w:t>
            </w:r>
            <w:r>
              <w:rPr>
                <w:rFonts w:eastAsia="仿宋"/>
                <w:color w:val="000000" w:themeColor="text1"/>
                <w:sz w:val="24"/>
                <w14:textFill>
                  <w14:solidFill>
                    <w14:schemeClr w14:val="tx1"/>
                  </w14:solidFill>
                </w14:textFill>
              </w:rPr>
              <w:t>于</w:t>
            </w:r>
            <w:r>
              <w:rPr>
                <w:rFonts w:hint="eastAsia" w:ascii="仿宋" w:hAnsi="仿宋" w:eastAsia="仿宋" w:cs="仿宋"/>
                <w:color w:val="000000" w:themeColor="text1"/>
                <w:sz w:val="24"/>
                <w:lang w:eastAsia="zh-CN"/>
                <w14:textFill>
                  <w14:solidFill>
                    <w14:schemeClr w14:val="tx1"/>
                  </w14:solidFill>
                </w14:textFill>
              </w:rPr>
              <w:t>202</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lang w:eastAsia="zh-CN"/>
                <w14:textFill>
                  <w14:solidFill>
                    <w14:schemeClr w14:val="tx1"/>
                  </w14:solidFill>
                </w14:textFill>
              </w:rPr>
              <w:t>年</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lang w:eastAsia="zh-CN"/>
                <w14:textFill>
                  <w14:solidFill>
                    <w14:schemeClr w14:val="tx1"/>
                  </w14:solidFill>
                </w14:textFill>
              </w:rPr>
              <w:t>月</w:t>
            </w:r>
            <w:r>
              <w:rPr>
                <w:rFonts w:hint="eastAsia" w:ascii="仿宋" w:hAnsi="仿宋" w:eastAsia="仿宋" w:cs="仿宋"/>
                <w:color w:val="000000" w:themeColor="text1"/>
                <w:sz w:val="24"/>
                <w:lang w:val="en-US" w:eastAsia="zh-CN"/>
                <w14:textFill>
                  <w14:solidFill>
                    <w14:schemeClr w14:val="tx1"/>
                  </w14:solidFill>
                </w14:textFill>
              </w:rPr>
              <w:t>27</w:t>
            </w:r>
            <w:r>
              <w:rPr>
                <w:rFonts w:hint="eastAsia" w:ascii="仿宋" w:hAnsi="仿宋" w:eastAsia="仿宋" w:cs="仿宋"/>
                <w:color w:val="000000" w:themeColor="text1"/>
                <w:sz w:val="24"/>
                <w:lang w:eastAsia="zh-CN"/>
                <w14:textFill>
                  <w14:solidFill>
                    <w14:schemeClr w14:val="tx1"/>
                  </w14:solidFill>
                </w14:textFill>
              </w:rPr>
              <w:t>日-</w:t>
            </w:r>
            <w:r>
              <w:rPr>
                <w:rFonts w:hint="eastAsia" w:ascii="仿宋" w:hAnsi="仿宋" w:eastAsia="仿宋" w:cs="仿宋"/>
                <w:color w:val="000000" w:themeColor="text1"/>
                <w:sz w:val="24"/>
                <w:lang w:val="en-US" w:eastAsia="zh-CN"/>
                <w14:textFill>
                  <w14:solidFill>
                    <w14:schemeClr w14:val="tx1"/>
                  </w14:solidFill>
                </w14:textFill>
              </w:rPr>
              <w:t>3</w:t>
            </w:r>
            <w:r>
              <w:rPr>
                <w:rFonts w:hint="eastAsia" w:ascii="仿宋" w:hAnsi="仿宋" w:eastAsia="仿宋" w:cs="仿宋"/>
                <w:color w:val="000000" w:themeColor="text1"/>
                <w:sz w:val="24"/>
                <w:lang w:eastAsia="zh-CN"/>
                <w14:textFill>
                  <w14:solidFill>
                    <w14:schemeClr w14:val="tx1"/>
                  </w14:solidFill>
                </w14:textFill>
              </w:rPr>
              <w:t>月</w:t>
            </w:r>
            <w:r>
              <w:rPr>
                <w:rFonts w:hint="eastAsia" w:ascii="仿宋" w:hAnsi="仿宋" w:eastAsia="仿宋" w:cs="仿宋"/>
                <w:color w:val="000000" w:themeColor="text1"/>
                <w:sz w:val="24"/>
                <w:lang w:val="en-US" w:eastAsia="zh-CN"/>
                <w14:textFill>
                  <w14:solidFill>
                    <w14:schemeClr w14:val="tx1"/>
                  </w14:solidFill>
                </w14:textFill>
              </w:rPr>
              <w:t>28</w:t>
            </w:r>
            <w:r>
              <w:rPr>
                <w:rFonts w:hint="eastAsia" w:ascii="仿宋" w:hAnsi="仿宋" w:eastAsia="仿宋" w:cs="仿宋"/>
                <w:color w:val="000000" w:themeColor="text1"/>
                <w:sz w:val="24"/>
                <w:lang w:eastAsia="zh-CN"/>
                <w14:textFill>
                  <w14:solidFill>
                    <w14:schemeClr w14:val="tx1"/>
                  </w14:solidFill>
                </w14:textFill>
              </w:rPr>
              <w:t>日</w:t>
            </w:r>
            <w:r>
              <w:rPr>
                <w:rFonts w:eastAsia="仿宋"/>
                <w:color w:val="000000" w:themeColor="text1"/>
                <w:sz w:val="24"/>
                <w14:textFill>
                  <w14:solidFill>
                    <w14:schemeClr w14:val="tx1"/>
                  </w14:solidFill>
                </w14:textFill>
              </w:rPr>
              <w:t>监测</w:t>
            </w:r>
            <w:r>
              <w:rPr>
                <w:rFonts w:eastAsia="仿宋"/>
                <w:sz w:val="24"/>
              </w:rPr>
              <w:t>期间，各项环保治理设施均处于运行状态，经核查，生产负荷大于75%，企业提供的生产负荷说明见附件。</w:t>
            </w:r>
          </w:p>
          <w:p>
            <w:pPr>
              <w:pStyle w:val="9"/>
              <w:jc w:val="center"/>
              <w:rPr>
                <w:rFonts w:eastAsia="仿宋"/>
                <w:b/>
                <w:bCs/>
                <w:sz w:val="21"/>
                <w:szCs w:val="21"/>
              </w:rPr>
            </w:pPr>
            <w:r>
              <w:rPr>
                <w:rFonts w:eastAsia="仿宋"/>
                <w:b/>
                <w:bCs/>
                <w:sz w:val="21"/>
                <w:szCs w:val="21"/>
              </w:rPr>
              <w:t>表7-1验收监测期间工况说明</w:t>
            </w:r>
          </w:p>
          <w:tbl>
            <w:tblPr>
              <w:tblStyle w:val="23"/>
              <w:tblW w:w="4772"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242"/>
              <w:gridCol w:w="707"/>
              <w:gridCol w:w="760"/>
              <w:gridCol w:w="707"/>
              <w:gridCol w:w="655"/>
              <w:gridCol w:w="917"/>
              <w:gridCol w:w="1232"/>
              <w:gridCol w:w="761"/>
              <w:gridCol w:w="936"/>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45" w:hRule="atLeast"/>
                <w:jc w:val="center"/>
              </w:trPr>
              <w:tc>
                <w:tcPr>
                  <w:tcW w:w="840" w:type="pct"/>
                  <w:tcBorders>
                    <w:tl2br w:val="nil"/>
                    <w:tr2bl w:val="nil"/>
                  </w:tcBorders>
                  <w:shd w:val="clear" w:color="auto" w:fill="auto"/>
                  <w:vAlign w:val="center"/>
                </w:tcPr>
                <w:p>
                  <w:pPr>
                    <w:jc w:val="center"/>
                    <w:rPr>
                      <w:rFonts w:eastAsia="仿宋"/>
                      <w:b/>
                      <w:kern w:val="0"/>
                      <w:szCs w:val="21"/>
                    </w:rPr>
                  </w:pPr>
                  <w:r>
                    <w:rPr>
                      <w:rFonts w:eastAsia="仿宋"/>
                      <w:b/>
                      <w:kern w:val="0"/>
                      <w:szCs w:val="21"/>
                    </w:rPr>
                    <w:t>产品名称</w:t>
                  </w:r>
                </w:p>
              </w:tc>
              <w:tc>
                <w:tcPr>
                  <w:tcW w:w="871" w:type="pct"/>
                  <w:gridSpan w:val="2"/>
                  <w:tcBorders>
                    <w:tl2br w:val="nil"/>
                    <w:tr2bl w:val="nil"/>
                  </w:tcBorders>
                  <w:shd w:val="clear" w:color="auto" w:fill="auto"/>
                  <w:vAlign w:val="center"/>
                </w:tcPr>
                <w:p>
                  <w:pPr>
                    <w:jc w:val="center"/>
                    <w:rPr>
                      <w:rFonts w:eastAsia="仿宋"/>
                      <w:b/>
                      <w:kern w:val="0"/>
                      <w:szCs w:val="21"/>
                    </w:rPr>
                  </w:pPr>
                  <w:r>
                    <w:rPr>
                      <w:rFonts w:eastAsia="仿宋"/>
                      <w:b/>
                      <w:kern w:val="0"/>
                      <w:szCs w:val="21"/>
                    </w:rPr>
                    <w:t>环评设计能力</w:t>
                  </w:r>
                </w:p>
              </w:tc>
              <w:tc>
                <w:tcPr>
                  <w:tcW w:w="871" w:type="pct"/>
                  <w:gridSpan w:val="2"/>
                  <w:tcBorders>
                    <w:tl2br w:val="nil"/>
                    <w:tr2bl w:val="nil"/>
                  </w:tcBorders>
                  <w:shd w:val="clear" w:color="auto" w:fill="auto"/>
                  <w:vAlign w:val="center"/>
                </w:tcPr>
                <w:p>
                  <w:pPr>
                    <w:jc w:val="center"/>
                    <w:rPr>
                      <w:rFonts w:eastAsia="仿宋"/>
                      <w:b/>
                      <w:kern w:val="0"/>
                      <w:szCs w:val="21"/>
                    </w:rPr>
                  </w:pPr>
                  <w:r>
                    <w:rPr>
                      <w:rFonts w:eastAsia="仿宋"/>
                      <w:b/>
                      <w:kern w:val="0"/>
                      <w:szCs w:val="21"/>
                    </w:rPr>
                    <w:t>目前实际生产能力</w:t>
                  </w:r>
                </w:p>
              </w:tc>
              <w:tc>
                <w:tcPr>
                  <w:tcW w:w="579" w:type="pct"/>
                  <w:tcBorders>
                    <w:tl2br w:val="nil"/>
                    <w:tr2bl w:val="nil"/>
                  </w:tcBorders>
                  <w:shd w:val="clear" w:color="auto" w:fill="auto"/>
                  <w:vAlign w:val="center"/>
                </w:tcPr>
                <w:p>
                  <w:pPr>
                    <w:jc w:val="center"/>
                    <w:rPr>
                      <w:rFonts w:eastAsia="仿宋"/>
                      <w:b/>
                      <w:kern w:val="0"/>
                      <w:szCs w:val="21"/>
                    </w:rPr>
                  </w:pPr>
                  <w:r>
                    <w:rPr>
                      <w:rFonts w:eastAsia="仿宋"/>
                      <w:b/>
                      <w:kern w:val="0"/>
                      <w:szCs w:val="21"/>
                    </w:rPr>
                    <w:t>工作</w:t>
                  </w:r>
                </w:p>
                <w:p>
                  <w:pPr>
                    <w:jc w:val="center"/>
                    <w:rPr>
                      <w:rFonts w:eastAsia="仿宋"/>
                      <w:b/>
                      <w:kern w:val="0"/>
                      <w:szCs w:val="21"/>
                    </w:rPr>
                  </w:pPr>
                  <w:r>
                    <w:rPr>
                      <w:rFonts w:eastAsia="仿宋"/>
                      <w:b/>
                      <w:kern w:val="0"/>
                      <w:szCs w:val="21"/>
                    </w:rPr>
                    <w:t>时间</w:t>
                  </w:r>
                </w:p>
              </w:tc>
              <w:tc>
                <w:tcPr>
                  <w:tcW w:w="778" w:type="pct"/>
                  <w:tcBorders>
                    <w:tl2br w:val="nil"/>
                    <w:tr2bl w:val="nil"/>
                  </w:tcBorders>
                  <w:shd w:val="clear" w:color="auto" w:fill="auto"/>
                  <w:vAlign w:val="center"/>
                </w:tcPr>
                <w:p>
                  <w:pPr>
                    <w:jc w:val="center"/>
                    <w:rPr>
                      <w:rFonts w:eastAsia="仿宋"/>
                      <w:b/>
                      <w:kern w:val="0"/>
                      <w:szCs w:val="21"/>
                    </w:rPr>
                  </w:pPr>
                  <w:r>
                    <w:rPr>
                      <w:rFonts w:eastAsia="仿宋"/>
                      <w:b/>
                      <w:kern w:val="0"/>
                      <w:szCs w:val="21"/>
                    </w:rPr>
                    <w:t>监测日期</w:t>
                  </w:r>
                </w:p>
              </w:tc>
              <w:tc>
                <w:tcPr>
                  <w:tcW w:w="467" w:type="pct"/>
                  <w:tcBorders>
                    <w:tl2br w:val="nil"/>
                    <w:tr2bl w:val="nil"/>
                  </w:tcBorders>
                  <w:shd w:val="clear" w:color="auto" w:fill="auto"/>
                  <w:vAlign w:val="center"/>
                </w:tcPr>
                <w:p>
                  <w:pPr>
                    <w:jc w:val="center"/>
                    <w:rPr>
                      <w:rFonts w:eastAsia="仿宋"/>
                      <w:b/>
                      <w:color w:val="000000"/>
                      <w:kern w:val="0"/>
                      <w:szCs w:val="21"/>
                    </w:rPr>
                  </w:pPr>
                  <w:r>
                    <w:rPr>
                      <w:rFonts w:eastAsia="仿宋"/>
                      <w:b/>
                      <w:color w:val="000000"/>
                      <w:kern w:val="0"/>
                      <w:szCs w:val="21"/>
                    </w:rPr>
                    <w:t>实际产量</w:t>
                  </w:r>
                </w:p>
              </w:tc>
              <w:tc>
                <w:tcPr>
                  <w:tcW w:w="591" w:type="pct"/>
                  <w:tcBorders>
                    <w:tl2br w:val="nil"/>
                    <w:tr2bl w:val="nil"/>
                  </w:tcBorders>
                  <w:shd w:val="clear" w:color="auto" w:fill="auto"/>
                  <w:vAlign w:val="center"/>
                </w:tcPr>
                <w:p>
                  <w:pPr>
                    <w:jc w:val="center"/>
                    <w:rPr>
                      <w:rFonts w:eastAsia="仿宋"/>
                      <w:b/>
                      <w:kern w:val="0"/>
                      <w:szCs w:val="21"/>
                    </w:rPr>
                  </w:pPr>
                  <w:r>
                    <w:rPr>
                      <w:rFonts w:eastAsia="仿宋"/>
                      <w:b/>
                      <w:kern w:val="0"/>
                      <w:szCs w:val="21"/>
                    </w:rPr>
                    <w:t>负荷（%）</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83" w:hRule="atLeast"/>
                <w:jc w:val="center"/>
              </w:trPr>
              <w:tc>
                <w:tcPr>
                  <w:tcW w:w="840" w:type="pct"/>
                  <w:tcBorders>
                    <w:tl2br w:val="nil"/>
                    <w:tr2bl w:val="nil"/>
                  </w:tcBorders>
                  <w:shd w:val="clear" w:color="auto" w:fill="auto"/>
                  <w:vAlign w:val="center"/>
                </w:tcPr>
                <w:p>
                  <w:pPr>
                    <w:pStyle w:val="51"/>
                    <w:spacing w:before="92"/>
                    <w:ind w:left="100" w:leftChars="0" w:right="76" w:rightChars="0"/>
                    <w:jc w:val="center"/>
                    <w:rPr>
                      <w:rFonts w:hint="default" w:eastAsia="仿宋" w:cs="Times New Roman"/>
                      <w:sz w:val="21"/>
                      <w:lang w:val="en-US" w:eastAsia="zh-CN"/>
                    </w:rPr>
                  </w:pPr>
                  <w:r>
                    <w:rPr>
                      <w:rFonts w:hint="eastAsia" w:eastAsia="仿宋" w:cs="Times New Roman"/>
                      <w:sz w:val="21"/>
                      <w:lang w:val="en-US" w:eastAsia="zh-CN"/>
                    </w:rPr>
                    <w:t>泡沫包装盒</w:t>
                  </w:r>
                </w:p>
              </w:tc>
              <w:tc>
                <w:tcPr>
                  <w:tcW w:w="457" w:type="pct"/>
                  <w:tcBorders>
                    <w:tl2br w:val="nil"/>
                    <w:tr2bl w:val="nil"/>
                  </w:tcBorders>
                  <w:shd w:val="clear" w:color="auto" w:fill="auto"/>
                  <w:vAlign w:val="center"/>
                </w:tcPr>
                <w:p>
                  <w:pPr>
                    <w:pStyle w:val="51"/>
                    <w:spacing w:before="92"/>
                    <w:ind w:left="100" w:leftChars="0" w:right="76" w:rightChars="0"/>
                    <w:jc w:val="center"/>
                    <w:rPr>
                      <w:rFonts w:hint="eastAsia" w:eastAsia="仿宋" w:cs="Times New Roman"/>
                      <w:sz w:val="21"/>
                      <w:lang w:val="en-US" w:eastAsia="zh-CN"/>
                    </w:rPr>
                  </w:pPr>
                  <w:r>
                    <w:rPr>
                      <w:rFonts w:hint="eastAsia" w:eastAsia="仿宋" w:cs="Times New Roman"/>
                      <w:sz w:val="21"/>
                      <w:lang w:val="en-US" w:eastAsia="zh-CN"/>
                    </w:rPr>
                    <w:t>1万个</w:t>
                  </w:r>
                  <w:r>
                    <w:rPr>
                      <w:rFonts w:hint="default" w:eastAsia="仿宋" w:cs="Times New Roman"/>
                      <w:sz w:val="21"/>
                      <w:lang w:val="en-US" w:eastAsia="zh-CN"/>
                    </w:rPr>
                    <w:t>/年</w:t>
                  </w:r>
                </w:p>
              </w:tc>
              <w:tc>
                <w:tcPr>
                  <w:tcW w:w="414" w:type="pct"/>
                  <w:tcBorders>
                    <w:tl2br w:val="nil"/>
                    <w:tr2bl w:val="nil"/>
                  </w:tcBorders>
                  <w:shd w:val="clear" w:color="auto" w:fill="auto"/>
                  <w:vAlign w:val="center"/>
                </w:tcPr>
                <w:p>
                  <w:pPr>
                    <w:pStyle w:val="51"/>
                    <w:spacing w:before="92"/>
                    <w:ind w:left="100" w:leftChars="0" w:right="76" w:rightChars="0"/>
                    <w:jc w:val="center"/>
                    <w:rPr>
                      <w:rFonts w:hint="eastAsia" w:eastAsia="仿宋" w:cs="Times New Roman"/>
                      <w:sz w:val="21"/>
                      <w:lang w:val="en-US" w:eastAsia="zh-CN"/>
                    </w:rPr>
                  </w:pPr>
                  <w:r>
                    <w:rPr>
                      <w:rFonts w:hint="eastAsia" w:eastAsia="仿宋" w:cs="Times New Roman"/>
                      <w:sz w:val="21"/>
                      <w:lang w:val="en-US" w:eastAsia="zh-CN"/>
                    </w:rPr>
                    <w:t>33个/天</w:t>
                  </w:r>
                </w:p>
              </w:tc>
              <w:tc>
                <w:tcPr>
                  <w:tcW w:w="457"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1万个</w:t>
                  </w:r>
                  <w:r>
                    <w:rPr>
                      <w:rFonts w:hint="default" w:eastAsia="仿宋" w:cs="Times New Roman"/>
                      <w:sz w:val="21"/>
                      <w:lang w:val="en-US" w:eastAsia="zh-CN"/>
                    </w:rPr>
                    <w:t>/年</w:t>
                  </w:r>
                </w:p>
              </w:tc>
              <w:tc>
                <w:tcPr>
                  <w:tcW w:w="414"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33个/天</w:t>
                  </w:r>
                </w:p>
              </w:tc>
              <w:tc>
                <w:tcPr>
                  <w:tcW w:w="579" w:type="pct"/>
                  <w:tcBorders>
                    <w:tl2br w:val="nil"/>
                    <w:tr2bl w:val="nil"/>
                  </w:tcBorders>
                  <w:shd w:val="clear" w:color="auto" w:fill="auto"/>
                  <w:vAlign w:val="center"/>
                </w:tcPr>
                <w:p>
                  <w:pPr>
                    <w:pStyle w:val="51"/>
                    <w:spacing w:before="92"/>
                    <w:ind w:left="100" w:leftChars="0" w:right="76" w:rightChars="0"/>
                    <w:jc w:val="center"/>
                    <w:rPr>
                      <w:rFonts w:hint="default" w:eastAsia="仿宋" w:cs="Times New Roman"/>
                      <w:sz w:val="21"/>
                      <w:lang w:val="en-US" w:eastAsia="zh-CN"/>
                    </w:rPr>
                  </w:pPr>
                  <w:r>
                    <w:rPr>
                      <w:rFonts w:hint="eastAsia" w:eastAsia="仿宋" w:cs="Times New Roman"/>
                      <w:sz w:val="21"/>
                      <w:lang w:val="en-US" w:eastAsia="zh-CN"/>
                    </w:rPr>
                    <w:t>4800h</w:t>
                  </w:r>
                </w:p>
              </w:tc>
              <w:tc>
                <w:tcPr>
                  <w:tcW w:w="778" w:type="pct"/>
                  <w:tcBorders>
                    <w:tl2br w:val="nil"/>
                    <w:tr2bl w:val="nil"/>
                  </w:tcBorders>
                  <w:shd w:val="clear" w:color="auto" w:fill="auto"/>
                  <w:vAlign w:val="center"/>
                </w:tcPr>
                <w:p>
                  <w:pPr>
                    <w:pStyle w:val="51"/>
                    <w:spacing w:before="92"/>
                    <w:ind w:left="100" w:leftChars="0" w:right="76" w:rightChars="0"/>
                    <w:jc w:val="center"/>
                    <w:rPr>
                      <w:rFonts w:hint="default" w:eastAsia="仿宋" w:cs="Times New Roman"/>
                      <w:sz w:val="21"/>
                      <w:lang w:val="en-US" w:eastAsia="zh-CN"/>
                    </w:rPr>
                  </w:pPr>
                  <w:r>
                    <w:rPr>
                      <w:rFonts w:hint="eastAsia" w:eastAsia="仿宋" w:cs="Times New Roman"/>
                      <w:sz w:val="21"/>
                      <w:lang w:val="en-US" w:eastAsia="zh-CN"/>
                    </w:rPr>
                    <w:t>2023.3.27</w:t>
                  </w:r>
                </w:p>
              </w:tc>
              <w:tc>
                <w:tcPr>
                  <w:tcW w:w="467" w:type="pct"/>
                  <w:tcBorders>
                    <w:tl2br w:val="nil"/>
                    <w:tr2bl w:val="nil"/>
                  </w:tcBorders>
                  <w:shd w:val="clear" w:color="auto" w:fill="auto"/>
                  <w:vAlign w:val="center"/>
                </w:tcPr>
                <w:p>
                  <w:pPr>
                    <w:spacing w:before="92"/>
                    <w:ind w:left="100" w:leftChars="0" w:right="76" w:rightChars="0"/>
                    <w:jc w:val="center"/>
                    <w:rPr>
                      <w:rFonts w:hint="default" w:eastAsia="仿宋" w:cs="Times New Roman"/>
                      <w:sz w:val="21"/>
                      <w:lang w:val="en-US" w:eastAsia="zh-CN"/>
                    </w:rPr>
                  </w:pPr>
                  <w:r>
                    <w:rPr>
                      <w:rFonts w:hint="eastAsia" w:eastAsia="仿宋" w:cs="Times New Roman"/>
                      <w:sz w:val="21"/>
                      <w:lang w:val="en-US" w:eastAsia="zh-CN"/>
                    </w:rPr>
                    <w:t>31个</w:t>
                  </w:r>
                </w:p>
              </w:tc>
              <w:tc>
                <w:tcPr>
                  <w:tcW w:w="591" w:type="pct"/>
                  <w:tcBorders>
                    <w:tl2br w:val="nil"/>
                    <w:tr2bl w:val="nil"/>
                  </w:tcBorders>
                  <w:shd w:val="clear" w:color="auto" w:fill="auto"/>
                  <w:vAlign w:val="center"/>
                </w:tcPr>
                <w:p>
                  <w:pPr>
                    <w:spacing w:before="92"/>
                    <w:ind w:left="100" w:leftChars="0" w:right="76" w:rightChars="0"/>
                    <w:jc w:val="center"/>
                    <w:rPr>
                      <w:rFonts w:hint="eastAsia" w:eastAsia="仿宋" w:cs="Times New Roman"/>
                      <w:sz w:val="21"/>
                      <w:lang w:val="en-US" w:eastAsia="zh-CN"/>
                    </w:rPr>
                  </w:pPr>
                  <w:r>
                    <w:rPr>
                      <w:rFonts w:hint="eastAsia" w:eastAsia="仿宋" w:cs="Times New Roman"/>
                      <w:sz w:val="21"/>
                      <w:lang w:val="en-US" w:eastAsia="zh-CN"/>
                    </w:rPr>
                    <w:t>93.9</w:t>
                  </w:r>
                  <w:r>
                    <w:rPr>
                      <w:rFonts w:hint="eastAsia" w:eastAsia="仿宋" w:cs="Times New Roman"/>
                      <w:sz w:val="21"/>
                      <w:lang w:eastAsia="zh-CN"/>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83" w:hRule="atLeast"/>
                <w:jc w:val="center"/>
              </w:trPr>
              <w:tc>
                <w:tcPr>
                  <w:tcW w:w="840" w:type="pct"/>
                  <w:tcBorders>
                    <w:tl2br w:val="nil"/>
                    <w:tr2bl w:val="nil"/>
                  </w:tcBorders>
                  <w:shd w:val="clear" w:color="auto" w:fill="auto"/>
                  <w:vAlign w:val="center"/>
                </w:tcPr>
                <w:p>
                  <w:pPr>
                    <w:pStyle w:val="51"/>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泡沫板材</w:t>
                  </w:r>
                </w:p>
              </w:tc>
              <w:tc>
                <w:tcPr>
                  <w:tcW w:w="457" w:type="pct"/>
                  <w:tcBorders>
                    <w:tl2br w:val="nil"/>
                    <w:tr2bl w:val="nil"/>
                  </w:tcBorders>
                  <w:shd w:val="clear" w:color="auto" w:fill="auto"/>
                  <w:vAlign w:val="center"/>
                </w:tcPr>
                <w:p>
                  <w:pPr>
                    <w:pStyle w:val="51"/>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200平方米/年</w:t>
                  </w:r>
                </w:p>
              </w:tc>
              <w:tc>
                <w:tcPr>
                  <w:tcW w:w="414" w:type="pct"/>
                  <w:tcBorders>
                    <w:tl2br w:val="nil"/>
                    <w:tr2bl w:val="nil"/>
                  </w:tcBorders>
                  <w:shd w:val="clear" w:color="auto" w:fill="auto"/>
                  <w:vAlign w:val="center"/>
                </w:tcPr>
                <w:p>
                  <w:pPr>
                    <w:pStyle w:val="51"/>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0.67平方米/年</w:t>
                  </w:r>
                </w:p>
              </w:tc>
              <w:tc>
                <w:tcPr>
                  <w:tcW w:w="457" w:type="pct"/>
                  <w:tcBorders>
                    <w:tl2br w:val="nil"/>
                    <w:tr2bl w:val="nil"/>
                  </w:tcBorders>
                  <w:shd w:val="clear" w:color="auto" w:fill="auto"/>
                  <w:vAlign w:val="center"/>
                </w:tcPr>
                <w:p>
                  <w:pPr>
                    <w:pStyle w:val="51"/>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200平方米/年</w:t>
                  </w:r>
                </w:p>
              </w:tc>
              <w:tc>
                <w:tcPr>
                  <w:tcW w:w="414"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0.7平方米/年</w:t>
                  </w:r>
                </w:p>
              </w:tc>
              <w:tc>
                <w:tcPr>
                  <w:tcW w:w="579"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4800h</w:t>
                  </w:r>
                </w:p>
              </w:tc>
              <w:tc>
                <w:tcPr>
                  <w:tcW w:w="778" w:type="pct"/>
                  <w:tcBorders>
                    <w:tl2br w:val="nil"/>
                    <w:tr2bl w:val="nil"/>
                  </w:tcBorders>
                  <w:shd w:val="clear" w:color="auto" w:fill="auto"/>
                  <w:vAlign w:val="center"/>
                </w:tcPr>
                <w:p>
                  <w:pPr>
                    <w:pStyle w:val="51"/>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sz w:val="21"/>
                      <w:lang w:val="en-US" w:eastAsia="zh-CN"/>
                    </w:rPr>
                    <w:t>2023.3.28</w:t>
                  </w:r>
                </w:p>
              </w:tc>
              <w:tc>
                <w:tcPr>
                  <w:tcW w:w="467" w:type="pct"/>
                  <w:tcBorders>
                    <w:tl2br w:val="nil"/>
                    <w:tr2bl w:val="nil"/>
                  </w:tcBorders>
                  <w:shd w:val="clear" w:color="auto" w:fill="auto"/>
                  <w:vAlign w:val="center"/>
                </w:tcPr>
                <w:p>
                  <w:pPr>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0.65平方米</w:t>
                  </w:r>
                </w:p>
              </w:tc>
              <w:tc>
                <w:tcPr>
                  <w:tcW w:w="591" w:type="pct"/>
                  <w:tcBorders>
                    <w:tl2br w:val="nil"/>
                    <w:tr2bl w:val="nil"/>
                  </w:tcBorders>
                  <w:shd w:val="clear" w:color="auto" w:fill="auto"/>
                  <w:vAlign w:val="center"/>
                </w:tcPr>
                <w:p>
                  <w:pPr>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97.0</w:t>
                  </w:r>
                  <w:r>
                    <w:rPr>
                      <w:rFonts w:hint="eastAsia" w:eastAsia="仿宋" w:cs="Times New Roman"/>
                      <w:sz w:val="21"/>
                      <w:lang w:eastAsia="zh-CN"/>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83" w:hRule="atLeast"/>
                <w:jc w:val="center"/>
              </w:trPr>
              <w:tc>
                <w:tcPr>
                  <w:tcW w:w="840"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泡沫包装盒</w:t>
                  </w:r>
                </w:p>
              </w:tc>
              <w:tc>
                <w:tcPr>
                  <w:tcW w:w="457" w:type="pct"/>
                  <w:tcBorders>
                    <w:tl2br w:val="nil"/>
                    <w:tr2bl w:val="nil"/>
                  </w:tcBorders>
                  <w:shd w:val="clear" w:color="auto" w:fill="auto"/>
                  <w:vAlign w:val="center"/>
                </w:tcPr>
                <w:p>
                  <w:pPr>
                    <w:pStyle w:val="51"/>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sz w:val="21"/>
                      <w:lang w:val="en-US" w:eastAsia="zh-CN"/>
                    </w:rPr>
                    <w:t>1万个</w:t>
                  </w:r>
                  <w:r>
                    <w:rPr>
                      <w:rFonts w:hint="default" w:eastAsia="仿宋" w:cs="Times New Roman"/>
                      <w:sz w:val="21"/>
                      <w:lang w:val="en-US" w:eastAsia="zh-CN"/>
                    </w:rPr>
                    <w:t>/年</w:t>
                  </w:r>
                </w:p>
              </w:tc>
              <w:tc>
                <w:tcPr>
                  <w:tcW w:w="414"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33个/天</w:t>
                  </w:r>
                </w:p>
              </w:tc>
              <w:tc>
                <w:tcPr>
                  <w:tcW w:w="457" w:type="pct"/>
                  <w:tcBorders>
                    <w:tl2br w:val="nil"/>
                    <w:tr2bl w:val="nil"/>
                  </w:tcBorders>
                  <w:shd w:val="clear" w:color="auto" w:fill="auto"/>
                  <w:vAlign w:val="center"/>
                </w:tcPr>
                <w:p>
                  <w:pPr>
                    <w:pStyle w:val="51"/>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sz w:val="21"/>
                      <w:lang w:val="en-US" w:eastAsia="zh-CN"/>
                    </w:rPr>
                    <w:t>1万个</w:t>
                  </w:r>
                  <w:r>
                    <w:rPr>
                      <w:rFonts w:hint="default" w:eastAsia="仿宋" w:cs="Times New Roman"/>
                      <w:sz w:val="21"/>
                      <w:lang w:val="en-US" w:eastAsia="zh-CN"/>
                    </w:rPr>
                    <w:t>/年</w:t>
                  </w:r>
                </w:p>
              </w:tc>
              <w:tc>
                <w:tcPr>
                  <w:tcW w:w="414"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33个/天</w:t>
                  </w:r>
                </w:p>
              </w:tc>
              <w:tc>
                <w:tcPr>
                  <w:tcW w:w="579"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4800h</w:t>
                  </w:r>
                </w:p>
              </w:tc>
              <w:tc>
                <w:tcPr>
                  <w:tcW w:w="778" w:type="pct"/>
                  <w:tcBorders>
                    <w:tl2br w:val="nil"/>
                    <w:tr2bl w:val="nil"/>
                  </w:tcBorders>
                  <w:shd w:val="clear" w:color="auto" w:fill="auto"/>
                  <w:vAlign w:val="center"/>
                </w:tcPr>
                <w:p>
                  <w:pPr>
                    <w:pStyle w:val="51"/>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sz w:val="21"/>
                      <w:lang w:val="en-US" w:eastAsia="zh-CN"/>
                    </w:rPr>
                    <w:t>2023.3.27</w:t>
                  </w:r>
                </w:p>
              </w:tc>
              <w:tc>
                <w:tcPr>
                  <w:tcW w:w="467" w:type="pct"/>
                  <w:tcBorders>
                    <w:tl2br w:val="nil"/>
                    <w:tr2bl w:val="nil"/>
                  </w:tcBorders>
                  <w:shd w:val="clear" w:color="auto" w:fill="auto"/>
                  <w:vAlign w:val="center"/>
                </w:tcPr>
                <w:p>
                  <w:pPr>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sz w:val="21"/>
                      <w:lang w:val="en-US" w:eastAsia="zh-CN"/>
                    </w:rPr>
                    <w:t>32个</w:t>
                  </w:r>
                </w:p>
              </w:tc>
              <w:tc>
                <w:tcPr>
                  <w:tcW w:w="591" w:type="pct"/>
                  <w:tcBorders>
                    <w:tl2br w:val="nil"/>
                    <w:tr2bl w:val="nil"/>
                  </w:tcBorders>
                  <w:shd w:val="clear" w:color="auto" w:fill="auto"/>
                  <w:vAlign w:val="center"/>
                </w:tcPr>
                <w:p>
                  <w:pPr>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97.0</w:t>
                  </w:r>
                  <w:r>
                    <w:rPr>
                      <w:rFonts w:hint="eastAsia" w:eastAsia="仿宋" w:cs="Times New Roman"/>
                      <w:sz w:val="21"/>
                      <w:lang w:eastAsia="zh-CN"/>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83" w:hRule="atLeast"/>
                <w:jc w:val="center"/>
              </w:trPr>
              <w:tc>
                <w:tcPr>
                  <w:tcW w:w="840"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泡沫板材</w:t>
                  </w:r>
                </w:p>
              </w:tc>
              <w:tc>
                <w:tcPr>
                  <w:tcW w:w="457" w:type="pct"/>
                  <w:tcBorders>
                    <w:tl2br w:val="nil"/>
                    <w:tr2bl w:val="nil"/>
                  </w:tcBorders>
                  <w:shd w:val="clear" w:color="auto" w:fill="auto"/>
                  <w:vAlign w:val="center"/>
                </w:tcPr>
                <w:p>
                  <w:pPr>
                    <w:pStyle w:val="51"/>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200平方米/年</w:t>
                  </w:r>
                </w:p>
              </w:tc>
              <w:tc>
                <w:tcPr>
                  <w:tcW w:w="414"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0.67平方米/年</w:t>
                  </w:r>
                </w:p>
              </w:tc>
              <w:tc>
                <w:tcPr>
                  <w:tcW w:w="457" w:type="pct"/>
                  <w:tcBorders>
                    <w:tl2br w:val="nil"/>
                    <w:tr2bl w:val="nil"/>
                  </w:tcBorders>
                  <w:shd w:val="clear" w:color="auto" w:fill="auto"/>
                  <w:vAlign w:val="center"/>
                </w:tcPr>
                <w:p>
                  <w:pPr>
                    <w:pStyle w:val="51"/>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200平方米/年</w:t>
                  </w:r>
                </w:p>
              </w:tc>
              <w:tc>
                <w:tcPr>
                  <w:tcW w:w="414"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0.7平方米/年</w:t>
                  </w:r>
                </w:p>
              </w:tc>
              <w:tc>
                <w:tcPr>
                  <w:tcW w:w="579"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4800h</w:t>
                  </w:r>
                </w:p>
              </w:tc>
              <w:tc>
                <w:tcPr>
                  <w:tcW w:w="778" w:type="pct"/>
                  <w:tcBorders>
                    <w:tl2br w:val="nil"/>
                    <w:tr2bl w:val="nil"/>
                  </w:tcBorders>
                  <w:shd w:val="clear" w:color="auto" w:fill="auto"/>
                  <w:vAlign w:val="center"/>
                </w:tcPr>
                <w:p>
                  <w:pPr>
                    <w:pStyle w:val="51"/>
                    <w:spacing w:before="92"/>
                    <w:ind w:left="100" w:leftChars="0" w:right="76" w:rightChars="0"/>
                    <w:jc w:val="center"/>
                    <w:rPr>
                      <w:rFonts w:hint="default" w:eastAsia="仿宋" w:cs="Times New Roman"/>
                      <w:sz w:val="21"/>
                      <w:lang w:val="en-US" w:eastAsia="zh-CN"/>
                    </w:rPr>
                  </w:pPr>
                  <w:r>
                    <w:rPr>
                      <w:rFonts w:hint="eastAsia" w:eastAsia="仿宋" w:cs="Times New Roman"/>
                      <w:sz w:val="21"/>
                      <w:lang w:val="en-US" w:eastAsia="zh-CN"/>
                    </w:rPr>
                    <w:t>2023.3.28</w:t>
                  </w:r>
                </w:p>
              </w:tc>
              <w:tc>
                <w:tcPr>
                  <w:tcW w:w="467" w:type="pct"/>
                  <w:tcBorders>
                    <w:tl2br w:val="nil"/>
                    <w:tr2bl w:val="nil"/>
                  </w:tcBorders>
                  <w:shd w:val="clear" w:color="auto" w:fill="auto"/>
                  <w:vAlign w:val="center"/>
                </w:tcPr>
                <w:p>
                  <w:pPr>
                    <w:spacing w:before="92"/>
                    <w:ind w:left="100" w:leftChars="0" w:right="76" w:rightChars="0"/>
                    <w:jc w:val="center"/>
                    <w:rPr>
                      <w:rFonts w:hint="default" w:eastAsia="仿宋" w:cs="Times New Roman"/>
                      <w:sz w:val="21"/>
                      <w:lang w:val="en-US" w:eastAsia="zh-CN"/>
                    </w:rPr>
                  </w:pPr>
                  <w:r>
                    <w:rPr>
                      <w:rFonts w:hint="eastAsia" w:eastAsia="仿宋" w:cs="Times New Roman"/>
                      <w:kern w:val="2"/>
                      <w:sz w:val="21"/>
                      <w:szCs w:val="24"/>
                      <w:lang w:val="en-US" w:eastAsia="zh-CN" w:bidi="ar-SA"/>
                    </w:rPr>
                    <w:t>0.6平方米</w:t>
                  </w:r>
                </w:p>
              </w:tc>
              <w:tc>
                <w:tcPr>
                  <w:tcW w:w="591" w:type="pct"/>
                  <w:tcBorders>
                    <w:tl2br w:val="nil"/>
                    <w:tr2bl w:val="nil"/>
                  </w:tcBorders>
                  <w:shd w:val="clear" w:color="auto" w:fill="auto"/>
                  <w:vAlign w:val="center"/>
                </w:tcPr>
                <w:p>
                  <w:pPr>
                    <w:spacing w:before="92"/>
                    <w:ind w:left="100" w:leftChars="0" w:right="76" w:rightChars="0"/>
                    <w:jc w:val="center"/>
                    <w:rPr>
                      <w:rFonts w:hint="eastAsia" w:eastAsia="仿宋" w:cs="Times New Roman"/>
                      <w:sz w:val="21"/>
                      <w:lang w:val="en-US" w:eastAsia="zh-CN"/>
                    </w:rPr>
                  </w:pPr>
                  <w:r>
                    <w:rPr>
                      <w:rFonts w:hint="eastAsia" w:eastAsia="仿宋" w:cs="Times New Roman"/>
                      <w:kern w:val="2"/>
                      <w:sz w:val="21"/>
                      <w:szCs w:val="24"/>
                      <w:lang w:val="en-US" w:eastAsia="zh-CN" w:bidi="ar-SA"/>
                    </w:rPr>
                    <w:t>89.6</w:t>
                  </w:r>
                  <w:r>
                    <w:rPr>
                      <w:rFonts w:hint="eastAsia" w:eastAsia="仿宋" w:cs="Times New Roman"/>
                      <w:sz w:val="21"/>
                      <w:lang w:eastAsia="zh-CN"/>
                    </w:rPr>
                    <w:t>%</w:t>
                  </w:r>
                </w:p>
              </w:tc>
            </w:tr>
          </w:tbl>
          <w:p>
            <w:pPr>
              <w:spacing w:line="360" w:lineRule="auto"/>
              <w:jc w:val="left"/>
              <w:rPr>
                <w:rFonts w:eastAsia="仿宋"/>
                <w:bCs/>
                <w:sz w:val="24"/>
              </w:rPr>
            </w:pPr>
          </w:p>
        </w:tc>
      </w:tr>
    </w:tbl>
    <w:p>
      <w:pPr>
        <w:tabs>
          <w:tab w:val="left" w:pos="210"/>
        </w:tabs>
        <w:jc w:val="left"/>
        <w:outlineLvl w:val="0"/>
        <w:rPr>
          <w:rFonts w:hint="eastAsia" w:eastAsia="仿宋"/>
          <w:b/>
          <w:sz w:val="28"/>
          <w:szCs w:val="28"/>
        </w:rPr>
      </w:pPr>
    </w:p>
    <w:p>
      <w:pPr>
        <w:tabs>
          <w:tab w:val="left" w:pos="210"/>
        </w:tabs>
        <w:jc w:val="left"/>
        <w:outlineLvl w:val="0"/>
        <w:rPr>
          <w:rFonts w:hint="eastAsia" w:eastAsia="仿宋"/>
          <w:b/>
          <w:sz w:val="28"/>
          <w:szCs w:val="28"/>
        </w:rPr>
      </w:pPr>
    </w:p>
    <w:p>
      <w:pPr>
        <w:tabs>
          <w:tab w:val="left" w:pos="210"/>
        </w:tabs>
        <w:jc w:val="left"/>
        <w:outlineLvl w:val="0"/>
        <w:rPr>
          <w:rFonts w:hint="eastAsia" w:eastAsia="仿宋"/>
          <w:b/>
          <w:sz w:val="28"/>
          <w:szCs w:val="28"/>
        </w:rPr>
      </w:pPr>
    </w:p>
    <w:p>
      <w:pPr>
        <w:tabs>
          <w:tab w:val="left" w:pos="210"/>
        </w:tabs>
        <w:jc w:val="left"/>
        <w:outlineLvl w:val="0"/>
        <w:rPr>
          <w:rFonts w:eastAsia="仿宋"/>
          <w:b/>
          <w:sz w:val="28"/>
          <w:szCs w:val="28"/>
        </w:rPr>
      </w:pPr>
      <w:r>
        <w:rPr>
          <w:rFonts w:hint="eastAsia" w:eastAsia="仿宋"/>
          <w:b/>
          <w:sz w:val="28"/>
          <w:szCs w:val="28"/>
        </w:rPr>
        <w:t>续</w:t>
      </w:r>
      <w:r>
        <w:rPr>
          <w:rFonts w:eastAsia="仿宋"/>
          <w:b/>
          <w:sz w:val="28"/>
          <w:szCs w:val="28"/>
        </w:rPr>
        <w:t>表七</w:t>
      </w:r>
    </w:p>
    <w:tbl>
      <w:tblPr>
        <w:tblStyle w:val="23"/>
        <w:tblW w:w="9349"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7" w:hRule="atLeast"/>
        </w:trPr>
        <w:tc>
          <w:tcPr>
            <w:tcW w:w="9349" w:type="dxa"/>
          </w:tcPr>
          <w:p>
            <w:pPr>
              <w:spacing w:line="360" w:lineRule="auto"/>
              <w:jc w:val="left"/>
              <w:rPr>
                <w:rFonts w:eastAsia="仿宋"/>
                <w:b/>
                <w:bCs/>
                <w:color w:val="000000" w:themeColor="text1"/>
                <w:sz w:val="28"/>
                <w:szCs w:val="28"/>
                <w:highlight w:val="none"/>
                <w14:textFill>
                  <w14:solidFill>
                    <w14:schemeClr w14:val="tx1"/>
                  </w14:solidFill>
                </w14:textFill>
              </w:rPr>
            </w:pPr>
            <w:r>
              <w:rPr>
                <w:rFonts w:eastAsia="仿宋"/>
                <w:b/>
                <w:bCs/>
                <w:color w:val="000000" w:themeColor="text1"/>
                <w:sz w:val="28"/>
                <w:szCs w:val="28"/>
                <w:highlight w:val="none"/>
                <w14:textFill>
                  <w14:solidFill>
                    <w14:schemeClr w14:val="tx1"/>
                  </w14:solidFill>
                </w14:textFill>
              </w:rPr>
              <w:t>验收监测结果</w:t>
            </w:r>
          </w:p>
          <w:p>
            <w:pPr>
              <w:pStyle w:val="9"/>
              <w:spacing w:line="360" w:lineRule="auto"/>
              <w:ind w:firstLine="482" w:firstLineChars="200"/>
              <w:rPr>
                <w:rFonts w:eastAsia="仿宋"/>
                <w:b/>
                <w:bCs w:val="0"/>
                <w:sz w:val="24"/>
              </w:rPr>
            </w:pPr>
            <w:r>
              <w:rPr>
                <w:rFonts w:eastAsia="仿宋"/>
                <w:b/>
                <w:bCs w:val="0"/>
                <w:sz w:val="24"/>
              </w:rPr>
              <w:t>7.1废水监测结果</w:t>
            </w:r>
          </w:p>
          <w:p>
            <w:pPr>
              <w:pStyle w:val="9"/>
              <w:jc w:val="center"/>
              <w:rPr>
                <w:rFonts w:eastAsia="仿宋"/>
                <w:b/>
                <w:bCs w:val="0"/>
                <w:color w:val="000000" w:themeColor="text1"/>
                <w:sz w:val="24"/>
                <w14:textFill>
                  <w14:solidFill>
                    <w14:schemeClr w14:val="tx1"/>
                  </w14:solidFill>
                </w14:textFill>
              </w:rPr>
            </w:pPr>
            <w:r>
              <w:rPr>
                <w:rFonts w:eastAsia="仿宋"/>
                <w:b/>
                <w:color w:val="000000" w:themeColor="text1"/>
                <w:sz w:val="21"/>
                <w:szCs w:val="21"/>
                <w14:textFill>
                  <w14:solidFill>
                    <w14:schemeClr w14:val="tx1"/>
                  </w14:solidFill>
                </w14:textFill>
              </w:rPr>
              <w:t>表7-</w:t>
            </w:r>
            <w:r>
              <w:rPr>
                <w:rFonts w:hint="eastAsia" w:eastAsia="仿宋"/>
                <w:b/>
                <w:color w:val="000000" w:themeColor="text1"/>
                <w:sz w:val="21"/>
                <w:szCs w:val="21"/>
                <w:lang w:val="en-US" w:eastAsia="zh-CN"/>
                <w14:textFill>
                  <w14:solidFill>
                    <w14:schemeClr w14:val="tx1"/>
                  </w14:solidFill>
                </w14:textFill>
              </w:rPr>
              <w:t>2</w:t>
            </w:r>
            <w:r>
              <w:rPr>
                <w:rFonts w:hint="eastAsia" w:eastAsia="仿宋"/>
                <w:b/>
                <w:color w:val="000000" w:themeColor="text1"/>
                <w:sz w:val="21"/>
                <w:szCs w:val="21"/>
                <w:lang w:eastAsia="zh-CN"/>
                <w14:textFill>
                  <w14:solidFill>
                    <w14:schemeClr w14:val="tx1"/>
                  </w14:solidFill>
                </w14:textFill>
              </w:rPr>
              <w:t>废水总排口</w:t>
            </w:r>
            <w:r>
              <w:rPr>
                <w:rFonts w:eastAsia="仿宋"/>
                <w:b/>
                <w:color w:val="000000" w:themeColor="text1"/>
                <w:sz w:val="21"/>
                <w:szCs w:val="21"/>
                <w14:textFill>
                  <w14:solidFill>
                    <w14:schemeClr w14:val="tx1"/>
                  </w14:solidFill>
                </w14:textFill>
              </w:rPr>
              <w:t>监测结果</w:t>
            </w:r>
          </w:p>
          <w:p>
            <w:pPr>
              <w:pStyle w:val="9"/>
              <w:spacing w:line="360" w:lineRule="auto"/>
              <w:ind w:left="0" w:firstLine="360" w:firstLineChars="200"/>
              <w:jc w:val="center"/>
              <w:rPr>
                <w:rFonts w:hint="eastAsia" w:ascii="仿宋" w:hAnsi="仿宋" w:eastAsia="仿宋" w:cs="仿宋"/>
                <w:sz w:val="24"/>
                <w:szCs w:val="24"/>
                <w:lang w:val="en-US" w:eastAsia="zh-CN"/>
              </w:rPr>
            </w:pPr>
            <w:r>
              <w:drawing>
                <wp:inline distT="0" distB="0" distL="114300" distR="114300">
                  <wp:extent cx="5211445" cy="3597910"/>
                  <wp:effectExtent l="0" t="0" r="8255" b="2540"/>
                  <wp:docPr id="1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
                          <pic:cNvPicPr>
                            <a:picLocks noChangeAspect="1"/>
                          </pic:cNvPicPr>
                        </pic:nvPicPr>
                        <pic:blipFill>
                          <a:blip r:embed="rId23"/>
                          <a:stretch>
                            <a:fillRect/>
                          </a:stretch>
                        </pic:blipFill>
                        <pic:spPr>
                          <a:xfrm>
                            <a:off x="0" y="0"/>
                            <a:ext cx="5211445" cy="3597910"/>
                          </a:xfrm>
                          <a:prstGeom prst="rect">
                            <a:avLst/>
                          </a:prstGeom>
                          <a:noFill/>
                          <a:ln>
                            <a:noFill/>
                          </a:ln>
                        </pic:spPr>
                      </pic:pic>
                    </a:graphicData>
                  </a:graphic>
                </wp:inline>
              </w:drawing>
            </w:r>
          </w:p>
          <w:p>
            <w:pPr>
              <w:pStyle w:val="9"/>
              <w:spacing w:line="360" w:lineRule="auto"/>
              <w:ind w:left="0" w:firstLine="480" w:firstLineChars="200"/>
              <w:rPr>
                <w:rFonts w:hint="eastAsia" w:eastAsia="仿宋" w:cs="Times New Roman"/>
                <w:sz w:val="24"/>
                <w:lang w:val="en-US" w:eastAsia="zh-CN"/>
              </w:rPr>
            </w:pPr>
            <w:r>
              <w:rPr>
                <w:rFonts w:hint="eastAsia" w:ascii="仿宋" w:hAnsi="仿宋" w:eastAsia="仿宋" w:cs="仿宋"/>
                <w:sz w:val="24"/>
                <w:szCs w:val="24"/>
                <w:lang w:val="en-US" w:eastAsia="zh-CN"/>
              </w:rPr>
              <w:t>验收监测期间，本项目废水排放符合《污水综合排放标准》（GB8978-1996）表4中一级标准。</w:t>
            </w:r>
          </w:p>
        </w:tc>
      </w:tr>
    </w:tbl>
    <w:p>
      <w:pPr>
        <w:tabs>
          <w:tab w:val="left" w:pos="210"/>
        </w:tabs>
        <w:jc w:val="left"/>
        <w:outlineLvl w:val="0"/>
        <w:rPr>
          <w:rFonts w:eastAsia="仿宋"/>
          <w:b/>
          <w:sz w:val="28"/>
          <w:szCs w:val="28"/>
        </w:rPr>
      </w:pPr>
      <w:r>
        <w:rPr>
          <w:rFonts w:hint="eastAsia" w:eastAsia="仿宋"/>
          <w:b/>
          <w:sz w:val="28"/>
          <w:szCs w:val="28"/>
        </w:rPr>
        <w:t>续</w:t>
      </w:r>
      <w:r>
        <w:rPr>
          <w:rFonts w:eastAsia="仿宋"/>
          <w:b/>
          <w:sz w:val="28"/>
          <w:szCs w:val="28"/>
        </w:rPr>
        <w:t>表七</w:t>
      </w:r>
    </w:p>
    <w:tbl>
      <w:tblPr>
        <w:tblStyle w:val="23"/>
        <w:tblW w:w="9429"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7" w:hRule="atLeast"/>
        </w:trPr>
        <w:tc>
          <w:tcPr>
            <w:tcW w:w="9429" w:type="dxa"/>
          </w:tcPr>
          <w:p>
            <w:pPr>
              <w:pStyle w:val="9"/>
              <w:ind w:firstLine="482" w:firstLineChars="200"/>
              <w:rPr>
                <w:rFonts w:eastAsia="仿宋"/>
                <w:b/>
                <w:sz w:val="21"/>
                <w:szCs w:val="21"/>
              </w:rPr>
            </w:pPr>
            <w:r>
              <w:rPr>
                <w:rFonts w:eastAsia="仿宋"/>
                <w:b/>
                <w:sz w:val="24"/>
              </w:rPr>
              <w:t>7.2废气监测结果</w:t>
            </w:r>
          </w:p>
          <w:p>
            <w:pPr>
              <w:pStyle w:val="9"/>
              <w:jc w:val="center"/>
              <w:rPr>
                <w:rFonts w:hint="eastAsia" w:eastAsia="仿宋"/>
                <w:b/>
                <w:sz w:val="21"/>
                <w:szCs w:val="21"/>
                <w:lang w:eastAsia="zh-CN"/>
              </w:rPr>
            </w:pPr>
            <w:r>
              <w:rPr>
                <w:rFonts w:eastAsia="仿宋"/>
                <w:b/>
                <w:sz w:val="21"/>
                <w:szCs w:val="21"/>
              </w:rPr>
              <w:t>表7-</w:t>
            </w:r>
            <w:r>
              <w:rPr>
                <w:rFonts w:hint="eastAsia" w:eastAsia="仿宋"/>
                <w:b/>
                <w:sz w:val="21"/>
                <w:szCs w:val="21"/>
                <w:lang w:val="en-US" w:eastAsia="zh-CN"/>
              </w:rPr>
              <w:t>3-1</w:t>
            </w:r>
            <w:r>
              <w:rPr>
                <w:rFonts w:eastAsia="仿宋"/>
                <w:b/>
                <w:sz w:val="21"/>
                <w:szCs w:val="21"/>
              </w:rPr>
              <w:t>废气监测结果</w:t>
            </w:r>
            <w:r>
              <w:rPr>
                <w:rFonts w:hint="eastAsia" w:eastAsia="仿宋"/>
                <w:b/>
                <w:sz w:val="21"/>
                <w:szCs w:val="21"/>
                <w:lang w:eastAsia="zh-CN"/>
              </w:rPr>
              <w:t>（</w:t>
            </w:r>
            <w:r>
              <w:rPr>
                <w:rFonts w:hint="eastAsia" w:eastAsia="仿宋"/>
                <w:b/>
                <w:sz w:val="21"/>
                <w:szCs w:val="21"/>
                <w:lang w:val="en-US" w:eastAsia="zh-CN"/>
              </w:rPr>
              <w:t>有组织</w:t>
            </w:r>
            <w:r>
              <w:rPr>
                <w:rFonts w:hint="eastAsia" w:eastAsia="仿宋"/>
                <w:b/>
                <w:sz w:val="21"/>
                <w:szCs w:val="21"/>
                <w:lang w:eastAsia="zh-CN"/>
              </w:rPr>
              <w:t>）</w:t>
            </w:r>
          </w:p>
          <w:p>
            <w:pPr>
              <w:pStyle w:val="9"/>
              <w:jc w:val="center"/>
              <w:rPr>
                <w:rFonts w:hint="eastAsia" w:eastAsia="仿宋" w:cs="Times New Roman"/>
                <w:sz w:val="24"/>
                <w:lang w:val="en-US" w:eastAsia="zh-CN"/>
              </w:rPr>
            </w:pPr>
            <w:r>
              <w:drawing>
                <wp:inline distT="0" distB="0" distL="114300" distR="114300">
                  <wp:extent cx="4751705" cy="2741295"/>
                  <wp:effectExtent l="0" t="0" r="10795" b="1905"/>
                  <wp:docPr id="1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
                          <pic:cNvPicPr>
                            <a:picLocks noChangeAspect="1"/>
                          </pic:cNvPicPr>
                        </pic:nvPicPr>
                        <pic:blipFill>
                          <a:blip r:embed="rId24"/>
                          <a:stretch>
                            <a:fillRect/>
                          </a:stretch>
                        </pic:blipFill>
                        <pic:spPr>
                          <a:xfrm>
                            <a:off x="0" y="0"/>
                            <a:ext cx="4751705" cy="2741295"/>
                          </a:xfrm>
                          <a:prstGeom prst="rect">
                            <a:avLst/>
                          </a:prstGeom>
                          <a:noFill/>
                          <a:ln>
                            <a:noFill/>
                          </a:ln>
                        </pic:spPr>
                      </pic:pic>
                    </a:graphicData>
                  </a:graphic>
                </wp:inline>
              </w:drawing>
            </w:r>
            <w:r>
              <w:drawing>
                <wp:inline distT="0" distB="0" distL="114300" distR="114300">
                  <wp:extent cx="4751705" cy="2783840"/>
                  <wp:effectExtent l="0" t="0" r="10795" b="16510"/>
                  <wp:docPr id="1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
                          <pic:cNvPicPr>
                            <a:picLocks noChangeAspect="1"/>
                          </pic:cNvPicPr>
                        </pic:nvPicPr>
                        <pic:blipFill>
                          <a:blip r:embed="rId25"/>
                          <a:stretch>
                            <a:fillRect/>
                          </a:stretch>
                        </pic:blipFill>
                        <pic:spPr>
                          <a:xfrm>
                            <a:off x="0" y="0"/>
                            <a:ext cx="4751705" cy="2783840"/>
                          </a:xfrm>
                          <a:prstGeom prst="rect">
                            <a:avLst/>
                          </a:prstGeom>
                          <a:noFill/>
                          <a:ln>
                            <a:noFill/>
                          </a:ln>
                        </pic:spPr>
                      </pic:pic>
                    </a:graphicData>
                  </a:graphic>
                </wp:inline>
              </w:drawing>
            </w:r>
          </w:p>
        </w:tc>
      </w:tr>
    </w:tbl>
    <w:p>
      <w:pPr>
        <w:tabs>
          <w:tab w:val="left" w:pos="210"/>
        </w:tabs>
        <w:jc w:val="left"/>
        <w:outlineLvl w:val="0"/>
        <w:rPr>
          <w:rFonts w:eastAsia="仿宋"/>
          <w:b/>
          <w:sz w:val="28"/>
          <w:szCs w:val="28"/>
        </w:rPr>
      </w:pPr>
      <w:r>
        <w:rPr>
          <w:rFonts w:hint="eastAsia" w:eastAsia="仿宋"/>
          <w:b/>
          <w:sz w:val="28"/>
          <w:szCs w:val="28"/>
        </w:rPr>
        <w:t>续</w:t>
      </w:r>
      <w:r>
        <w:rPr>
          <w:rFonts w:eastAsia="仿宋"/>
          <w:b/>
          <w:sz w:val="28"/>
          <w:szCs w:val="28"/>
        </w:rPr>
        <w:t>表七</w:t>
      </w:r>
    </w:p>
    <w:tbl>
      <w:tblPr>
        <w:tblStyle w:val="23"/>
        <w:tblW w:w="9119"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0" w:hRule="atLeast"/>
        </w:trPr>
        <w:tc>
          <w:tcPr>
            <w:tcW w:w="9119" w:type="dxa"/>
          </w:tcPr>
          <w:p>
            <w:pPr>
              <w:pStyle w:val="9"/>
              <w:jc w:val="center"/>
              <w:rPr>
                <w:rFonts w:hint="default" w:ascii="Times New Roman" w:hAnsi="Times New Roman" w:eastAsia="仿宋" w:cs="Times New Roman"/>
                <w:b/>
                <w:bCs/>
                <w:sz w:val="21"/>
                <w:szCs w:val="21"/>
              </w:rPr>
            </w:pPr>
            <w:r>
              <w:rPr>
                <w:rFonts w:eastAsia="仿宋"/>
                <w:b/>
                <w:sz w:val="21"/>
                <w:szCs w:val="21"/>
              </w:rPr>
              <w:t>表7-</w:t>
            </w:r>
            <w:r>
              <w:rPr>
                <w:rFonts w:hint="eastAsia" w:eastAsia="仿宋"/>
                <w:b/>
                <w:sz w:val="21"/>
                <w:szCs w:val="21"/>
                <w:lang w:val="en-US" w:eastAsia="zh-CN"/>
              </w:rPr>
              <w:t>3-7</w:t>
            </w:r>
            <w:r>
              <w:rPr>
                <w:rFonts w:eastAsia="仿宋"/>
                <w:b/>
                <w:sz w:val="21"/>
                <w:szCs w:val="21"/>
              </w:rPr>
              <w:t>废气监测结果</w:t>
            </w:r>
            <w:r>
              <w:rPr>
                <w:rFonts w:hint="eastAsia" w:eastAsia="仿宋"/>
                <w:b/>
                <w:sz w:val="21"/>
                <w:szCs w:val="21"/>
                <w:lang w:eastAsia="zh-CN"/>
              </w:rPr>
              <w:t>（</w:t>
            </w:r>
            <w:r>
              <w:rPr>
                <w:rFonts w:hint="eastAsia" w:eastAsia="仿宋"/>
                <w:b/>
                <w:sz w:val="21"/>
                <w:szCs w:val="21"/>
                <w:lang w:val="en-US" w:eastAsia="zh-CN"/>
              </w:rPr>
              <w:t>无组织</w:t>
            </w:r>
            <w:r>
              <w:rPr>
                <w:rFonts w:hint="eastAsia" w:eastAsia="仿宋"/>
                <w:b/>
                <w:sz w:val="21"/>
                <w:szCs w:val="21"/>
                <w:lang w:eastAsia="zh-CN"/>
              </w:rPr>
              <w:t>）</w:t>
            </w:r>
          </w:p>
          <w:p>
            <w:pPr>
              <w:tabs>
                <w:tab w:val="left" w:pos="1440"/>
                <w:tab w:val="left" w:pos="2736"/>
                <w:tab w:val="left" w:pos="2880"/>
                <w:tab w:val="left" w:pos="10944"/>
              </w:tabs>
              <w:autoSpaceDE w:val="0"/>
              <w:autoSpaceDN w:val="0"/>
              <w:spacing w:before="156" w:beforeLines="50" w:line="240" w:lineRule="auto"/>
              <w:ind w:right="-576"/>
              <w:jc w:val="center"/>
              <w:rPr>
                <w:rFonts w:hint="eastAsia" w:ascii="仿宋" w:hAnsi="仿宋" w:eastAsia="仿宋" w:cs="仿宋"/>
                <w:b/>
                <w:sz w:val="21"/>
                <w:szCs w:val="21"/>
              </w:rPr>
            </w:pPr>
            <w:r>
              <w:drawing>
                <wp:inline distT="0" distB="0" distL="114300" distR="114300">
                  <wp:extent cx="5114925" cy="2590800"/>
                  <wp:effectExtent l="0" t="0" r="9525" b="0"/>
                  <wp:docPr id="1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
                          <pic:cNvPicPr>
                            <a:picLocks noChangeAspect="1"/>
                          </pic:cNvPicPr>
                        </pic:nvPicPr>
                        <pic:blipFill>
                          <a:blip r:embed="rId26"/>
                          <a:stretch>
                            <a:fillRect/>
                          </a:stretch>
                        </pic:blipFill>
                        <pic:spPr>
                          <a:xfrm>
                            <a:off x="0" y="0"/>
                            <a:ext cx="5114925" cy="2590800"/>
                          </a:xfrm>
                          <a:prstGeom prst="rect">
                            <a:avLst/>
                          </a:prstGeom>
                          <a:noFill/>
                          <a:ln>
                            <a:noFill/>
                          </a:ln>
                        </pic:spPr>
                      </pic:pic>
                    </a:graphicData>
                  </a:graphic>
                </wp:inline>
              </w:drawing>
            </w:r>
          </w:p>
          <w:p>
            <w:pPr>
              <w:tabs>
                <w:tab w:val="left" w:pos="1440"/>
                <w:tab w:val="left" w:pos="2736"/>
                <w:tab w:val="left" w:pos="2880"/>
                <w:tab w:val="left" w:pos="10944"/>
              </w:tabs>
              <w:autoSpaceDE w:val="0"/>
              <w:autoSpaceDN w:val="0"/>
              <w:spacing w:before="156" w:beforeLines="50" w:line="240" w:lineRule="auto"/>
              <w:ind w:right="-576"/>
              <w:jc w:val="center"/>
              <w:rPr>
                <w:rFonts w:hint="eastAsia" w:ascii="仿宋" w:hAnsi="仿宋" w:eastAsia="仿宋" w:cs="仿宋"/>
                <w:b/>
                <w:sz w:val="21"/>
                <w:szCs w:val="21"/>
              </w:rPr>
            </w:pPr>
            <w:r>
              <w:drawing>
                <wp:inline distT="0" distB="0" distL="114300" distR="114300">
                  <wp:extent cx="5105400" cy="1244600"/>
                  <wp:effectExtent l="0" t="0" r="0" b="0"/>
                  <wp:docPr id="1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
                          <pic:cNvPicPr>
                            <a:picLocks noChangeAspect="1"/>
                          </pic:cNvPicPr>
                        </pic:nvPicPr>
                        <pic:blipFill>
                          <a:blip r:embed="rId27"/>
                          <a:srcRect t="2488"/>
                          <a:stretch>
                            <a:fillRect/>
                          </a:stretch>
                        </pic:blipFill>
                        <pic:spPr>
                          <a:xfrm>
                            <a:off x="0" y="0"/>
                            <a:ext cx="5105400" cy="1244600"/>
                          </a:xfrm>
                          <a:prstGeom prst="rect">
                            <a:avLst/>
                          </a:prstGeom>
                          <a:noFill/>
                          <a:ln>
                            <a:noFill/>
                          </a:ln>
                        </pic:spPr>
                      </pic:pic>
                    </a:graphicData>
                  </a:graphic>
                </wp:inline>
              </w:drawing>
            </w:r>
          </w:p>
          <w:p>
            <w:pPr>
              <w:pStyle w:val="9"/>
              <w:jc w:val="both"/>
              <w:rPr>
                <w:rFonts w:eastAsia="仿宋"/>
                <w:color w:val="000000"/>
                <w:sz w:val="24"/>
              </w:rPr>
            </w:pPr>
          </w:p>
        </w:tc>
      </w:tr>
    </w:tbl>
    <w:p>
      <w:pPr>
        <w:tabs>
          <w:tab w:val="left" w:pos="210"/>
        </w:tabs>
        <w:jc w:val="left"/>
        <w:outlineLvl w:val="0"/>
        <w:rPr>
          <w:rFonts w:eastAsia="仿宋"/>
          <w:b/>
          <w:sz w:val="28"/>
          <w:szCs w:val="28"/>
        </w:rPr>
      </w:pPr>
      <w:r>
        <w:rPr>
          <w:rFonts w:hint="eastAsia" w:eastAsia="仿宋"/>
          <w:b/>
          <w:sz w:val="28"/>
          <w:szCs w:val="28"/>
        </w:rPr>
        <w:t>续</w:t>
      </w:r>
      <w:r>
        <w:rPr>
          <w:rFonts w:eastAsia="仿宋"/>
          <w:b/>
          <w:sz w:val="28"/>
          <w:szCs w:val="28"/>
        </w:rPr>
        <w:t>表七</w:t>
      </w:r>
    </w:p>
    <w:tbl>
      <w:tblPr>
        <w:tblStyle w:val="23"/>
        <w:tblW w:w="9403"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5" w:hRule="atLeast"/>
        </w:trPr>
        <w:tc>
          <w:tcPr>
            <w:tcW w:w="9403" w:type="dxa"/>
          </w:tcPr>
          <w:p>
            <w:pPr>
              <w:pStyle w:val="9"/>
              <w:spacing w:line="360" w:lineRule="auto"/>
              <w:ind w:firstLine="480" w:firstLineChars="200"/>
              <w:jc w:val="center"/>
              <w:rPr>
                <w:rFonts w:eastAsia="仿宋"/>
                <w:b/>
                <w:sz w:val="24"/>
              </w:rPr>
            </w:pPr>
            <w:r>
              <w:rPr>
                <w:rFonts w:hint="default" w:ascii="Times New Roman" w:hAnsi="Times New Roman" w:eastAsia="仿宋" w:cs="Times New Roman"/>
                <w:color w:val="000000"/>
                <w:sz w:val="24"/>
                <w:szCs w:val="24"/>
                <w:lang w:eastAsia="zh-CN"/>
              </w:rPr>
              <w:t>验收监测期</w:t>
            </w:r>
            <w:r>
              <w:rPr>
                <w:rFonts w:hint="default" w:ascii="Times New Roman" w:hAnsi="Times New Roman" w:eastAsia="仿宋" w:cs="Times New Roman"/>
                <w:color w:val="000000" w:themeColor="text1"/>
                <w:sz w:val="24"/>
                <w:szCs w:val="24"/>
                <w:lang w:eastAsia="zh-CN"/>
                <w14:textFill>
                  <w14:solidFill>
                    <w14:schemeClr w14:val="tx1"/>
                  </w14:solidFill>
                </w14:textFill>
              </w:rPr>
              <w:t>间</w:t>
            </w:r>
            <w:r>
              <w:rPr>
                <w:rFonts w:hint="eastAsia" w:eastAsia="仿宋" w:cs="Times New Roman"/>
                <w:color w:val="000000" w:themeColor="text1"/>
                <w:sz w:val="24"/>
                <w:szCs w:val="24"/>
                <w:lang w:eastAsia="zh-CN"/>
                <w14:textFill>
                  <w14:solidFill>
                    <w14:schemeClr w14:val="tx1"/>
                  </w14:solidFill>
                </w14:textFill>
              </w:rPr>
              <w:t>，</w:t>
            </w:r>
            <w:r>
              <w:rPr>
                <w:rFonts w:hint="default" w:eastAsia="仿宋"/>
                <w:sz w:val="24"/>
                <w:lang w:eastAsia="zh-CN"/>
              </w:rPr>
              <w:t>本项目</w:t>
            </w:r>
            <w:r>
              <w:rPr>
                <w:rFonts w:hint="eastAsia" w:eastAsia="仿宋"/>
                <w:sz w:val="24"/>
                <w:lang w:val="en-US" w:eastAsia="zh-CN"/>
              </w:rPr>
              <w:t>挤压成型</w:t>
            </w:r>
            <w:r>
              <w:rPr>
                <w:rFonts w:hint="default" w:eastAsia="仿宋"/>
                <w:sz w:val="24"/>
                <w:lang w:eastAsia="zh-CN"/>
              </w:rPr>
              <w:t>产生的非甲烷总烃</w:t>
            </w:r>
            <w:r>
              <w:rPr>
                <w:rFonts w:hint="eastAsia" w:eastAsia="仿宋"/>
                <w:sz w:val="24"/>
                <w:lang w:val="en-US" w:eastAsia="zh-CN"/>
              </w:rPr>
              <w:t>符合</w:t>
            </w:r>
            <w:r>
              <w:rPr>
                <w:rFonts w:hint="default" w:eastAsia="仿宋"/>
                <w:sz w:val="24"/>
                <w:lang w:val="en-US" w:eastAsia="zh-CN"/>
              </w:rPr>
              <w:t>《大气污染物综合排放标准》（DB32/4041-2021）</w:t>
            </w:r>
            <w:r>
              <w:rPr>
                <w:rFonts w:hint="default" w:eastAsia="仿宋"/>
                <w:sz w:val="24"/>
                <w:lang w:eastAsia="zh-CN"/>
              </w:rPr>
              <w:t>表</w:t>
            </w:r>
            <w:r>
              <w:rPr>
                <w:rFonts w:hint="eastAsia" w:eastAsia="仿宋"/>
                <w:sz w:val="24"/>
                <w:lang w:val="en-US" w:eastAsia="zh-CN"/>
              </w:rPr>
              <w:t>1</w:t>
            </w:r>
            <w:r>
              <w:rPr>
                <w:rFonts w:hint="default" w:eastAsia="仿宋"/>
                <w:sz w:val="24"/>
                <w:lang w:eastAsia="zh-CN"/>
              </w:rPr>
              <w:t>中标准</w:t>
            </w:r>
            <w:r>
              <w:rPr>
                <w:rFonts w:hint="default" w:eastAsia="仿宋"/>
                <w:sz w:val="24"/>
                <w:lang w:val="en-US" w:eastAsia="zh-CN"/>
              </w:rPr>
              <w:t>和和无组织排放监控浓度限值</w:t>
            </w:r>
            <w:r>
              <w:rPr>
                <w:rFonts w:hint="eastAsia" w:eastAsia="仿宋" w:cs="Times New Roman"/>
                <w:color w:val="000000"/>
                <w:sz w:val="24"/>
                <w:szCs w:val="24"/>
                <w:lang w:val="en-US" w:eastAsia="zh-CN"/>
              </w:rPr>
              <w:t>厂区内挥发性有机物（NMHC）符合《挥发性有机物无组织排放控制标准》（GB 37822-2019）表A.1特别排放标准限值。</w:t>
            </w:r>
          </w:p>
          <w:p>
            <w:pPr>
              <w:pStyle w:val="9"/>
              <w:jc w:val="center"/>
              <w:rPr>
                <w:rFonts w:hint="eastAsia" w:eastAsia="仿宋"/>
                <w:b/>
                <w:sz w:val="21"/>
                <w:szCs w:val="21"/>
                <w:lang w:val="en-US" w:eastAsia="zh-CN"/>
              </w:rPr>
            </w:pPr>
            <w:r>
              <w:rPr>
                <w:rFonts w:eastAsia="仿宋"/>
                <w:b/>
                <w:sz w:val="21"/>
                <w:szCs w:val="21"/>
              </w:rPr>
              <w:t>表7-</w:t>
            </w:r>
            <w:r>
              <w:rPr>
                <w:rFonts w:hint="eastAsia" w:eastAsia="仿宋"/>
                <w:b/>
                <w:sz w:val="21"/>
                <w:szCs w:val="21"/>
                <w:lang w:val="en-US" w:eastAsia="zh-CN"/>
              </w:rPr>
              <w:t>3-8监测气象参数</w:t>
            </w:r>
          </w:p>
          <w:p>
            <w:pPr>
              <w:bidi w:val="0"/>
              <w:rPr>
                <w:rFonts w:hint="default"/>
                <w:lang w:val="en-US" w:eastAsia="zh-CN"/>
              </w:rPr>
            </w:pPr>
            <w:r>
              <w:drawing>
                <wp:inline distT="0" distB="0" distL="114300" distR="114300">
                  <wp:extent cx="5986145" cy="1800225"/>
                  <wp:effectExtent l="0" t="0" r="14605" b="9525"/>
                  <wp:docPr id="1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8"/>
                          <pic:cNvPicPr>
                            <a:picLocks noChangeAspect="1"/>
                          </pic:cNvPicPr>
                        </pic:nvPicPr>
                        <pic:blipFill>
                          <a:blip r:embed="rId28"/>
                          <a:stretch>
                            <a:fillRect/>
                          </a:stretch>
                        </pic:blipFill>
                        <pic:spPr>
                          <a:xfrm>
                            <a:off x="0" y="0"/>
                            <a:ext cx="5986145" cy="1800225"/>
                          </a:xfrm>
                          <a:prstGeom prst="rect">
                            <a:avLst/>
                          </a:prstGeom>
                          <a:noFill/>
                          <a:ln>
                            <a:noFill/>
                          </a:ln>
                        </pic:spPr>
                      </pic:pic>
                    </a:graphicData>
                  </a:graphic>
                </wp:inline>
              </w:drawing>
            </w:r>
          </w:p>
          <w:p>
            <w:pPr>
              <w:pStyle w:val="9"/>
              <w:ind w:firstLine="422" w:firstLineChars="200"/>
              <w:jc w:val="center"/>
              <w:rPr>
                <w:rFonts w:hint="eastAsia" w:eastAsia="仿宋"/>
                <w:b/>
                <w:sz w:val="21"/>
                <w:szCs w:val="21"/>
                <w:lang w:val="en-US" w:eastAsia="zh-CN"/>
              </w:rPr>
            </w:pPr>
            <w:r>
              <w:rPr>
                <w:rFonts w:eastAsia="仿宋"/>
                <w:b/>
                <w:sz w:val="21"/>
                <w:szCs w:val="21"/>
              </w:rPr>
              <w:t>表7-</w:t>
            </w:r>
            <w:r>
              <w:rPr>
                <w:rFonts w:hint="eastAsia" w:eastAsia="仿宋"/>
                <w:b/>
                <w:sz w:val="21"/>
                <w:szCs w:val="21"/>
                <w:lang w:val="en-US" w:eastAsia="zh-CN"/>
              </w:rPr>
              <w:t>3-9检测点位图</w:t>
            </w:r>
          </w:p>
          <w:p>
            <w:pPr>
              <w:pStyle w:val="9"/>
              <w:jc w:val="center"/>
              <w:rPr>
                <w:rFonts w:eastAsia="仿宋"/>
                <w:color w:val="000000"/>
                <w:sz w:val="24"/>
              </w:rPr>
            </w:pPr>
            <w:r>
              <w:drawing>
                <wp:inline distT="0" distB="0" distL="114300" distR="114300">
                  <wp:extent cx="5876290" cy="4231005"/>
                  <wp:effectExtent l="0" t="0" r="10160" b="17145"/>
                  <wp:docPr id="1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
                          <pic:cNvPicPr>
                            <a:picLocks noChangeAspect="1"/>
                          </pic:cNvPicPr>
                        </pic:nvPicPr>
                        <pic:blipFill>
                          <a:blip r:embed="rId29"/>
                          <a:stretch>
                            <a:fillRect/>
                          </a:stretch>
                        </pic:blipFill>
                        <pic:spPr>
                          <a:xfrm>
                            <a:off x="0" y="0"/>
                            <a:ext cx="5876290" cy="4231005"/>
                          </a:xfrm>
                          <a:prstGeom prst="rect">
                            <a:avLst/>
                          </a:prstGeom>
                          <a:noFill/>
                          <a:ln>
                            <a:noFill/>
                          </a:ln>
                        </pic:spPr>
                      </pic:pic>
                    </a:graphicData>
                  </a:graphic>
                </wp:inline>
              </w:drawing>
            </w:r>
          </w:p>
        </w:tc>
      </w:tr>
    </w:tbl>
    <w:p>
      <w:pPr>
        <w:tabs>
          <w:tab w:val="left" w:pos="210"/>
        </w:tabs>
        <w:jc w:val="left"/>
        <w:outlineLvl w:val="0"/>
        <w:rPr>
          <w:rFonts w:eastAsia="仿宋"/>
          <w:b/>
          <w:sz w:val="28"/>
          <w:szCs w:val="28"/>
        </w:rPr>
      </w:pPr>
      <w:r>
        <w:rPr>
          <w:rFonts w:hint="eastAsia" w:eastAsia="仿宋"/>
          <w:b/>
          <w:sz w:val="28"/>
          <w:szCs w:val="28"/>
        </w:rPr>
        <w:t>续</w:t>
      </w:r>
      <w:r>
        <w:rPr>
          <w:rFonts w:eastAsia="仿宋"/>
          <w:b/>
          <w:sz w:val="28"/>
          <w:szCs w:val="28"/>
        </w:rPr>
        <w:t>表七</w:t>
      </w:r>
    </w:p>
    <w:tbl>
      <w:tblPr>
        <w:tblStyle w:val="23"/>
        <w:tblW w:w="8860"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5" w:hRule="atLeast"/>
        </w:trPr>
        <w:tc>
          <w:tcPr>
            <w:tcW w:w="8860" w:type="dxa"/>
          </w:tcPr>
          <w:p>
            <w:pPr>
              <w:adjustRightInd w:val="0"/>
              <w:snapToGrid w:val="0"/>
              <w:spacing w:line="360" w:lineRule="auto"/>
              <w:ind w:firstLine="9397" w:firstLineChars="3900"/>
              <w:jc w:val="both"/>
              <w:rPr>
                <w:rFonts w:hint="eastAsia" w:eastAsia="仿宋"/>
                <w:b/>
                <w:color w:val="000000"/>
                <w:sz w:val="24"/>
                <w:lang w:val="en-US" w:eastAsia="zh-CN"/>
              </w:rPr>
            </w:pPr>
            <w:r>
              <w:rPr>
                <w:rFonts w:hint="eastAsia" w:eastAsia="仿宋"/>
                <w:b/>
                <w:color w:val="000000"/>
                <w:sz w:val="24"/>
                <w:lang w:val="en-US" w:eastAsia="zh-CN"/>
              </w:rPr>
              <w:t xml:space="preserve"> </w:t>
            </w:r>
          </w:p>
          <w:p>
            <w:pPr>
              <w:pStyle w:val="9"/>
              <w:ind w:firstLine="482" w:firstLineChars="200"/>
              <w:rPr>
                <w:rFonts w:eastAsia="仿宋"/>
                <w:b/>
                <w:sz w:val="24"/>
              </w:rPr>
            </w:pPr>
            <w:r>
              <w:rPr>
                <w:rFonts w:eastAsia="仿宋"/>
                <w:b/>
                <w:sz w:val="24"/>
              </w:rPr>
              <w:t>7.</w:t>
            </w:r>
            <w:r>
              <w:rPr>
                <w:rFonts w:hint="eastAsia" w:eastAsia="仿宋"/>
                <w:b/>
                <w:sz w:val="24"/>
              </w:rPr>
              <w:t>3噪声</w:t>
            </w:r>
            <w:r>
              <w:rPr>
                <w:rFonts w:eastAsia="仿宋"/>
                <w:b/>
                <w:sz w:val="24"/>
              </w:rPr>
              <w:t>监测结果</w:t>
            </w:r>
          </w:p>
          <w:p>
            <w:pPr>
              <w:pStyle w:val="9"/>
              <w:jc w:val="center"/>
              <w:rPr>
                <w:rFonts w:eastAsia="仿宋"/>
                <w:b/>
                <w:sz w:val="24"/>
              </w:rPr>
            </w:pPr>
            <w:r>
              <w:drawing>
                <wp:inline distT="0" distB="0" distL="114300" distR="114300">
                  <wp:extent cx="5328285" cy="2746375"/>
                  <wp:effectExtent l="0" t="0" r="5715" b="15875"/>
                  <wp:docPr id="1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
                          <pic:cNvPicPr>
                            <a:picLocks noChangeAspect="1"/>
                          </pic:cNvPicPr>
                        </pic:nvPicPr>
                        <pic:blipFill>
                          <a:blip r:embed="rId30"/>
                          <a:stretch>
                            <a:fillRect/>
                          </a:stretch>
                        </pic:blipFill>
                        <pic:spPr>
                          <a:xfrm>
                            <a:off x="0" y="0"/>
                            <a:ext cx="5328285" cy="2746375"/>
                          </a:xfrm>
                          <a:prstGeom prst="rect">
                            <a:avLst/>
                          </a:prstGeom>
                          <a:noFill/>
                          <a:ln>
                            <a:noFill/>
                          </a:ln>
                        </pic:spPr>
                      </pic:pic>
                    </a:graphicData>
                  </a:graphic>
                </wp:inline>
              </w:drawing>
            </w:r>
            <w:r>
              <w:drawing>
                <wp:inline distT="0" distB="0" distL="114300" distR="114300">
                  <wp:extent cx="5328285" cy="2778125"/>
                  <wp:effectExtent l="0" t="0" r="5715" b="3175"/>
                  <wp:docPr id="1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
                          <pic:cNvPicPr>
                            <a:picLocks noChangeAspect="1"/>
                          </pic:cNvPicPr>
                        </pic:nvPicPr>
                        <pic:blipFill>
                          <a:blip r:embed="rId31"/>
                          <a:stretch>
                            <a:fillRect/>
                          </a:stretch>
                        </pic:blipFill>
                        <pic:spPr>
                          <a:xfrm>
                            <a:off x="0" y="0"/>
                            <a:ext cx="5328285" cy="2778125"/>
                          </a:xfrm>
                          <a:prstGeom prst="rect">
                            <a:avLst/>
                          </a:prstGeom>
                          <a:noFill/>
                          <a:ln>
                            <a:noFill/>
                          </a:ln>
                        </pic:spPr>
                      </pic:pic>
                    </a:graphicData>
                  </a:graphic>
                </wp:inline>
              </w:drawing>
            </w:r>
          </w:p>
          <w:p>
            <w:pPr>
              <w:jc w:val="center"/>
              <w:rPr>
                <w:rFonts w:eastAsia="仿宋"/>
                <w:b/>
                <w:szCs w:val="21"/>
              </w:rPr>
            </w:pPr>
            <w:r>
              <w:rPr>
                <w:rFonts w:eastAsia="仿宋"/>
                <w:b/>
                <w:szCs w:val="21"/>
              </w:rPr>
              <w:t>表7-</w:t>
            </w:r>
            <w:r>
              <w:rPr>
                <w:rFonts w:hint="eastAsia" w:eastAsia="仿宋"/>
                <w:b/>
                <w:szCs w:val="21"/>
                <w:lang w:val="en-US" w:eastAsia="zh-CN"/>
              </w:rPr>
              <w:t>4</w:t>
            </w:r>
            <w:r>
              <w:rPr>
                <w:rFonts w:eastAsia="仿宋"/>
                <w:b/>
                <w:szCs w:val="21"/>
              </w:rPr>
              <w:t>噪声监测结果</w:t>
            </w:r>
          </w:p>
          <w:p>
            <w:pPr>
              <w:adjustRightInd w:val="0"/>
              <w:snapToGrid w:val="0"/>
              <w:spacing w:line="360" w:lineRule="auto"/>
              <w:ind w:firstLine="480" w:firstLineChars="200"/>
              <w:jc w:val="both"/>
              <w:rPr>
                <w:rFonts w:hint="eastAsia" w:eastAsia="仿宋"/>
                <w:b/>
                <w:color w:val="000000"/>
                <w:sz w:val="24"/>
                <w:lang w:val="en-US" w:eastAsia="zh-CN"/>
              </w:rPr>
            </w:pPr>
            <w:r>
              <w:rPr>
                <w:rFonts w:hint="default" w:ascii="Times New Roman" w:hAnsi="Times New Roman" w:eastAsia="仿宋" w:cs="Times New Roman"/>
                <w:color w:val="000000" w:themeColor="text1"/>
                <w:sz w:val="24"/>
                <w:szCs w:val="24"/>
                <w:lang w:eastAsia="zh-CN"/>
                <w14:textFill>
                  <w14:solidFill>
                    <w14:schemeClr w14:val="tx1"/>
                  </w14:solidFill>
                </w14:textFill>
              </w:rPr>
              <w:t>验收监测期间</w:t>
            </w:r>
            <w:r>
              <w:rPr>
                <w:rFonts w:hint="eastAsia" w:eastAsia="仿宋" w:cs="Times New Roman"/>
                <w:color w:val="000000" w:themeColor="text1"/>
                <w:sz w:val="24"/>
                <w:szCs w:val="24"/>
                <w:lang w:val="en-US" w:eastAsia="zh-CN"/>
                <w14:textFill>
                  <w14:solidFill>
                    <w14:schemeClr w14:val="tx1"/>
                  </w14:solidFill>
                </w14:textFill>
              </w:rPr>
              <w:t>,</w:t>
            </w:r>
            <w:r>
              <w:rPr>
                <w:rFonts w:hint="default" w:ascii="Times New Roman" w:hAnsi="Times New Roman" w:eastAsia="仿宋" w:cs="Times New Roman"/>
                <w:color w:val="000000" w:themeColor="text1"/>
                <w:sz w:val="24"/>
                <w:szCs w:val="24"/>
                <w:lang w:eastAsia="zh-CN"/>
                <w14:textFill>
                  <w14:solidFill>
                    <w14:schemeClr w14:val="tx1"/>
                  </w14:solidFill>
                </w14:textFill>
              </w:rPr>
              <w:t>本项目厂界噪声符合《工业企业厂界环境噪声</w:t>
            </w:r>
            <w:r>
              <w:rPr>
                <w:rFonts w:hint="default" w:ascii="Times New Roman" w:hAnsi="Times New Roman" w:eastAsia="仿宋" w:cs="Times New Roman"/>
                <w:sz w:val="24"/>
                <w:szCs w:val="24"/>
                <w:lang w:eastAsia="zh-CN"/>
              </w:rPr>
              <w:t>排放标准》（GB12348-2008）中</w:t>
            </w:r>
            <w:r>
              <w:rPr>
                <w:rFonts w:hint="eastAsia" w:eastAsia="仿宋" w:cs="Times New Roman"/>
                <w:sz w:val="24"/>
                <w:szCs w:val="24"/>
                <w:lang w:val="en-US" w:eastAsia="zh-CN"/>
              </w:rPr>
              <w:t>1</w:t>
            </w:r>
            <w:r>
              <w:rPr>
                <w:rFonts w:hint="default" w:ascii="Times New Roman" w:hAnsi="Times New Roman" w:eastAsia="仿宋" w:cs="Times New Roman"/>
                <w:sz w:val="24"/>
                <w:szCs w:val="24"/>
                <w:lang w:eastAsia="zh-CN"/>
              </w:rPr>
              <w:t>类标准。</w:t>
            </w:r>
          </w:p>
          <w:p>
            <w:pPr>
              <w:pStyle w:val="9"/>
              <w:rPr>
                <w:rFonts w:eastAsia="仿宋"/>
                <w:color w:val="000000"/>
                <w:sz w:val="24"/>
              </w:rPr>
            </w:pPr>
          </w:p>
        </w:tc>
      </w:tr>
    </w:tbl>
    <w:p>
      <w:pPr>
        <w:tabs>
          <w:tab w:val="left" w:pos="210"/>
        </w:tabs>
        <w:jc w:val="left"/>
        <w:outlineLvl w:val="0"/>
        <w:rPr>
          <w:rFonts w:eastAsia="仿宋"/>
          <w:b/>
          <w:sz w:val="28"/>
          <w:szCs w:val="28"/>
        </w:rPr>
        <w:sectPr>
          <w:pgSz w:w="11906" w:h="16838"/>
          <w:pgMar w:top="1077" w:right="1134" w:bottom="1020" w:left="1701" w:header="851" w:footer="992" w:gutter="113"/>
          <w:pgBorders>
            <w:top w:val="none" w:sz="0" w:space="0"/>
            <w:left w:val="none" w:sz="0" w:space="0"/>
            <w:bottom w:val="none" w:sz="0" w:space="0"/>
            <w:right w:val="none" w:sz="0" w:space="0"/>
          </w:pgBorders>
          <w:pgNumType w:fmt="decimal"/>
          <w:cols w:space="0" w:num="1"/>
          <w:docGrid w:type="lines" w:linePitch="312" w:charSpace="0"/>
        </w:sectPr>
      </w:pPr>
    </w:p>
    <w:p>
      <w:pPr>
        <w:tabs>
          <w:tab w:val="left" w:pos="210"/>
        </w:tabs>
        <w:jc w:val="left"/>
        <w:outlineLvl w:val="0"/>
        <w:rPr>
          <w:rFonts w:eastAsia="仿宋"/>
          <w:b/>
          <w:sz w:val="28"/>
          <w:szCs w:val="28"/>
        </w:rPr>
      </w:pPr>
      <w:r>
        <w:rPr>
          <w:rFonts w:hint="eastAsia" w:eastAsia="仿宋"/>
          <w:b/>
          <w:sz w:val="28"/>
          <w:szCs w:val="28"/>
        </w:rPr>
        <w:t>续</w:t>
      </w:r>
      <w:r>
        <w:rPr>
          <w:rFonts w:eastAsia="仿宋"/>
          <w:b/>
          <w:sz w:val="28"/>
          <w:szCs w:val="28"/>
        </w:rPr>
        <w:t>表七</w:t>
      </w:r>
    </w:p>
    <w:tbl>
      <w:tblPr>
        <w:tblStyle w:val="23"/>
        <w:tblW w:w="8860" w:type="dxa"/>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9" w:hRule="atLeast"/>
        </w:trPr>
        <w:tc>
          <w:tcPr>
            <w:tcW w:w="8860" w:type="dxa"/>
          </w:tcPr>
          <w:p>
            <w:pPr>
              <w:adjustRightInd w:val="0"/>
              <w:snapToGrid w:val="0"/>
              <w:spacing w:line="360" w:lineRule="auto"/>
              <w:jc w:val="both"/>
              <w:rPr>
                <w:rFonts w:ascii="仿宋" w:hAnsi="仿宋" w:eastAsia="仿宋" w:cs="仿宋"/>
                <w:b/>
                <w:color w:val="000000"/>
                <w:sz w:val="24"/>
              </w:rPr>
            </w:pPr>
            <w:r>
              <w:rPr>
                <w:rFonts w:eastAsia="仿宋"/>
                <w:b/>
                <w:color w:val="000000"/>
                <w:sz w:val="24"/>
              </w:rPr>
              <w:t>7.</w:t>
            </w:r>
            <w:r>
              <w:rPr>
                <w:rFonts w:hint="eastAsia" w:ascii="仿宋" w:hAnsi="仿宋" w:eastAsia="仿宋" w:cs="仿宋"/>
                <w:b/>
                <w:color w:val="000000"/>
                <w:sz w:val="24"/>
              </w:rPr>
              <w:t>4污染物排放</w:t>
            </w:r>
            <w:r>
              <w:rPr>
                <w:rFonts w:hint="eastAsia" w:ascii="仿宋" w:hAnsi="仿宋" w:eastAsia="仿宋" w:cs="仿宋"/>
                <w:b/>
                <w:color w:val="000000"/>
                <w:sz w:val="24"/>
                <w:highlight w:val="none"/>
              </w:rPr>
              <w:t>总量</w:t>
            </w:r>
            <w:r>
              <w:rPr>
                <w:rFonts w:hint="eastAsia" w:ascii="仿宋" w:hAnsi="仿宋" w:eastAsia="仿宋" w:cs="仿宋"/>
                <w:b/>
                <w:color w:val="000000"/>
                <w:sz w:val="24"/>
              </w:rPr>
              <w:t>核算</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color w:val="000000"/>
                <w:sz w:val="24"/>
                <w:lang w:eastAsia="zh-CN"/>
              </w:rPr>
              <w:t>本项目</w:t>
            </w:r>
            <w:r>
              <w:rPr>
                <w:rFonts w:hint="eastAsia" w:ascii="仿宋" w:hAnsi="仿宋" w:eastAsia="仿宋" w:cs="仿宋"/>
                <w:color w:val="000000"/>
                <w:sz w:val="24"/>
              </w:rPr>
              <w:t>污染物排放核定总量</w:t>
            </w:r>
            <w:r>
              <w:rPr>
                <w:rFonts w:hint="eastAsia" w:ascii="仿宋" w:hAnsi="仿宋" w:eastAsia="仿宋" w:cs="仿宋"/>
                <w:sz w:val="24"/>
              </w:rPr>
              <w:t>见表7-</w:t>
            </w:r>
            <w:r>
              <w:rPr>
                <w:rFonts w:hint="eastAsia" w:ascii="仿宋" w:hAnsi="仿宋" w:eastAsia="仿宋" w:cs="仿宋"/>
                <w:sz w:val="24"/>
                <w:lang w:val="en-US" w:eastAsia="zh-CN"/>
              </w:rPr>
              <w:t>5</w:t>
            </w:r>
            <w:r>
              <w:rPr>
                <w:rFonts w:hint="eastAsia" w:ascii="仿宋" w:hAnsi="仿宋" w:eastAsia="仿宋" w:cs="仿宋"/>
                <w:sz w:val="24"/>
              </w:rPr>
              <w:t>。</w:t>
            </w:r>
          </w:p>
          <w:p>
            <w:pPr>
              <w:ind w:firstLine="482"/>
              <w:jc w:val="center"/>
              <w:rPr>
                <w:rFonts w:eastAsia="仿宋"/>
                <w:b/>
                <w:color w:val="000000"/>
                <w:szCs w:val="21"/>
              </w:rPr>
            </w:pPr>
            <w:r>
              <w:rPr>
                <w:rFonts w:eastAsia="仿宋"/>
                <w:b/>
                <w:color w:val="000000"/>
                <w:szCs w:val="21"/>
              </w:rPr>
              <w:t>表7-</w:t>
            </w:r>
            <w:r>
              <w:rPr>
                <w:rFonts w:hint="eastAsia" w:eastAsia="仿宋"/>
                <w:b/>
                <w:color w:val="000000"/>
                <w:szCs w:val="21"/>
                <w:lang w:val="en-US" w:eastAsia="zh-CN"/>
              </w:rPr>
              <w:t>5</w:t>
            </w:r>
            <w:r>
              <w:rPr>
                <w:rFonts w:eastAsia="仿宋"/>
                <w:b/>
                <w:color w:val="000000"/>
                <w:szCs w:val="21"/>
              </w:rPr>
              <w:t>各污染物总量排放情况</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4"/>
              <w:gridCol w:w="1421"/>
              <w:gridCol w:w="1680"/>
              <w:gridCol w:w="2212"/>
              <w:gridCol w:w="22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vAlign w:val="center"/>
                </w:tcPr>
                <w:p>
                  <w:pPr>
                    <w:tabs>
                      <w:tab w:val="left" w:pos="210"/>
                    </w:tabs>
                    <w:jc w:val="center"/>
                    <w:outlineLvl w:val="0"/>
                    <w:rPr>
                      <w:rFonts w:eastAsia="仿宋"/>
                      <w:b/>
                      <w:szCs w:val="21"/>
                    </w:rPr>
                  </w:pPr>
                  <w:r>
                    <w:rPr>
                      <w:rFonts w:eastAsia="仿宋"/>
                      <w:b/>
                      <w:szCs w:val="21"/>
                    </w:rPr>
                    <w:t>控制项目</w:t>
                  </w:r>
                </w:p>
              </w:tc>
              <w:tc>
                <w:tcPr>
                  <w:tcW w:w="822" w:type="pct"/>
                  <w:vAlign w:val="center"/>
                </w:tcPr>
                <w:p>
                  <w:pPr>
                    <w:tabs>
                      <w:tab w:val="left" w:pos="210"/>
                    </w:tabs>
                    <w:jc w:val="center"/>
                    <w:outlineLvl w:val="0"/>
                    <w:rPr>
                      <w:rFonts w:eastAsia="仿宋"/>
                      <w:b/>
                      <w:szCs w:val="21"/>
                    </w:rPr>
                  </w:pPr>
                  <w:r>
                    <w:rPr>
                      <w:rFonts w:eastAsia="仿宋"/>
                      <w:b/>
                      <w:szCs w:val="21"/>
                    </w:rPr>
                    <w:t>污染物</w:t>
                  </w:r>
                </w:p>
              </w:tc>
              <w:tc>
                <w:tcPr>
                  <w:tcW w:w="972" w:type="pct"/>
                  <w:vAlign w:val="center"/>
                </w:tcPr>
                <w:p>
                  <w:pPr>
                    <w:tabs>
                      <w:tab w:val="left" w:pos="210"/>
                    </w:tabs>
                    <w:jc w:val="center"/>
                    <w:outlineLvl w:val="0"/>
                    <w:rPr>
                      <w:rFonts w:eastAsia="仿宋"/>
                      <w:b/>
                      <w:szCs w:val="21"/>
                    </w:rPr>
                  </w:pPr>
                  <w:r>
                    <w:rPr>
                      <w:rFonts w:eastAsia="仿宋"/>
                      <w:b/>
                      <w:szCs w:val="21"/>
                    </w:rPr>
                    <w:t>环评批复总量控制指标</w:t>
                  </w:r>
                </w:p>
              </w:tc>
              <w:tc>
                <w:tcPr>
                  <w:tcW w:w="1280" w:type="pct"/>
                  <w:vAlign w:val="center"/>
                </w:tcPr>
                <w:p>
                  <w:pPr>
                    <w:tabs>
                      <w:tab w:val="left" w:pos="210"/>
                    </w:tabs>
                    <w:jc w:val="center"/>
                    <w:outlineLvl w:val="0"/>
                    <w:rPr>
                      <w:rFonts w:eastAsia="仿宋"/>
                      <w:b/>
                      <w:szCs w:val="21"/>
                    </w:rPr>
                  </w:pPr>
                  <w:r>
                    <w:rPr>
                      <w:rFonts w:eastAsia="仿宋"/>
                      <w:b/>
                      <w:szCs w:val="21"/>
                    </w:rPr>
                    <w:t>实际核算排放量</w:t>
                  </w:r>
                </w:p>
              </w:tc>
              <w:tc>
                <w:tcPr>
                  <w:tcW w:w="1285" w:type="pct"/>
                  <w:vAlign w:val="center"/>
                </w:tcPr>
                <w:p>
                  <w:pPr>
                    <w:tabs>
                      <w:tab w:val="left" w:pos="210"/>
                    </w:tabs>
                    <w:jc w:val="center"/>
                    <w:outlineLvl w:val="0"/>
                    <w:rPr>
                      <w:rFonts w:eastAsia="仿宋"/>
                      <w:b/>
                      <w:szCs w:val="21"/>
                    </w:rPr>
                  </w:pPr>
                  <w:r>
                    <w:rPr>
                      <w:rFonts w:eastAsia="仿宋"/>
                      <w:b/>
                      <w:szCs w:val="21"/>
                    </w:rPr>
                    <w:t>是否符合总量要求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vMerge w:val="restart"/>
                  <w:vAlign w:val="center"/>
                </w:tcPr>
                <w:p>
                  <w:pPr>
                    <w:tabs>
                      <w:tab w:val="left" w:pos="210"/>
                    </w:tabs>
                    <w:jc w:val="center"/>
                    <w:outlineLvl w:val="0"/>
                    <w:rPr>
                      <w:rFonts w:eastAsia="仿宋"/>
                      <w:b/>
                      <w:szCs w:val="21"/>
                    </w:rPr>
                  </w:pPr>
                  <w:r>
                    <w:rPr>
                      <w:rFonts w:eastAsia="仿宋"/>
                      <w:szCs w:val="21"/>
                    </w:rPr>
                    <w:t>废水</w:t>
                  </w:r>
                </w:p>
              </w:tc>
              <w:tc>
                <w:tcPr>
                  <w:tcW w:w="822" w:type="pct"/>
                  <w:vAlign w:val="center"/>
                </w:tcPr>
                <w:p>
                  <w:pPr>
                    <w:tabs>
                      <w:tab w:val="left" w:pos="210"/>
                    </w:tabs>
                    <w:jc w:val="center"/>
                    <w:outlineLvl w:val="0"/>
                    <w:rPr>
                      <w:rFonts w:ascii="Times New Roman" w:hAnsi="Times New Roman" w:eastAsia="仿宋" w:cs="Times New Roman"/>
                      <w:b/>
                      <w:kern w:val="2"/>
                      <w:sz w:val="21"/>
                      <w:szCs w:val="21"/>
                      <w:lang w:val="en-US" w:eastAsia="zh-CN" w:bidi="ar-SA"/>
                    </w:rPr>
                  </w:pPr>
                  <w:r>
                    <w:rPr>
                      <w:rFonts w:eastAsia="仿宋"/>
                      <w:bCs/>
                      <w:szCs w:val="21"/>
                    </w:rPr>
                    <w:t>废水量</w:t>
                  </w:r>
                </w:p>
              </w:tc>
              <w:tc>
                <w:tcPr>
                  <w:tcW w:w="972" w:type="pct"/>
                  <w:vAlign w:val="center"/>
                </w:tcPr>
                <w:p>
                  <w:pPr>
                    <w:tabs>
                      <w:tab w:val="left" w:pos="210"/>
                    </w:tabs>
                    <w:jc w:val="center"/>
                    <w:outlineLvl w:val="0"/>
                    <w:rPr>
                      <w:rFonts w:hint="eastAsia" w:ascii="Times New Roman" w:hAnsi="Times New Roman" w:eastAsia="仿宋" w:cs="Times New Roman"/>
                      <w:bCs/>
                      <w:kern w:val="2"/>
                      <w:sz w:val="21"/>
                      <w:szCs w:val="21"/>
                      <w:lang w:val="en-US" w:eastAsia="zh-CN" w:bidi="ar-SA"/>
                    </w:rPr>
                  </w:pPr>
                  <w:r>
                    <w:rPr>
                      <w:rFonts w:hint="eastAsia" w:eastAsia="仿宋"/>
                      <w:bCs/>
                      <w:szCs w:val="21"/>
                      <w:lang w:val="en-US" w:eastAsia="zh-CN"/>
                    </w:rPr>
                    <w:t>21</w:t>
                  </w:r>
                  <w:r>
                    <w:rPr>
                      <w:rFonts w:eastAsia="仿宋"/>
                      <w:bCs/>
                      <w:szCs w:val="21"/>
                    </w:rPr>
                    <w:t>t/a</w:t>
                  </w:r>
                </w:p>
              </w:tc>
              <w:tc>
                <w:tcPr>
                  <w:tcW w:w="1280" w:type="pct"/>
                  <w:vAlign w:val="center"/>
                </w:tcPr>
                <w:p>
                  <w:pPr>
                    <w:tabs>
                      <w:tab w:val="left" w:pos="210"/>
                    </w:tabs>
                    <w:jc w:val="center"/>
                    <w:outlineLvl w:val="0"/>
                    <w:rPr>
                      <w:rFonts w:hint="eastAsia"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eastAsia="仿宋"/>
                      <w:color w:val="000000" w:themeColor="text1"/>
                      <w:szCs w:val="21"/>
                      <w:lang w:val="en-US" w:eastAsia="zh-CN"/>
                      <w14:textFill>
                        <w14:solidFill>
                          <w14:schemeClr w14:val="tx1"/>
                        </w14:solidFill>
                      </w14:textFill>
                    </w:rPr>
                    <w:t>21t/a</w:t>
                  </w:r>
                </w:p>
              </w:tc>
              <w:tc>
                <w:tcPr>
                  <w:tcW w:w="1285" w:type="pct"/>
                  <w:vAlign w:val="center"/>
                </w:tcPr>
                <w:p>
                  <w:pPr>
                    <w:tabs>
                      <w:tab w:val="left" w:pos="210"/>
                    </w:tabs>
                    <w:jc w:val="center"/>
                    <w:outlineLvl w:val="0"/>
                    <w:rPr>
                      <w:rFonts w:eastAsia="仿宋"/>
                      <w:szCs w:val="21"/>
                    </w:rPr>
                  </w:pPr>
                  <w:r>
                    <w:rPr>
                      <w:rFonts w:eastAsia="仿宋"/>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vMerge w:val="continue"/>
                  <w:vAlign w:val="center"/>
                </w:tcPr>
                <w:p>
                  <w:pPr>
                    <w:tabs>
                      <w:tab w:val="left" w:pos="210"/>
                    </w:tabs>
                    <w:jc w:val="center"/>
                    <w:outlineLvl w:val="0"/>
                    <w:rPr>
                      <w:rFonts w:eastAsia="仿宋"/>
                      <w:szCs w:val="21"/>
                    </w:rPr>
                  </w:pPr>
                </w:p>
              </w:tc>
              <w:tc>
                <w:tcPr>
                  <w:tcW w:w="822" w:type="pct"/>
                  <w:vAlign w:val="center"/>
                </w:tcPr>
                <w:p>
                  <w:pPr>
                    <w:tabs>
                      <w:tab w:val="left" w:pos="210"/>
                    </w:tabs>
                    <w:jc w:val="center"/>
                    <w:outlineLvl w:val="0"/>
                    <w:rPr>
                      <w:rFonts w:ascii="Times New Roman" w:hAnsi="Times New Roman" w:eastAsia="仿宋" w:cs="Times New Roman"/>
                      <w:kern w:val="2"/>
                      <w:sz w:val="21"/>
                      <w:szCs w:val="21"/>
                      <w:lang w:val="en-US" w:eastAsia="zh-CN" w:bidi="ar-SA"/>
                    </w:rPr>
                  </w:pPr>
                  <w:r>
                    <w:rPr>
                      <w:rFonts w:eastAsia="仿宋"/>
                      <w:szCs w:val="21"/>
                    </w:rPr>
                    <w:t>化学需氧量</w:t>
                  </w:r>
                </w:p>
              </w:tc>
              <w:tc>
                <w:tcPr>
                  <w:tcW w:w="972" w:type="pct"/>
                  <w:vAlign w:val="center"/>
                </w:tcPr>
                <w:p>
                  <w:pPr>
                    <w:tabs>
                      <w:tab w:val="left" w:pos="210"/>
                    </w:tabs>
                    <w:jc w:val="center"/>
                    <w:outlineLvl w:val="0"/>
                    <w:rPr>
                      <w:rFonts w:hint="eastAsia" w:ascii="Times New Roman" w:hAnsi="Times New Roman" w:eastAsia="仿宋" w:cs="Times New Roman"/>
                      <w:bCs/>
                      <w:kern w:val="2"/>
                      <w:sz w:val="21"/>
                      <w:szCs w:val="21"/>
                      <w:lang w:val="en-US" w:eastAsia="zh-CN" w:bidi="ar-SA"/>
                    </w:rPr>
                  </w:pPr>
                  <w:r>
                    <w:rPr>
                      <w:rFonts w:hint="eastAsia" w:eastAsia="仿宋"/>
                      <w:bCs/>
                      <w:szCs w:val="21"/>
                      <w:lang w:val="en-US" w:eastAsia="zh-CN"/>
                    </w:rPr>
                    <w:t>0.002</w:t>
                  </w:r>
                  <w:r>
                    <w:rPr>
                      <w:rFonts w:eastAsia="仿宋"/>
                      <w:bCs/>
                      <w:szCs w:val="21"/>
                    </w:rPr>
                    <w:t>t/a</w:t>
                  </w:r>
                </w:p>
              </w:tc>
              <w:tc>
                <w:tcPr>
                  <w:tcW w:w="1280" w:type="pct"/>
                  <w:vAlign w:val="center"/>
                </w:tcPr>
                <w:p>
                  <w:pPr>
                    <w:tabs>
                      <w:tab w:val="left" w:pos="210"/>
                    </w:tabs>
                    <w:jc w:val="center"/>
                    <w:outlineLvl w:val="0"/>
                    <w:rPr>
                      <w:rFonts w:hint="default"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eastAsia="仿宋"/>
                      <w:color w:val="000000" w:themeColor="text1"/>
                      <w:szCs w:val="21"/>
                      <w:lang w:val="en-US" w:eastAsia="zh-CN"/>
                      <w14:textFill>
                        <w14:solidFill>
                          <w14:schemeClr w14:val="tx1"/>
                        </w14:solidFill>
                      </w14:textFill>
                    </w:rPr>
                    <w:t>0t/a</w:t>
                  </w:r>
                </w:p>
              </w:tc>
              <w:tc>
                <w:tcPr>
                  <w:tcW w:w="1285" w:type="pct"/>
                  <w:vAlign w:val="center"/>
                </w:tcPr>
                <w:p>
                  <w:pPr>
                    <w:jc w:val="center"/>
                    <w:rPr>
                      <w:rFonts w:eastAsia="仿宋"/>
                      <w:szCs w:val="21"/>
                    </w:rPr>
                  </w:pPr>
                  <w:r>
                    <w:rPr>
                      <w:rFonts w:eastAsia="仿宋"/>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pct"/>
                  <w:vAlign w:val="center"/>
                </w:tcPr>
                <w:p>
                  <w:pPr>
                    <w:tabs>
                      <w:tab w:val="left" w:pos="210"/>
                    </w:tabs>
                    <w:jc w:val="center"/>
                    <w:outlineLvl w:val="0"/>
                    <w:rPr>
                      <w:rFonts w:eastAsia="仿宋"/>
                      <w:szCs w:val="21"/>
                    </w:rPr>
                  </w:pPr>
                  <w:r>
                    <w:rPr>
                      <w:rFonts w:hint="eastAsia" w:eastAsia="仿宋"/>
                      <w:szCs w:val="21"/>
                    </w:rPr>
                    <w:t>备注</w:t>
                  </w:r>
                </w:p>
              </w:tc>
              <w:tc>
                <w:tcPr>
                  <w:tcW w:w="4360" w:type="pct"/>
                  <w:gridSpan w:val="4"/>
                  <w:vAlign w:val="center"/>
                </w:tcPr>
                <w:p>
                  <w:pPr>
                    <w:jc w:val="both"/>
                    <w:rPr>
                      <w:rFonts w:hint="eastAsia" w:ascii="仿宋" w:hAnsi="仿宋" w:eastAsia="仿宋" w:cs="仿宋"/>
                      <w:lang w:val="en-US" w:eastAsia="zh-CN"/>
                    </w:rPr>
                  </w:pPr>
                  <w:r>
                    <w:rPr>
                      <w:rFonts w:hint="eastAsia" w:ascii="仿宋" w:hAnsi="仿宋" w:eastAsia="仿宋" w:cs="仿宋"/>
                      <w:lang w:val="en-US" w:eastAsia="zh-CN"/>
                    </w:rPr>
                    <w:t>废气污染物实际排放量（t/a）=污染物排放速率（kg/h）*年运行时间（h）/10</w:t>
                  </w:r>
                  <w:r>
                    <w:rPr>
                      <w:rFonts w:hint="eastAsia" w:ascii="仿宋" w:hAnsi="仿宋" w:eastAsia="仿宋" w:cs="仿宋"/>
                      <w:vertAlign w:val="superscript"/>
                      <w:lang w:val="en-US" w:eastAsia="zh-CN"/>
                    </w:rPr>
                    <w:t>3</w:t>
                  </w:r>
                </w:p>
                <w:p>
                  <w:pPr>
                    <w:tabs>
                      <w:tab w:val="left" w:pos="210"/>
                    </w:tabs>
                    <w:outlineLvl w:val="0"/>
                    <w:rPr>
                      <w:rFonts w:hint="default" w:eastAsia="宋体"/>
                      <w:lang w:val="en-US" w:eastAsia="zh-CN"/>
                    </w:rPr>
                  </w:pPr>
                  <w:r>
                    <w:rPr>
                      <w:rFonts w:hint="eastAsia" w:ascii="仿宋" w:hAnsi="仿宋" w:eastAsia="仿宋" w:cs="仿宋"/>
                      <w:sz w:val="21"/>
                      <w:szCs w:val="21"/>
                      <w:lang w:val="en-US" w:eastAsia="zh-CN"/>
                    </w:rPr>
                    <w:t>废水污染物实际排放量（t/a）=污染物浓度(mg/L)*排水量（m</w:t>
                  </w:r>
                  <w:r>
                    <w:rPr>
                      <w:rFonts w:hint="eastAsia" w:ascii="仿宋" w:hAnsi="仿宋" w:eastAsia="仿宋" w:cs="仿宋"/>
                      <w:sz w:val="21"/>
                      <w:szCs w:val="21"/>
                      <w:vertAlign w:val="superscript"/>
                      <w:lang w:val="en-US" w:eastAsia="zh-CN"/>
                    </w:rPr>
                    <w:t>3</w:t>
                  </w:r>
                  <w:r>
                    <w:rPr>
                      <w:rFonts w:hint="eastAsia" w:ascii="仿宋" w:hAnsi="仿宋" w:eastAsia="仿宋" w:cs="仿宋"/>
                      <w:sz w:val="21"/>
                      <w:szCs w:val="21"/>
                      <w:lang w:val="en-US" w:eastAsia="zh-CN"/>
                    </w:rPr>
                    <w:t>/a）/10</w:t>
                  </w:r>
                  <w:r>
                    <w:rPr>
                      <w:rFonts w:hint="eastAsia" w:ascii="仿宋" w:hAnsi="仿宋" w:eastAsia="仿宋" w:cs="仿宋"/>
                      <w:sz w:val="21"/>
                      <w:szCs w:val="21"/>
                      <w:vertAlign w:val="superscript"/>
                      <w:lang w:val="en-US" w:eastAsia="zh-CN"/>
                    </w:rPr>
                    <w:t>6</w:t>
                  </w:r>
                </w:p>
              </w:tc>
            </w:tr>
          </w:tbl>
          <w:p>
            <w:pPr>
              <w:pStyle w:val="9"/>
              <w:rPr>
                <w:rFonts w:eastAsia="仿宋"/>
                <w:color w:val="000000"/>
                <w:sz w:val="24"/>
              </w:rPr>
            </w:pPr>
            <w:r>
              <w:rPr>
                <w:rFonts w:hint="eastAsia" w:eastAsia="仿宋"/>
                <w:color w:val="000000"/>
                <w:sz w:val="24"/>
                <w:lang w:val="en-US" w:eastAsia="zh-CN"/>
              </w:rPr>
              <w:t>经核算，废水化学需氧量总量排放0t/a，</w:t>
            </w:r>
            <w:r>
              <w:rPr>
                <w:rFonts w:eastAsia="仿宋"/>
                <w:color w:val="000000"/>
                <w:sz w:val="24"/>
              </w:rPr>
              <w:t>污染物排放符合环评估算量及环评批复要求</w:t>
            </w:r>
          </w:p>
        </w:tc>
      </w:tr>
    </w:tbl>
    <w:p>
      <w:pPr>
        <w:jc w:val="left"/>
        <w:outlineLvl w:val="0"/>
        <w:rPr>
          <w:rFonts w:eastAsia="仿宋"/>
          <w:b/>
          <w:sz w:val="28"/>
        </w:rPr>
      </w:pPr>
      <w:r>
        <w:rPr>
          <w:rFonts w:eastAsia="仿宋"/>
          <w:b/>
          <w:sz w:val="28"/>
        </w:rPr>
        <w:t>表八</w:t>
      </w:r>
    </w:p>
    <w:tbl>
      <w:tblPr>
        <w:tblStyle w:val="23"/>
        <w:tblW w:w="9180" w:type="dxa"/>
        <w:tblInd w:w="0" w:type="dxa"/>
        <w:tblBorders>
          <w:top w:val="single" w:color="auto" w:sz="4" w:space="0"/>
          <w:left w:val="single" w:color="auto" w:sz="4" w:space="0"/>
          <w:bottom w:val="single" w:color="auto" w:sz="8"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8"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88" w:hRule="atLeast"/>
        </w:trPr>
        <w:tc>
          <w:tcPr>
            <w:tcW w:w="9180" w:type="dxa"/>
            <w:tcBorders>
              <w:tl2br w:val="nil"/>
              <w:tr2bl w:val="nil"/>
            </w:tcBorders>
          </w:tcPr>
          <w:p>
            <w:pPr>
              <w:spacing w:line="360" w:lineRule="auto"/>
              <w:rPr>
                <w:rFonts w:eastAsia="仿宋"/>
                <w:sz w:val="24"/>
              </w:rPr>
            </w:pPr>
            <w:r>
              <w:rPr>
                <w:rFonts w:hint="eastAsia" w:eastAsia="仿宋"/>
                <w:sz w:val="24"/>
                <w:lang w:eastAsia="zh-CN"/>
              </w:rPr>
              <w:t>本项目</w:t>
            </w:r>
            <w:r>
              <w:rPr>
                <w:rFonts w:eastAsia="仿宋"/>
                <w:sz w:val="24"/>
              </w:rPr>
              <w:t>环境检查结果详见下表：</w:t>
            </w:r>
          </w:p>
          <w:tbl>
            <w:tblPr>
              <w:tblStyle w:val="24"/>
              <w:tblW w:w="89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01"/>
              <w:gridCol w:w="43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01" w:type="dxa"/>
                  <w:vAlign w:val="center"/>
                </w:tcPr>
                <w:p>
                  <w:pPr>
                    <w:ind w:firstLine="422" w:firstLineChars="200"/>
                    <w:jc w:val="center"/>
                    <w:rPr>
                      <w:rFonts w:hint="default" w:ascii="Times New Roman" w:hAnsi="Times New Roman" w:eastAsia="仿宋" w:cs="Times New Roman"/>
                      <w:b/>
                      <w:sz w:val="21"/>
                      <w:szCs w:val="21"/>
                    </w:rPr>
                  </w:pPr>
                  <w:r>
                    <w:rPr>
                      <w:rFonts w:hint="eastAsia" w:eastAsia="仿宋" w:cs="Times New Roman"/>
                      <w:b/>
                      <w:color w:val="000000"/>
                      <w:sz w:val="21"/>
                      <w:szCs w:val="21"/>
                      <w:lang w:eastAsia="zh-CN"/>
                    </w:rPr>
                    <w:t>海安市行政审批局</w:t>
                  </w:r>
                  <w:r>
                    <w:rPr>
                      <w:rFonts w:hint="default" w:ascii="Times New Roman" w:hAnsi="Times New Roman" w:eastAsia="仿宋" w:cs="Times New Roman"/>
                      <w:b/>
                      <w:color w:val="000000"/>
                      <w:sz w:val="21"/>
                      <w:szCs w:val="21"/>
                    </w:rPr>
                    <w:t>审批意见</w:t>
                  </w:r>
                </w:p>
              </w:tc>
              <w:tc>
                <w:tcPr>
                  <w:tcW w:w="4363" w:type="dxa"/>
                  <w:vAlign w:val="center"/>
                </w:tcPr>
                <w:p>
                  <w:pPr>
                    <w:jc w:val="center"/>
                    <w:rPr>
                      <w:rFonts w:hint="default" w:ascii="Times New Roman" w:hAnsi="Times New Roman" w:eastAsia="仿宋" w:cs="Times New Roman"/>
                      <w:b/>
                      <w:sz w:val="21"/>
                      <w:szCs w:val="21"/>
                    </w:rPr>
                  </w:pPr>
                  <w:r>
                    <w:rPr>
                      <w:rFonts w:hint="default" w:ascii="Times New Roman" w:hAnsi="Times New Roman" w:eastAsia="仿宋" w:cs="Times New Roman"/>
                      <w:b/>
                      <w:color w:val="000000"/>
                      <w:sz w:val="21"/>
                      <w:szCs w:val="21"/>
                    </w:rPr>
                    <w:t>审批意见落实情况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4601" w:type="dxa"/>
                  <w:vAlign w:val="center"/>
                </w:tcPr>
                <w:p>
                  <w:pPr>
                    <w:ind w:firstLine="420" w:firstLineChars="200"/>
                    <w:rPr>
                      <w:rFonts w:hint="default" w:ascii="Times New Roman" w:hAnsi="Times New Roman" w:eastAsia="仿宋" w:cs="Times New Roman"/>
                      <w:sz w:val="21"/>
                      <w:szCs w:val="21"/>
                    </w:rPr>
                  </w:pPr>
                  <w:r>
                    <w:rPr>
                      <w:rFonts w:hint="eastAsia" w:eastAsia="仿宋" w:cs="Times New Roman"/>
                      <w:color w:val="000000"/>
                      <w:sz w:val="21"/>
                      <w:szCs w:val="21"/>
                      <w:lang w:val="en-US" w:eastAsia="zh-CN"/>
                    </w:rPr>
                    <w:t>1、生产过程中产生的废气须变无组织排放为有组织排放，并采取有效措施使污染物排放浓度、排气筒高度和厂界无组织排放浓度限制达到《大气污染物综合排放标准》（GB16297-1996）表2中的二级标准限制</w:t>
                  </w:r>
                  <w:r>
                    <w:rPr>
                      <w:rFonts w:hint="eastAsia" w:ascii="Times New Roman" w:hAnsi="Times New Roman" w:eastAsia="仿宋" w:cs="Times New Roman"/>
                      <w:color w:val="000000"/>
                      <w:sz w:val="21"/>
                      <w:szCs w:val="21"/>
                      <w:lang w:val="en-US" w:eastAsia="zh-CN"/>
                    </w:rPr>
                    <w:t>。</w:t>
                  </w:r>
                </w:p>
              </w:tc>
              <w:tc>
                <w:tcPr>
                  <w:tcW w:w="4363" w:type="dxa"/>
                  <w:vAlign w:val="center"/>
                </w:tcPr>
                <w:p>
                  <w:pPr>
                    <w:ind w:firstLine="420" w:firstLineChars="200"/>
                    <w:rPr>
                      <w:rFonts w:hint="eastAsia" w:ascii="Times New Roman" w:hAnsi="Times New Roman" w:eastAsia="仿宋" w:cs="Times New Roman"/>
                      <w:color w:val="000000"/>
                      <w:sz w:val="21"/>
                      <w:szCs w:val="21"/>
                      <w:lang w:val="en-US" w:eastAsia="zh-CN"/>
                    </w:rPr>
                  </w:pPr>
                  <w:r>
                    <w:rPr>
                      <w:rFonts w:hint="eastAsia" w:ascii="Times New Roman" w:hAnsi="Times New Roman" w:eastAsia="仿宋" w:cs="Times New Roman"/>
                      <w:color w:val="000000"/>
                      <w:sz w:val="21"/>
                      <w:szCs w:val="21"/>
                      <w:lang w:val="en-US" w:eastAsia="zh-CN"/>
                    </w:rPr>
                    <w:t>本项目大气污染物主要是</w:t>
                  </w:r>
                  <w:r>
                    <w:rPr>
                      <w:rFonts w:hint="eastAsia" w:eastAsia="仿宋" w:cs="Times New Roman"/>
                      <w:color w:val="000000"/>
                      <w:sz w:val="21"/>
                      <w:szCs w:val="21"/>
                      <w:lang w:val="en-US" w:eastAsia="zh-CN"/>
                    </w:rPr>
                    <w:t>挤压成型废气</w:t>
                  </w:r>
                  <w:r>
                    <w:rPr>
                      <w:rFonts w:hint="eastAsia" w:ascii="Times New Roman" w:hAnsi="Times New Roman" w:eastAsia="仿宋" w:cs="Times New Roman"/>
                      <w:color w:val="000000"/>
                      <w:sz w:val="21"/>
                      <w:szCs w:val="21"/>
                      <w:lang w:val="en-US" w:eastAsia="zh-CN"/>
                    </w:rPr>
                    <w:t>。</w:t>
                  </w:r>
                </w:p>
                <w:p>
                  <w:pPr>
                    <w:ind w:firstLine="420" w:firstLineChars="200"/>
                    <w:rPr>
                      <w:rFonts w:hint="default" w:ascii="Times New Roman" w:hAnsi="Times New Roman" w:eastAsia="仿宋" w:cs="Times New Roman"/>
                      <w:color w:val="000000"/>
                      <w:sz w:val="21"/>
                      <w:szCs w:val="21"/>
                      <w:lang w:val="en-US" w:eastAsia="zh-CN"/>
                    </w:rPr>
                  </w:pPr>
                  <w:r>
                    <w:rPr>
                      <w:rFonts w:hint="eastAsia" w:eastAsia="仿宋" w:cs="Times New Roman"/>
                      <w:color w:val="000000"/>
                      <w:sz w:val="21"/>
                      <w:szCs w:val="21"/>
                      <w:lang w:val="en-US" w:eastAsia="zh-CN"/>
                    </w:rPr>
                    <w:t>挤压成型</w:t>
                  </w:r>
                  <w:r>
                    <w:rPr>
                      <w:rFonts w:hint="default" w:ascii="Times New Roman" w:hAnsi="Times New Roman" w:eastAsia="仿宋" w:cs="Times New Roman"/>
                      <w:color w:val="000000"/>
                      <w:sz w:val="21"/>
                      <w:szCs w:val="21"/>
                      <w:lang w:val="en-US" w:eastAsia="zh-CN"/>
                    </w:rPr>
                    <w:t>废气</w:t>
                  </w:r>
                  <w:r>
                    <w:rPr>
                      <w:rFonts w:hint="eastAsia" w:ascii="Times New Roman" w:hAnsi="Times New Roman" w:eastAsia="仿宋" w:cs="Times New Roman"/>
                      <w:color w:val="000000"/>
                      <w:sz w:val="21"/>
                      <w:szCs w:val="21"/>
                      <w:lang w:val="en-US" w:eastAsia="zh-CN"/>
                    </w:rPr>
                    <w:t>通过</w:t>
                  </w:r>
                  <w:r>
                    <w:rPr>
                      <w:rFonts w:hint="eastAsia" w:eastAsia="仿宋" w:cs="Times New Roman"/>
                      <w:color w:val="000000"/>
                      <w:sz w:val="21"/>
                      <w:szCs w:val="21"/>
                      <w:lang w:val="en-US" w:eastAsia="zh-CN"/>
                    </w:rPr>
                    <w:t>水喷淋+过滤棉+</w:t>
                  </w:r>
                  <w:r>
                    <w:rPr>
                      <w:rFonts w:hint="eastAsia" w:ascii="Times New Roman" w:hAnsi="Times New Roman" w:eastAsia="仿宋" w:cs="Times New Roman"/>
                      <w:color w:val="000000"/>
                      <w:sz w:val="21"/>
                      <w:szCs w:val="21"/>
                      <w:lang w:val="en-US" w:eastAsia="zh-CN"/>
                    </w:rPr>
                    <w:t>二级活性炭吸附后经</w:t>
                  </w:r>
                  <w:r>
                    <w:rPr>
                      <w:rFonts w:hint="eastAsia" w:eastAsia="仿宋" w:cs="Times New Roman"/>
                      <w:color w:val="000000"/>
                      <w:sz w:val="21"/>
                      <w:szCs w:val="21"/>
                      <w:lang w:val="en-US" w:eastAsia="zh-CN"/>
                    </w:rPr>
                    <w:t>15</w:t>
                  </w:r>
                  <w:r>
                    <w:rPr>
                      <w:rFonts w:hint="eastAsia" w:ascii="Times New Roman" w:hAnsi="Times New Roman" w:eastAsia="仿宋" w:cs="Times New Roman"/>
                      <w:color w:val="000000"/>
                      <w:sz w:val="21"/>
                      <w:szCs w:val="21"/>
                      <w:lang w:val="en-US" w:eastAsia="zh-CN"/>
                    </w:rPr>
                    <w:t>m高排气筒（1#）排放</w:t>
                  </w:r>
                  <w:r>
                    <w:rPr>
                      <w:rFonts w:hint="eastAsia" w:eastAsia="仿宋" w:cs="Times New Roman"/>
                      <w:color w:val="000000"/>
                      <w:sz w:val="21"/>
                      <w:szCs w:val="21"/>
                      <w:lang w:val="en-US" w:eastAsia="zh-CN"/>
                    </w:rPr>
                    <w:t>，</w:t>
                  </w:r>
                  <w:r>
                    <w:rPr>
                      <w:rFonts w:hint="eastAsia" w:ascii="Times New Roman" w:hAnsi="Times New Roman" w:eastAsia="仿宋" w:cs="Times New Roman"/>
                      <w:color w:val="000000"/>
                      <w:sz w:val="21"/>
                      <w:szCs w:val="21"/>
                      <w:lang w:val="en-US" w:eastAsia="zh-CN"/>
                    </w:rPr>
                    <w:t>未收集部分废气无组织排放。</w:t>
                  </w:r>
                </w:p>
                <w:p>
                  <w:pPr>
                    <w:rPr>
                      <w:rFonts w:hint="default" w:ascii="Times New Roman" w:hAnsi="Times New Roman" w:eastAsia="仿宋" w:cs="Times New Roman"/>
                      <w:color w:val="000000"/>
                      <w:sz w:val="21"/>
                      <w:szCs w:val="21"/>
                    </w:rPr>
                  </w:pPr>
                  <w:r>
                    <w:rPr>
                      <w:rFonts w:hint="default" w:ascii="Times New Roman" w:hAnsi="Times New Roman" w:eastAsia="仿宋" w:cs="Times New Roman"/>
                      <w:color w:val="000000"/>
                      <w:sz w:val="21"/>
                      <w:szCs w:val="21"/>
                      <w:lang w:eastAsia="zh-CN"/>
                    </w:rPr>
                    <w:t>验收监测期</w:t>
                  </w:r>
                  <w:r>
                    <w:rPr>
                      <w:rFonts w:hint="default" w:ascii="Times New Roman" w:hAnsi="Times New Roman" w:eastAsia="仿宋" w:cs="Times New Roman"/>
                      <w:color w:val="000000" w:themeColor="text1"/>
                      <w:sz w:val="21"/>
                      <w:szCs w:val="21"/>
                      <w:lang w:eastAsia="zh-CN"/>
                      <w14:textFill>
                        <w14:solidFill>
                          <w14:schemeClr w14:val="tx1"/>
                        </w14:solidFill>
                      </w14:textFill>
                    </w:rPr>
                    <w:t>间</w:t>
                  </w:r>
                  <w:r>
                    <w:rPr>
                      <w:rFonts w:hint="eastAsia" w:eastAsia="仿宋" w:cs="Times New Roman"/>
                      <w:color w:val="000000" w:themeColor="text1"/>
                      <w:sz w:val="21"/>
                      <w:szCs w:val="21"/>
                      <w:lang w:eastAsia="zh-CN"/>
                      <w14:textFill>
                        <w14:solidFill>
                          <w14:schemeClr w14:val="tx1"/>
                        </w14:solidFill>
                      </w14:textFill>
                    </w:rPr>
                    <w:t>，</w:t>
                  </w:r>
                  <w:r>
                    <w:rPr>
                      <w:rFonts w:hint="eastAsia" w:eastAsia="仿宋" w:cs="Times New Roman"/>
                      <w:color w:val="000000"/>
                      <w:sz w:val="21"/>
                      <w:szCs w:val="21"/>
                      <w:lang w:val="en-US" w:eastAsia="zh-CN"/>
                    </w:rPr>
                    <w:t>挤压成型</w:t>
                  </w:r>
                  <w:r>
                    <w:rPr>
                      <w:rFonts w:hint="eastAsia" w:ascii="Times New Roman" w:hAnsi="Times New Roman" w:eastAsia="仿宋" w:cs="Times New Roman"/>
                      <w:color w:val="000000"/>
                      <w:sz w:val="21"/>
                      <w:szCs w:val="21"/>
                      <w:lang w:val="en-US" w:eastAsia="zh-CN"/>
                    </w:rPr>
                    <w:t>工序产生的非甲烷总烃排放执行《</w:t>
                  </w:r>
                  <w:r>
                    <w:rPr>
                      <w:rFonts w:hint="eastAsia" w:eastAsia="仿宋" w:cs="Times New Roman"/>
                      <w:color w:val="000000"/>
                      <w:sz w:val="21"/>
                      <w:szCs w:val="21"/>
                      <w:lang w:val="en-US" w:eastAsia="zh-CN"/>
                    </w:rPr>
                    <w:t>大气污染物综合排放标准</w:t>
                  </w:r>
                  <w:r>
                    <w:rPr>
                      <w:rFonts w:hint="eastAsia" w:ascii="Times New Roman" w:hAnsi="Times New Roman" w:eastAsia="仿宋" w:cs="Times New Roman"/>
                      <w:color w:val="000000"/>
                      <w:sz w:val="21"/>
                      <w:szCs w:val="21"/>
                      <w:lang w:val="en-US" w:eastAsia="zh-CN"/>
                    </w:rPr>
                    <w:t>》（</w:t>
                  </w:r>
                  <w:r>
                    <w:rPr>
                      <w:rFonts w:hint="eastAsia" w:eastAsia="仿宋" w:cs="Times New Roman"/>
                      <w:color w:val="000000"/>
                      <w:sz w:val="21"/>
                      <w:szCs w:val="21"/>
                      <w:lang w:val="en-US" w:eastAsia="zh-CN"/>
                    </w:rPr>
                    <w:t>DB32/4041-2021</w:t>
                  </w:r>
                  <w:r>
                    <w:rPr>
                      <w:rFonts w:hint="eastAsia" w:ascii="Times New Roman" w:hAnsi="Times New Roman" w:eastAsia="仿宋" w:cs="Times New Roman"/>
                      <w:color w:val="000000"/>
                      <w:sz w:val="21"/>
                      <w:szCs w:val="21"/>
                      <w:lang w:val="en-US" w:eastAsia="zh-CN"/>
                    </w:rPr>
                    <w:t xml:space="preserve">）表 </w:t>
                  </w:r>
                  <w:r>
                    <w:rPr>
                      <w:rFonts w:hint="default" w:ascii="Times New Roman" w:hAnsi="Times New Roman" w:eastAsia="仿宋" w:cs="Times New Roman"/>
                      <w:color w:val="000000"/>
                      <w:sz w:val="21"/>
                      <w:szCs w:val="21"/>
                      <w:lang w:val="en-US" w:eastAsia="zh-CN"/>
                    </w:rPr>
                    <w:t>2</w:t>
                  </w:r>
                  <w:r>
                    <w:rPr>
                      <w:rFonts w:hint="eastAsia" w:ascii="Times New Roman" w:hAnsi="Times New Roman" w:eastAsia="仿宋" w:cs="Times New Roman"/>
                      <w:color w:val="000000"/>
                      <w:sz w:val="21"/>
                      <w:szCs w:val="21"/>
                      <w:lang w:val="en-US" w:eastAsia="zh-CN"/>
                    </w:rPr>
                    <w:t>中二级标准及无组织排放监控浓度限值；厂区内非甲烷总烃执行《挥发性有机物无组织排放控制标准》（</w:t>
                  </w:r>
                  <w:r>
                    <w:rPr>
                      <w:rFonts w:hint="default" w:ascii="Times New Roman" w:hAnsi="Times New Roman" w:eastAsia="仿宋" w:cs="Times New Roman"/>
                      <w:color w:val="000000"/>
                      <w:sz w:val="21"/>
                      <w:szCs w:val="21"/>
                      <w:lang w:val="en-US" w:eastAsia="zh-CN"/>
                    </w:rPr>
                    <w:t>GB 37822-2019</w:t>
                  </w:r>
                  <w:r>
                    <w:rPr>
                      <w:rFonts w:hint="eastAsia" w:ascii="Times New Roman" w:hAnsi="Times New Roman" w:eastAsia="仿宋" w:cs="Times New Roman"/>
                      <w:color w:val="000000"/>
                      <w:sz w:val="21"/>
                      <w:szCs w:val="21"/>
                      <w:lang w:val="en-US" w:eastAsia="zh-CN"/>
                    </w:rPr>
                    <w:t xml:space="preserve">）附录 </w:t>
                  </w:r>
                  <w:r>
                    <w:rPr>
                      <w:rFonts w:hint="default" w:ascii="Times New Roman" w:hAnsi="Times New Roman" w:eastAsia="仿宋" w:cs="Times New Roman"/>
                      <w:color w:val="000000"/>
                      <w:sz w:val="21"/>
                      <w:szCs w:val="21"/>
                      <w:lang w:val="en-US" w:eastAsia="zh-CN"/>
                    </w:rPr>
                    <w:t xml:space="preserve">A </w:t>
                  </w:r>
                  <w:r>
                    <w:rPr>
                      <w:rFonts w:hint="eastAsia" w:ascii="Times New Roman" w:hAnsi="Times New Roman" w:eastAsia="仿宋" w:cs="Times New Roman"/>
                      <w:color w:val="000000"/>
                      <w:sz w:val="21"/>
                      <w:szCs w:val="21"/>
                      <w:lang w:val="en-US" w:eastAsia="zh-CN"/>
                    </w:rPr>
                    <w:t>中要求</w:t>
                  </w:r>
                  <w:r>
                    <w:rPr>
                      <w:rFonts w:hint="eastAsia" w:eastAsia="仿宋" w:cs="Times New Roman"/>
                      <w:color w:val="00000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4601" w:type="dxa"/>
                  <w:vAlign w:val="center"/>
                </w:tcPr>
                <w:p>
                  <w:pPr>
                    <w:ind w:firstLine="420" w:firstLineChars="200"/>
                    <w:rPr>
                      <w:rFonts w:hint="default" w:ascii="Times New Roman" w:hAnsi="Times New Roman" w:eastAsia="仿宋" w:cs="Times New Roman"/>
                      <w:sz w:val="21"/>
                      <w:szCs w:val="21"/>
                      <w:lang w:val="en-US"/>
                    </w:rPr>
                  </w:pPr>
                  <w:r>
                    <w:rPr>
                      <w:rFonts w:hint="eastAsia" w:eastAsia="仿宋" w:cs="Times New Roman"/>
                      <w:color w:val="000000"/>
                      <w:sz w:val="21"/>
                      <w:szCs w:val="21"/>
                      <w:lang w:val="en-US" w:eastAsia="zh-CN"/>
                    </w:rPr>
                    <w:t>2、严格实行雨污分流、清污分流；冷却水循环使用，不得排放，生活污水经生化处理后达到《污水综合排放标准》（GB8978-1996）中的一级标准。</w:t>
                  </w:r>
                </w:p>
              </w:tc>
              <w:tc>
                <w:tcPr>
                  <w:tcW w:w="4363" w:type="dxa"/>
                  <w:vAlign w:val="center"/>
                </w:tcPr>
                <w:p>
                  <w:pPr>
                    <w:ind w:firstLine="420" w:firstLineChars="200"/>
                    <w:rPr>
                      <w:rFonts w:hint="eastAsia" w:ascii="Times New Roman" w:hAnsi="Times New Roman" w:eastAsia="仿宋" w:cs="Times New Roman"/>
                      <w:color w:val="000000"/>
                      <w:sz w:val="21"/>
                      <w:szCs w:val="21"/>
                      <w:lang w:val="en-US" w:eastAsia="zh-CN"/>
                    </w:rPr>
                  </w:pPr>
                  <w:r>
                    <w:rPr>
                      <w:rFonts w:hint="eastAsia" w:ascii="Times New Roman" w:hAnsi="Times New Roman" w:eastAsia="仿宋" w:cs="Times New Roman"/>
                      <w:color w:val="000000"/>
                      <w:sz w:val="21"/>
                      <w:szCs w:val="21"/>
                      <w:lang w:val="en-US" w:eastAsia="zh-CN"/>
                    </w:rPr>
                    <w:t>本项目废水主要为生活污水。</w:t>
                  </w:r>
                </w:p>
                <w:p>
                  <w:pPr>
                    <w:ind w:firstLine="420" w:firstLineChars="200"/>
                    <w:rPr>
                      <w:rFonts w:hint="eastAsia" w:ascii="Times New Roman" w:hAnsi="Times New Roman" w:eastAsia="仿宋" w:cs="Times New Roman"/>
                      <w:color w:val="000000"/>
                      <w:sz w:val="21"/>
                      <w:szCs w:val="21"/>
                      <w:lang w:val="en-US" w:eastAsia="zh-CN"/>
                    </w:rPr>
                  </w:pPr>
                  <w:r>
                    <w:rPr>
                      <w:rFonts w:hint="eastAsia" w:ascii="Times New Roman" w:hAnsi="Times New Roman" w:eastAsia="仿宋" w:cs="Times New Roman"/>
                      <w:color w:val="000000"/>
                      <w:sz w:val="21"/>
                      <w:szCs w:val="21"/>
                      <w:lang w:val="en-US" w:eastAsia="zh-CN"/>
                    </w:rPr>
                    <w:t>生活废水经化粪池处理后</w:t>
                  </w:r>
                  <w:r>
                    <w:rPr>
                      <w:rFonts w:hint="eastAsia" w:eastAsia="仿宋" w:cs="Times New Roman"/>
                      <w:color w:val="000000"/>
                      <w:sz w:val="21"/>
                      <w:szCs w:val="21"/>
                      <w:lang w:val="en-US" w:eastAsia="zh-CN"/>
                    </w:rPr>
                    <w:t>肥田利用</w:t>
                  </w:r>
                  <w:r>
                    <w:rPr>
                      <w:rFonts w:hint="eastAsia" w:ascii="Times New Roman" w:hAnsi="Times New Roman" w:eastAsia="仿宋" w:cs="Times New Roman"/>
                      <w:color w:val="000000"/>
                      <w:sz w:val="21"/>
                      <w:szCs w:val="21"/>
                      <w:lang w:val="en-US" w:eastAsia="zh-CN"/>
                    </w:rPr>
                    <w:t>。</w:t>
                  </w:r>
                </w:p>
                <w:p>
                  <w:pPr>
                    <w:ind w:firstLine="420" w:firstLineChars="200"/>
                    <w:rPr>
                      <w:rFonts w:hint="default" w:ascii="Times New Roman" w:hAnsi="Times New Roman" w:eastAsia="仿宋" w:cs="Times New Roman"/>
                      <w:color w:val="000000"/>
                      <w:sz w:val="21"/>
                      <w:szCs w:val="21"/>
                      <w:lang w:val="en-US" w:eastAsia="zh-CN"/>
                    </w:rPr>
                  </w:pPr>
                  <w:r>
                    <w:rPr>
                      <w:rFonts w:hint="default" w:ascii="Times New Roman" w:hAnsi="Times New Roman" w:eastAsia="仿宋" w:cs="Times New Roman"/>
                      <w:color w:val="000000"/>
                      <w:sz w:val="21"/>
                      <w:szCs w:val="21"/>
                      <w:lang w:val="en-US" w:eastAsia="zh-CN"/>
                    </w:rPr>
                    <w:t>验收监测</w:t>
                  </w:r>
                  <w:r>
                    <w:rPr>
                      <w:rFonts w:hint="default" w:ascii="Times New Roman" w:hAnsi="Times New Roman" w:eastAsia="仿宋" w:cs="Times New Roman"/>
                      <w:color w:val="000000" w:themeColor="text1"/>
                      <w:sz w:val="21"/>
                      <w:szCs w:val="21"/>
                      <w:lang w:val="en-US" w:eastAsia="zh-CN"/>
                      <w14:textFill>
                        <w14:solidFill>
                          <w14:schemeClr w14:val="tx1"/>
                        </w14:solidFill>
                      </w14:textFill>
                    </w:rPr>
                    <w:t>期间</w:t>
                  </w:r>
                  <w:r>
                    <w:rPr>
                      <w:rFonts w:hint="eastAsia" w:eastAsia="仿宋" w:cs="Times New Roman"/>
                      <w:color w:val="000000" w:themeColor="text1"/>
                      <w:sz w:val="21"/>
                      <w:szCs w:val="21"/>
                      <w:lang w:val="en-US" w:eastAsia="zh-CN"/>
                      <w14:textFill>
                        <w14:solidFill>
                          <w14:schemeClr w14:val="tx1"/>
                        </w14:solidFill>
                      </w14:textFill>
                    </w:rPr>
                    <w:t>,</w:t>
                  </w:r>
                  <w:r>
                    <w:rPr>
                      <w:rFonts w:hint="default" w:ascii="Times New Roman" w:hAnsi="Times New Roman" w:eastAsia="仿宋" w:cs="Times New Roman"/>
                      <w:color w:val="000000"/>
                      <w:sz w:val="21"/>
                      <w:szCs w:val="21"/>
                      <w:lang w:val="en-US" w:eastAsia="zh-CN"/>
                    </w:rPr>
                    <w:t>本项目废水排放符合《污水综合排放标准》（GB8978-1996）表4中</w:t>
                  </w:r>
                  <w:r>
                    <w:rPr>
                      <w:rFonts w:hint="eastAsia" w:eastAsia="仿宋" w:cs="Times New Roman"/>
                      <w:color w:val="000000"/>
                      <w:sz w:val="21"/>
                      <w:szCs w:val="21"/>
                      <w:lang w:val="en-US" w:eastAsia="zh-CN"/>
                    </w:rPr>
                    <w:t>一</w:t>
                  </w:r>
                  <w:r>
                    <w:rPr>
                      <w:rFonts w:hint="default" w:ascii="Times New Roman" w:hAnsi="Times New Roman" w:eastAsia="仿宋" w:cs="Times New Roman"/>
                      <w:color w:val="000000"/>
                      <w:sz w:val="21"/>
                      <w:szCs w:val="21"/>
                      <w:lang w:val="en-US" w:eastAsia="zh-CN"/>
                    </w:rPr>
                    <w:t>级标准</w:t>
                  </w:r>
                  <w:r>
                    <w:rPr>
                      <w:rFonts w:hint="eastAsia" w:eastAsia="仿宋" w:cs="Times New Roman"/>
                      <w:color w:val="00000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4601" w:type="dxa"/>
                  <w:vAlign w:val="center"/>
                </w:tcPr>
                <w:p>
                  <w:pPr>
                    <w:ind w:firstLine="420" w:firstLineChars="200"/>
                    <w:rPr>
                      <w:rFonts w:hint="default" w:ascii="Times New Roman" w:hAnsi="Times New Roman" w:eastAsia="仿宋" w:cs="Times New Roman"/>
                      <w:sz w:val="21"/>
                      <w:szCs w:val="21"/>
                      <w:lang w:val="en-US"/>
                    </w:rPr>
                  </w:pPr>
                  <w:r>
                    <w:rPr>
                      <w:rFonts w:hint="eastAsia" w:eastAsia="仿宋" w:cs="Times New Roman"/>
                      <w:color w:val="000000"/>
                      <w:sz w:val="21"/>
                      <w:szCs w:val="21"/>
                      <w:lang w:val="en-US" w:eastAsia="zh-CN"/>
                    </w:rPr>
                    <w:t>3、合理车间设备布局，空压机置于厂区中央，并采取隔声、吸声等降噪措施使厂区噪声达到《工业企业厂界噪声标准》（GB12348-90）中规定的Ⅰ类标准限制。</w:t>
                  </w:r>
                </w:p>
              </w:tc>
              <w:tc>
                <w:tcPr>
                  <w:tcW w:w="4363" w:type="dxa"/>
                  <w:vAlign w:val="center"/>
                </w:tcPr>
                <w:p>
                  <w:pPr>
                    <w:ind w:firstLine="420" w:firstLineChars="200"/>
                    <w:jc w:val="left"/>
                    <w:rPr>
                      <w:rFonts w:hint="default" w:ascii="Times New Roman" w:hAnsi="Times New Roman" w:eastAsia="仿宋" w:cs="Times New Roman"/>
                      <w:color w:val="000000" w:themeColor="text1"/>
                      <w:sz w:val="21"/>
                      <w:szCs w:val="21"/>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lang w:val="en-US" w:eastAsia="zh-CN"/>
                      <w14:textFill>
                        <w14:solidFill>
                          <w14:schemeClr w14:val="tx1"/>
                        </w14:solidFill>
                      </w14:textFill>
                    </w:rPr>
                    <w:t>本项目噪声主要是</w:t>
                  </w:r>
                  <w:r>
                    <w:rPr>
                      <w:rFonts w:hint="eastAsia" w:eastAsia="仿宋" w:cs="Times New Roman"/>
                      <w:color w:val="000000" w:themeColor="text1"/>
                      <w:sz w:val="21"/>
                      <w:szCs w:val="21"/>
                      <w:lang w:val="en-US" w:eastAsia="zh-CN"/>
                      <w14:textFill>
                        <w14:solidFill>
                          <w14:schemeClr w14:val="tx1"/>
                        </w14:solidFill>
                      </w14:textFill>
                    </w:rPr>
                    <w:t>空压机</w:t>
                  </w:r>
                  <w:r>
                    <w:rPr>
                      <w:rFonts w:hint="default" w:ascii="Times New Roman" w:hAnsi="Times New Roman" w:eastAsia="仿宋" w:cs="Times New Roman"/>
                      <w:color w:val="000000" w:themeColor="text1"/>
                      <w:sz w:val="21"/>
                      <w:szCs w:val="21"/>
                      <w:lang w:val="en-US" w:eastAsia="zh-CN"/>
                      <w14:textFill>
                        <w14:solidFill>
                          <w14:schemeClr w14:val="tx1"/>
                        </w14:solidFill>
                      </w14:textFill>
                    </w:rPr>
                    <w:t>等设备，厂区采取合理布局、距离衰减、厂房隔声等措施降低噪声对周围环境的影响。</w:t>
                  </w:r>
                </w:p>
                <w:p>
                  <w:pPr>
                    <w:ind w:firstLine="420" w:firstLineChars="200"/>
                    <w:rPr>
                      <w:rFonts w:hint="default" w:ascii="Times New Roman" w:hAnsi="Times New Roman" w:eastAsia="仿宋" w:cs="Times New Roman"/>
                      <w:color w:val="000000"/>
                      <w:sz w:val="21"/>
                      <w:szCs w:val="21"/>
                      <w:lang w:val="en-US" w:eastAsia="zh-CN"/>
                    </w:rPr>
                  </w:pPr>
                  <w:r>
                    <w:rPr>
                      <w:rFonts w:hint="default" w:ascii="Times New Roman" w:hAnsi="Times New Roman" w:eastAsia="仿宋" w:cs="Times New Roman"/>
                      <w:color w:val="000000" w:themeColor="text1"/>
                      <w:sz w:val="21"/>
                      <w:szCs w:val="21"/>
                      <w:lang w:eastAsia="zh-CN"/>
                      <w14:textFill>
                        <w14:solidFill>
                          <w14:schemeClr w14:val="tx1"/>
                        </w14:solidFill>
                      </w14:textFill>
                    </w:rPr>
                    <w:t>验收监测期间</w:t>
                  </w:r>
                  <w:r>
                    <w:rPr>
                      <w:rFonts w:hint="eastAsia" w:eastAsia="仿宋" w:cs="Times New Roman"/>
                      <w:color w:val="000000" w:themeColor="text1"/>
                      <w:sz w:val="21"/>
                      <w:szCs w:val="21"/>
                      <w:lang w:val="en-US" w:eastAsia="zh-CN"/>
                      <w14:textFill>
                        <w14:solidFill>
                          <w14:schemeClr w14:val="tx1"/>
                        </w14:solidFill>
                      </w14:textFill>
                    </w:rPr>
                    <w:t>,</w:t>
                  </w:r>
                  <w:r>
                    <w:rPr>
                      <w:rFonts w:hint="default" w:ascii="Times New Roman" w:hAnsi="Times New Roman" w:eastAsia="仿宋" w:cs="Times New Roman"/>
                      <w:color w:val="000000" w:themeColor="text1"/>
                      <w:sz w:val="21"/>
                      <w:szCs w:val="21"/>
                      <w:lang w:eastAsia="zh-CN"/>
                      <w14:textFill>
                        <w14:solidFill>
                          <w14:schemeClr w14:val="tx1"/>
                        </w14:solidFill>
                      </w14:textFill>
                    </w:rPr>
                    <w:t>本项目厂界噪声符合《工业企业厂界环境噪声</w:t>
                  </w:r>
                  <w:r>
                    <w:rPr>
                      <w:rFonts w:hint="default" w:ascii="Times New Roman" w:hAnsi="Times New Roman" w:eastAsia="仿宋" w:cs="Times New Roman"/>
                      <w:sz w:val="21"/>
                      <w:szCs w:val="21"/>
                      <w:lang w:eastAsia="zh-CN"/>
                    </w:rPr>
                    <w:t>排放标准》（GB12348-2008）中</w:t>
                  </w:r>
                  <w:r>
                    <w:rPr>
                      <w:rFonts w:hint="eastAsia" w:eastAsia="仿宋" w:cs="Times New Roman"/>
                      <w:sz w:val="21"/>
                      <w:szCs w:val="21"/>
                      <w:lang w:val="en-US" w:eastAsia="zh-CN"/>
                    </w:rPr>
                    <w:t>1</w:t>
                  </w:r>
                  <w:r>
                    <w:rPr>
                      <w:rFonts w:hint="default" w:ascii="Times New Roman" w:hAnsi="Times New Roman" w:eastAsia="仿宋" w:cs="Times New Roman"/>
                      <w:sz w:val="21"/>
                      <w:szCs w:val="21"/>
                      <w:lang w:eastAsia="zh-CN"/>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4601" w:type="dxa"/>
                  <w:vAlign w:val="center"/>
                </w:tcPr>
                <w:p>
                  <w:pPr>
                    <w:ind w:firstLine="420" w:firstLineChars="200"/>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4、空压机废油送有资质的单位处置，其他固体废物综合利用，不得排放。</w:t>
                  </w:r>
                </w:p>
              </w:tc>
              <w:tc>
                <w:tcPr>
                  <w:tcW w:w="4363" w:type="dxa"/>
                  <w:vAlign w:val="center"/>
                </w:tcPr>
                <w:p>
                  <w:pPr>
                    <w:ind w:firstLine="420" w:firstLineChars="200"/>
                    <w:rPr>
                      <w:rFonts w:hint="default" w:ascii="Times New Roman" w:hAnsi="Times New Roman" w:eastAsia="仿宋" w:cs="Times New Roman"/>
                      <w:color w:val="000000"/>
                      <w:sz w:val="21"/>
                      <w:szCs w:val="21"/>
                      <w:lang w:val="en-US" w:eastAsia="zh-CN"/>
                    </w:rPr>
                  </w:pPr>
                  <w:r>
                    <w:rPr>
                      <w:rFonts w:hint="eastAsia" w:ascii="Times New Roman" w:hAnsi="Times New Roman" w:eastAsia="仿宋" w:cs="Times New Roman"/>
                      <w:sz w:val="21"/>
                      <w:szCs w:val="21"/>
                      <w:lang w:val="en-US" w:eastAsia="zh-CN"/>
                    </w:rPr>
                    <w:t>本项目固体废物主要有</w:t>
                  </w:r>
                  <w:r>
                    <w:rPr>
                      <w:rFonts w:hint="eastAsia" w:eastAsia="仿宋" w:cs="Times New Roman"/>
                      <w:sz w:val="21"/>
                      <w:szCs w:val="21"/>
                      <w:lang w:val="en-US" w:eastAsia="zh-CN"/>
                    </w:rPr>
                    <w:t>泡沫粒子废塑料</w:t>
                  </w:r>
                  <w:r>
                    <w:rPr>
                      <w:rFonts w:hint="eastAsia" w:ascii="Times New Roman" w:hAnsi="Times New Roman" w:eastAsia="仿宋" w:cs="Times New Roman"/>
                      <w:sz w:val="21"/>
                      <w:szCs w:val="21"/>
                      <w:lang w:val="en-US" w:eastAsia="zh-CN"/>
                    </w:rPr>
                    <w:t>、</w:t>
                  </w:r>
                  <w:r>
                    <w:rPr>
                      <w:rFonts w:hint="eastAsia" w:eastAsia="仿宋" w:cs="Times New Roman"/>
                      <w:sz w:val="21"/>
                      <w:szCs w:val="21"/>
                      <w:lang w:val="en-US" w:eastAsia="zh-CN"/>
                    </w:rPr>
                    <w:t>废过滤棉</w:t>
                  </w:r>
                  <w:r>
                    <w:rPr>
                      <w:rFonts w:hint="eastAsia" w:ascii="Times New Roman" w:hAnsi="Times New Roman" w:eastAsia="仿宋" w:cs="Times New Roman"/>
                      <w:sz w:val="21"/>
                      <w:szCs w:val="21"/>
                      <w:lang w:val="en-US" w:eastAsia="zh-CN"/>
                    </w:rPr>
                    <w:t>、废活性炭</w:t>
                  </w:r>
                  <w:r>
                    <w:rPr>
                      <w:rFonts w:hint="eastAsia" w:eastAsia="仿宋" w:cs="Times New Roman"/>
                      <w:sz w:val="21"/>
                      <w:szCs w:val="21"/>
                      <w:lang w:val="en-US" w:eastAsia="zh-CN"/>
                    </w:rPr>
                    <w:t>、空压机废油</w:t>
                  </w:r>
                  <w:r>
                    <w:rPr>
                      <w:rFonts w:hint="eastAsia" w:ascii="Times New Roman" w:hAnsi="Times New Roman" w:eastAsia="仿宋" w:cs="Times New Roman"/>
                      <w:sz w:val="21"/>
                      <w:szCs w:val="21"/>
                      <w:lang w:val="en-US" w:eastAsia="zh-CN"/>
                    </w:rPr>
                    <w:t>及生活垃圾等。生活垃圾委托环卫清运；</w:t>
                  </w:r>
                  <w:r>
                    <w:rPr>
                      <w:rFonts w:hint="eastAsia" w:eastAsia="仿宋" w:cs="Times New Roman"/>
                      <w:sz w:val="21"/>
                      <w:szCs w:val="21"/>
                      <w:lang w:val="en-US" w:eastAsia="zh-CN"/>
                    </w:rPr>
                    <w:t>泡沫粒子废塑料</w:t>
                  </w:r>
                  <w:r>
                    <w:rPr>
                      <w:rFonts w:hint="eastAsia" w:ascii="Times New Roman" w:hAnsi="Times New Roman" w:eastAsia="仿宋" w:cs="Times New Roman"/>
                      <w:sz w:val="21"/>
                      <w:szCs w:val="21"/>
                      <w:lang w:val="en-US" w:eastAsia="zh-CN"/>
                    </w:rPr>
                    <w:t>外售处理，目前由个体户处置；</w:t>
                  </w:r>
                  <w:r>
                    <w:rPr>
                      <w:rFonts w:hint="eastAsia" w:eastAsia="仿宋" w:cs="Times New Roman"/>
                      <w:sz w:val="21"/>
                      <w:szCs w:val="21"/>
                      <w:lang w:val="en-US" w:eastAsia="zh-CN"/>
                    </w:rPr>
                    <w:t>废过滤棉</w:t>
                  </w:r>
                  <w:r>
                    <w:rPr>
                      <w:rFonts w:hint="eastAsia" w:ascii="Times New Roman" w:hAnsi="Times New Roman" w:eastAsia="仿宋" w:cs="Times New Roman"/>
                      <w:sz w:val="21"/>
                      <w:szCs w:val="21"/>
                      <w:lang w:val="en-US" w:eastAsia="zh-CN"/>
                    </w:rPr>
                    <w:t>、废活性炭</w:t>
                  </w:r>
                  <w:r>
                    <w:rPr>
                      <w:rFonts w:hint="eastAsia" w:eastAsia="仿宋" w:cs="Times New Roman"/>
                      <w:sz w:val="21"/>
                      <w:szCs w:val="21"/>
                      <w:lang w:val="en-US" w:eastAsia="zh-CN"/>
                    </w:rPr>
                    <w:t>、空压机废油</w:t>
                  </w:r>
                  <w:r>
                    <w:rPr>
                      <w:rFonts w:hint="eastAsia" w:ascii="Times New Roman" w:hAnsi="Times New Roman" w:eastAsia="仿宋" w:cs="Times New Roman"/>
                      <w:sz w:val="21"/>
                      <w:szCs w:val="21"/>
                      <w:lang w:val="en-US" w:eastAsia="zh-CN"/>
                    </w:rPr>
                    <w:t>委托相关有资质单位处理,目前委托</w:t>
                  </w:r>
                  <w:r>
                    <w:rPr>
                      <w:rFonts w:hint="eastAsia" w:eastAsia="仿宋" w:cs="Times New Roman"/>
                      <w:sz w:val="21"/>
                      <w:szCs w:val="21"/>
                      <w:highlight w:val="none"/>
                      <w:lang w:val="en-US" w:eastAsia="zh-CN"/>
                    </w:rPr>
                    <w:t>南通海佳环境科技</w:t>
                  </w:r>
                  <w:r>
                    <w:rPr>
                      <w:rFonts w:hint="eastAsia" w:eastAsia="仿宋" w:cs="Times New Roman"/>
                      <w:sz w:val="21"/>
                      <w:szCs w:val="21"/>
                      <w:lang w:val="en-US" w:eastAsia="zh-CN"/>
                    </w:rPr>
                    <w:t>有限公司</w:t>
                  </w:r>
                  <w:r>
                    <w:rPr>
                      <w:rFonts w:hint="eastAsia" w:ascii="Times New Roman" w:hAnsi="Times New Roman" w:eastAsia="仿宋" w:cs="Times New Roman"/>
                      <w:sz w:val="21"/>
                      <w:szCs w:val="21"/>
                      <w:lang w:val="en-US" w:eastAsia="zh-CN"/>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4601" w:type="dxa"/>
                  <w:vAlign w:val="center"/>
                </w:tcPr>
                <w:p>
                  <w:pPr>
                    <w:ind w:firstLine="420" w:firstLineChars="200"/>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5、该项目蒸汽由海安赛特环境保护实业有限公司供应。</w:t>
                  </w:r>
                </w:p>
              </w:tc>
              <w:tc>
                <w:tcPr>
                  <w:tcW w:w="4363" w:type="dxa"/>
                  <w:vAlign w:val="center"/>
                </w:tcPr>
                <w:p>
                  <w:pPr>
                    <w:ind w:firstLine="420" w:firstLineChars="200"/>
                    <w:rPr>
                      <w:rFonts w:hint="default" w:ascii="Times New Roman" w:hAnsi="Times New Roman" w:eastAsia="仿宋" w:cs="Times New Roman"/>
                      <w:color w:val="000000"/>
                      <w:sz w:val="21"/>
                      <w:szCs w:val="21"/>
                      <w:lang w:val="en-US" w:eastAsia="zh-CN"/>
                    </w:rPr>
                  </w:pPr>
                  <w:r>
                    <w:rPr>
                      <w:rFonts w:hint="eastAsia" w:eastAsia="仿宋" w:cs="Times New Roman"/>
                      <w:color w:val="000000"/>
                      <w:sz w:val="21"/>
                      <w:szCs w:val="21"/>
                      <w:lang w:val="en-US" w:eastAsia="zh-CN"/>
                    </w:rPr>
                    <w:t>本项目与</w:t>
                  </w:r>
                  <w:r>
                    <w:rPr>
                      <w:rFonts w:hint="eastAsia" w:eastAsia="仿宋" w:cs="Times New Roman"/>
                      <w:sz w:val="21"/>
                      <w:szCs w:val="21"/>
                      <w:lang w:val="en-US" w:eastAsia="zh-CN"/>
                    </w:rPr>
                    <w:t>海安赛特环境保护实业有限公司签订蒸汽供应协议。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4601" w:type="dxa"/>
                  <w:vAlign w:val="center"/>
                </w:tcPr>
                <w:p>
                  <w:pPr>
                    <w:ind w:firstLine="420" w:firstLineChars="200"/>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6、该项目不得利用氯氟烃（CFCs）为发泡剂的聚氨酯泡沫塑料产品、聚乙烯、聚苯乙烯挤出泡沫塑料生产工艺，不得使用化工工艺和设备从事化工产品生产，严禁生产一次性发泡餐具。</w:t>
                  </w:r>
                </w:p>
              </w:tc>
              <w:tc>
                <w:tcPr>
                  <w:tcW w:w="4363" w:type="dxa"/>
                  <w:vAlign w:val="center"/>
                </w:tcPr>
                <w:p>
                  <w:pPr>
                    <w:ind w:firstLine="420" w:firstLineChars="200"/>
                    <w:rPr>
                      <w:rFonts w:hint="default" w:ascii="Times New Roman" w:hAnsi="Times New Roman" w:eastAsia="仿宋" w:cs="Times New Roman"/>
                      <w:color w:val="000000"/>
                      <w:sz w:val="21"/>
                      <w:szCs w:val="21"/>
                      <w:lang w:val="en-US" w:eastAsia="zh-CN"/>
                    </w:rPr>
                  </w:pPr>
                  <w:r>
                    <w:rPr>
                      <w:rFonts w:hint="eastAsia" w:ascii="Times New Roman" w:hAnsi="Times New Roman" w:eastAsia="仿宋" w:cs="Times New Roman"/>
                      <w:sz w:val="21"/>
                      <w:szCs w:val="21"/>
                      <w:lang w:val="en-US" w:eastAsia="zh-CN"/>
                    </w:rPr>
                    <w:t>本项目</w:t>
                  </w:r>
                  <w:r>
                    <w:rPr>
                      <w:rFonts w:hint="eastAsia" w:eastAsia="仿宋" w:cs="Times New Roman"/>
                      <w:sz w:val="21"/>
                      <w:szCs w:val="21"/>
                      <w:lang w:val="en-US" w:eastAsia="zh-CN"/>
                    </w:rPr>
                    <w:t>产品为泡沫包装盒和泡沫板材。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4601" w:type="dxa"/>
                  <w:vAlign w:val="center"/>
                </w:tcPr>
                <w:p>
                  <w:pPr>
                    <w:ind w:firstLine="420" w:firstLineChars="200"/>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7、该项目各类污染物排放总量控制指标核定为：</w:t>
                  </w:r>
                  <w:r>
                    <w:rPr>
                      <w:rFonts w:hint="default" w:ascii="Times New Roman" w:hAnsi="Times New Roman" w:eastAsia="仿宋" w:cs="Times New Roman"/>
                      <w:kern w:val="2"/>
                      <w:sz w:val="21"/>
                      <w:szCs w:val="21"/>
                      <w:lang w:val="en-US" w:eastAsia="zh-CN" w:bidi="ar-SA"/>
                    </w:rPr>
                    <w:t>废水≤</w:t>
                  </w:r>
                  <w:r>
                    <w:rPr>
                      <w:rFonts w:hint="eastAsia" w:eastAsia="仿宋" w:cs="Times New Roman"/>
                      <w:kern w:val="2"/>
                      <w:sz w:val="21"/>
                      <w:szCs w:val="21"/>
                      <w:lang w:val="en-US" w:eastAsia="zh-CN" w:bidi="ar-SA"/>
                    </w:rPr>
                    <w:t>21</w:t>
                  </w:r>
                  <w:r>
                    <w:rPr>
                      <w:rFonts w:hint="default" w:ascii="Times New Roman" w:hAnsi="Times New Roman" w:eastAsia="仿宋" w:cs="Times New Roman"/>
                      <w:kern w:val="2"/>
                      <w:sz w:val="21"/>
                      <w:szCs w:val="21"/>
                      <w:lang w:val="en-US" w:eastAsia="zh-CN" w:bidi="ar-SA"/>
                    </w:rPr>
                    <w:t>吨</w:t>
                  </w:r>
                  <w:r>
                    <w:rPr>
                      <w:rFonts w:hint="eastAsia" w:eastAsia="仿宋" w:cs="Times New Roman"/>
                      <w:kern w:val="2"/>
                      <w:sz w:val="21"/>
                      <w:szCs w:val="21"/>
                      <w:lang w:val="en-US" w:eastAsia="zh-CN" w:bidi="ar-SA"/>
                    </w:rPr>
                    <w:t>/年</w:t>
                  </w:r>
                  <w:r>
                    <w:rPr>
                      <w:rFonts w:hint="default" w:ascii="Times New Roman" w:hAnsi="Times New Roman" w:eastAsia="仿宋" w:cs="Times New Roman"/>
                      <w:kern w:val="2"/>
                      <w:sz w:val="21"/>
                      <w:szCs w:val="21"/>
                      <w:lang w:val="en-US" w:eastAsia="zh-CN" w:bidi="ar-SA"/>
                    </w:rPr>
                    <w:t>，CODcr≤ 0</w:t>
                  </w:r>
                  <w:r>
                    <w:rPr>
                      <w:rFonts w:hint="eastAsia" w:eastAsia="仿宋" w:cs="Times New Roman"/>
                      <w:kern w:val="2"/>
                      <w:sz w:val="21"/>
                      <w:szCs w:val="21"/>
                      <w:lang w:val="en-US" w:eastAsia="zh-CN" w:bidi="ar-SA"/>
                    </w:rPr>
                    <w:t>.002</w:t>
                  </w:r>
                  <w:r>
                    <w:rPr>
                      <w:rFonts w:hint="default" w:ascii="Times New Roman" w:hAnsi="Times New Roman" w:eastAsia="仿宋" w:cs="Times New Roman"/>
                      <w:kern w:val="2"/>
                      <w:sz w:val="21"/>
                      <w:szCs w:val="21"/>
                      <w:lang w:val="en-US" w:eastAsia="zh-CN" w:bidi="ar-SA"/>
                    </w:rPr>
                    <w:t>吨</w:t>
                  </w:r>
                  <w:r>
                    <w:rPr>
                      <w:rFonts w:hint="eastAsia" w:eastAsia="仿宋" w:cs="Times New Roman"/>
                      <w:kern w:val="2"/>
                      <w:sz w:val="21"/>
                      <w:szCs w:val="21"/>
                      <w:lang w:val="en-US" w:eastAsia="zh-CN" w:bidi="ar-SA"/>
                    </w:rPr>
                    <w:t>/年。</w:t>
                  </w:r>
                </w:p>
              </w:tc>
              <w:tc>
                <w:tcPr>
                  <w:tcW w:w="4363" w:type="dxa"/>
                  <w:vAlign w:val="center"/>
                </w:tcPr>
                <w:p>
                  <w:pPr>
                    <w:pStyle w:val="9"/>
                    <w:ind w:firstLine="420" w:firstLineChars="200"/>
                    <w:rPr>
                      <w:rFonts w:hint="default" w:ascii="Times New Roman" w:hAnsi="Times New Roman" w:eastAsia="仿宋" w:cs="Times New Roman"/>
                      <w:color w:val="000000"/>
                      <w:sz w:val="21"/>
                      <w:szCs w:val="21"/>
                      <w:lang w:val="en-US" w:eastAsia="zh-CN"/>
                    </w:rPr>
                  </w:pPr>
                  <w:r>
                    <w:rPr>
                      <w:rFonts w:hint="default" w:ascii="Times New Roman" w:hAnsi="Times New Roman" w:eastAsia="仿宋" w:cs="Times New Roman"/>
                      <w:kern w:val="2"/>
                      <w:sz w:val="21"/>
                      <w:szCs w:val="21"/>
                      <w:lang w:val="en-US" w:eastAsia="zh-CN" w:bidi="ar-SA"/>
                    </w:rPr>
                    <w:t>废</w:t>
                  </w:r>
                  <w:r>
                    <w:rPr>
                      <w:rFonts w:hint="default" w:ascii="Times New Roman" w:hAnsi="Times New Roman" w:eastAsia="仿宋" w:cs="Times New Roman"/>
                      <w:kern w:val="2"/>
                      <w:sz w:val="21"/>
                      <w:szCs w:val="21"/>
                      <w:highlight w:val="none"/>
                      <w:lang w:val="en-US" w:eastAsia="zh-CN" w:bidi="ar-SA"/>
                    </w:rPr>
                    <w:t>水量</w:t>
                  </w:r>
                  <w:r>
                    <w:rPr>
                      <w:rFonts w:hint="eastAsia" w:eastAsia="仿宋" w:cs="Times New Roman"/>
                      <w:kern w:val="2"/>
                      <w:sz w:val="21"/>
                      <w:szCs w:val="21"/>
                      <w:highlight w:val="none"/>
                      <w:vertAlign w:val="baseline"/>
                      <w:lang w:val="en-US" w:eastAsia="zh-CN" w:bidi="ar-SA"/>
                    </w:rPr>
                    <w:t>21</w:t>
                  </w:r>
                  <w:r>
                    <w:rPr>
                      <w:rFonts w:hint="default" w:ascii="Times New Roman" w:hAnsi="Times New Roman" w:eastAsia="仿宋" w:cs="Times New Roman"/>
                      <w:kern w:val="2"/>
                      <w:sz w:val="21"/>
                      <w:szCs w:val="21"/>
                      <w:highlight w:val="none"/>
                      <w:lang w:val="en-US" w:eastAsia="zh-CN" w:bidi="ar-SA"/>
                    </w:rPr>
                    <w:t>吨，COD</w:t>
                  </w:r>
                  <w:r>
                    <w:rPr>
                      <w:rFonts w:hint="default" w:ascii="Times New Roman" w:hAnsi="Times New Roman" w:eastAsia="仿宋" w:cs="Times New Roman"/>
                      <w:kern w:val="2"/>
                      <w:sz w:val="21"/>
                      <w:szCs w:val="21"/>
                      <w:highlight w:val="none"/>
                      <w:vertAlign w:val="subscript"/>
                      <w:lang w:val="en-US" w:eastAsia="zh-CN" w:bidi="ar-SA"/>
                    </w:rPr>
                    <w:t>cr</w:t>
                  </w:r>
                  <w:r>
                    <w:rPr>
                      <w:rFonts w:hint="eastAsia" w:eastAsia="仿宋" w:cs="Times New Roman"/>
                      <w:kern w:val="2"/>
                      <w:sz w:val="21"/>
                      <w:szCs w:val="21"/>
                      <w:highlight w:val="none"/>
                      <w:vertAlign w:val="subscript"/>
                      <w:lang w:val="en-US" w:eastAsia="zh-CN" w:bidi="ar-SA"/>
                    </w:rPr>
                    <w:t xml:space="preserve">  </w:t>
                  </w:r>
                  <w:r>
                    <w:rPr>
                      <w:rFonts w:hint="eastAsia" w:eastAsia="仿宋" w:cs="Times New Roman"/>
                      <w:kern w:val="2"/>
                      <w:sz w:val="21"/>
                      <w:szCs w:val="21"/>
                      <w:highlight w:val="none"/>
                      <w:vertAlign w:val="baseline"/>
                      <w:lang w:val="en-US" w:eastAsia="zh-CN" w:bidi="ar-SA"/>
                    </w:rPr>
                    <w:t>0</w:t>
                  </w:r>
                  <w:r>
                    <w:rPr>
                      <w:rFonts w:hint="default" w:ascii="Times New Roman" w:hAnsi="Times New Roman" w:eastAsia="仿宋" w:cs="Times New Roman"/>
                      <w:kern w:val="2"/>
                      <w:sz w:val="21"/>
                      <w:szCs w:val="21"/>
                      <w:highlight w:val="none"/>
                      <w:lang w:val="en-US" w:eastAsia="zh-CN" w:bidi="ar-SA"/>
                    </w:rPr>
                    <w:t>吨</w:t>
                  </w:r>
                  <w:r>
                    <w:rPr>
                      <w:rFonts w:hint="default" w:ascii="Times New Roman" w:hAnsi="Times New Roman" w:eastAsia="仿宋" w:cs="Times New Roman"/>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4601" w:type="dxa"/>
                  <w:vAlign w:val="center"/>
                </w:tcPr>
                <w:p>
                  <w:pPr>
                    <w:ind w:firstLine="420" w:firstLineChars="200"/>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三、该项目建成后须申请办理项目竣工环保验收手续。</w:t>
                  </w:r>
                </w:p>
              </w:tc>
              <w:tc>
                <w:tcPr>
                  <w:tcW w:w="4363" w:type="dxa"/>
                  <w:vAlign w:val="center"/>
                </w:tcPr>
                <w:p>
                  <w:pPr>
                    <w:ind w:firstLine="420" w:firstLineChars="200"/>
                    <w:rPr>
                      <w:rFonts w:hint="default" w:ascii="Times New Roman" w:hAnsi="Times New Roman" w:eastAsia="仿宋" w:cs="Times New Roman"/>
                      <w:color w:val="000000"/>
                      <w:sz w:val="21"/>
                      <w:szCs w:val="21"/>
                      <w:lang w:val="en-US" w:eastAsia="zh-CN"/>
                    </w:rPr>
                  </w:pPr>
                  <w:r>
                    <w:rPr>
                      <w:rFonts w:hint="eastAsia" w:ascii="Times New Roman" w:hAnsi="Times New Roman" w:eastAsia="仿宋" w:cs="Times New Roman"/>
                      <w:kern w:val="2"/>
                      <w:sz w:val="21"/>
                      <w:szCs w:val="21"/>
                      <w:lang w:val="en-US" w:eastAsia="zh-CN" w:bidi="ar-SA"/>
                    </w:rPr>
                    <w:t>项目建设严格执行配套的环境保护设施与主体工程同时设计、同时施工、同时投产使用的“三同时”制度。</w:t>
                  </w:r>
                </w:p>
              </w:tc>
            </w:tr>
          </w:tbl>
          <w:p>
            <w:pPr>
              <w:spacing w:line="20" w:lineRule="exact"/>
              <w:rPr>
                <w:rFonts w:eastAsia="仿宋"/>
                <w:sz w:val="24"/>
              </w:rPr>
            </w:pPr>
          </w:p>
        </w:tc>
      </w:tr>
    </w:tbl>
    <w:tbl>
      <w:tblPr>
        <w:tblStyle w:val="23"/>
        <w:tblpPr w:leftFromText="180" w:rightFromText="180" w:vertAnchor="text" w:horzAnchor="margin" w:tblpY="72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41" w:hRule="atLeast"/>
        </w:trPr>
        <w:tc>
          <w:tcPr>
            <w:tcW w:w="9180" w:type="dxa"/>
          </w:tcPr>
          <w:p>
            <w:pPr>
              <w:spacing w:line="360" w:lineRule="auto"/>
              <w:ind w:firstLine="480" w:firstLineChars="200"/>
              <w:jc w:val="left"/>
              <w:rPr>
                <w:rFonts w:hint="eastAsia" w:eastAsia="仿宋"/>
                <w:bCs/>
                <w:sz w:val="24"/>
                <w:lang w:eastAsia="zh-CN"/>
              </w:rPr>
            </w:pPr>
            <w:r>
              <w:rPr>
                <w:rFonts w:hint="eastAsia" w:eastAsia="仿宋"/>
                <w:bCs/>
                <w:sz w:val="24"/>
                <w:lang w:eastAsia="zh-CN"/>
              </w:rPr>
              <w:t>一、验收监测结论</w:t>
            </w:r>
          </w:p>
          <w:p>
            <w:pPr>
              <w:spacing w:line="360" w:lineRule="auto"/>
              <w:ind w:firstLine="480" w:firstLineChars="200"/>
              <w:jc w:val="left"/>
              <w:rPr>
                <w:rFonts w:hint="eastAsia" w:eastAsia="仿宋"/>
                <w:bCs/>
                <w:sz w:val="24"/>
                <w:lang w:eastAsia="zh-CN"/>
              </w:rPr>
            </w:pPr>
            <w:r>
              <w:rPr>
                <w:rFonts w:hint="eastAsia" w:eastAsia="仿宋"/>
                <w:bCs/>
                <w:sz w:val="24"/>
                <w:lang w:eastAsia="zh-CN"/>
              </w:rPr>
              <w:t>1、项目概况</w:t>
            </w:r>
          </w:p>
          <w:p>
            <w:pPr>
              <w:spacing w:line="360" w:lineRule="auto"/>
              <w:ind w:firstLine="480" w:firstLineChars="200"/>
              <w:outlineLvl w:val="0"/>
              <w:rPr>
                <w:rFonts w:hint="default" w:ascii="仿宋" w:hAnsi="仿宋" w:eastAsia="仿宋" w:cs="仿宋"/>
                <w:sz w:val="24"/>
                <w:lang w:eastAsia="zh-CN"/>
              </w:rPr>
            </w:pPr>
            <w:r>
              <w:rPr>
                <w:rFonts w:hint="eastAsia" w:ascii="仿宋" w:hAnsi="仿宋" w:eastAsia="仿宋" w:cs="仿宋"/>
                <w:sz w:val="24"/>
                <w:lang w:eastAsia="zh-CN"/>
              </w:rPr>
              <w:t>海安天宇塑业有限公司</w:t>
            </w:r>
            <w:r>
              <w:rPr>
                <w:rFonts w:hint="eastAsia" w:ascii="仿宋" w:hAnsi="仿宋" w:eastAsia="仿宋" w:cs="仿宋"/>
                <w:sz w:val="24"/>
                <w:lang w:val="en-US" w:eastAsia="zh-CN"/>
              </w:rPr>
              <w:t>(以下简称我公司)</w:t>
            </w:r>
            <w:r>
              <w:rPr>
                <w:rFonts w:hint="eastAsia" w:ascii="仿宋" w:hAnsi="仿宋" w:eastAsia="仿宋" w:cs="仿宋"/>
                <w:sz w:val="24"/>
                <w:lang w:eastAsia="zh-CN"/>
              </w:rPr>
              <w:t>位于海安市海安镇曙光东路，</w:t>
            </w:r>
            <w:r>
              <w:rPr>
                <w:rFonts w:hint="default" w:ascii="仿宋" w:hAnsi="仿宋" w:eastAsia="仿宋" w:cs="仿宋"/>
                <w:sz w:val="24"/>
                <w:lang w:eastAsia="zh-CN"/>
              </w:rPr>
              <w:t>项目投资</w:t>
            </w:r>
            <w:r>
              <w:rPr>
                <w:rFonts w:hint="eastAsia" w:ascii="仿宋" w:hAnsi="仿宋" w:eastAsia="仿宋" w:cs="仿宋"/>
                <w:sz w:val="24"/>
                <w:lang w:val="en-US" w:eastAsia="zh-CN"/>
              </w:rPr>
              <w:t>50</w:t>
            </w:r>
            <w:r>
              <w:rPr>
                <w:rFonts w:hint="default" w:ascii="仿宋" w:hAnsi="仿宋" w:eastAsia="仿宋" w:cs="仿宋"/>
                <w:sz w:val="24"/>
                <w:lang w:eastAsia="zh-CN"/>
              </w:rPr>
              <w:t>万元从事</w:t>
            </w:r>
            <w:r>
              <w:rPr>
                <w:rFonts w:hint="eastAsia" w:ascii="仿宋" w:hAnsi="仿宋" w:eastAsia="仿宋" w:cs="仿宋"/>
                <w:sz w:val="24"/>
                <w:lang w:val="en-US" w:eastAsia="zh-CN"/>
              </w:rPr>
              <w:t>塑料泡沫制品生产销售项目</w:t>
            </w:r>
            <w:r>
              <w:rPr>
                <w:rFonts w:hint="default" w:ascii="仿宋" w:hAnsi="仿宋" w:eastAsia="仿宋" w:cs="仿宋"/>
                <w:sz w:val="24"/>
                <w:lang w:eastAsia="zh-CN"/>
              </w:rPr>
              <w:t>，购置</w:t>
            </w:r>
            <w:r>
              <w:rPr>
                <w:rFonts w:hint="eastAsia" w:ascii="仿宋" w:hAnsi="仿宋" w:eastAsia="仿宋" w:cs="仿宋"/>
                <w:sz w:val="24"/>
                <w:lang w:val="en-US" w:eastAsia="zh-CN"/>
              </w:rPr>
              <w:t>泡沫成型机、间隙式发泡机</w:t>
            </w:r>
            <w:r>
              <w:rPr>
                <w:rFonts w:hint="default" w:ascii="仿宋" w:hAnsi="仿宋" w:eastAsia="仿宋" w:cs="仿宋"/>
                <w:sz w:val="24"/>
                <w:lang w:eastAsia="zh-CN"/>
              </w:rPr>
              <w:t>等</w:t>
            </w:r>
            <w:r>
              <w:rPr>
                <w:rFonts w:hint="eastAsia" w:ascii="仿宋" w:hAnsi="仿宋" w:eastAsia="仿宋" w:cs="仿宋"/>
                <w:sz w:val="24"/>
                <w:lang w:val="en-US" w:eastAsia="zh-CN"/>
              </w:rPr>
              <w:t>主要</w:t>
            </w:r>
            <w:r>
              <w:rPr>
                <w:rFonts w:hint="default" w:ascii="仿宋" w:hAnsi="仿宋" w:eastAsia="仿宋" w:cs="仿宋"/>
                <w:sz w:val="24"/>
                <w:lang w:eastAsia="zh-CN"/>
              </w:rPr>
              <w:t>设备，该项目建成投产后可形成年产</w:t>
            </w:r>
            <w:r>
              <w:rPr>
                <w:rFonts w:hint="eastAsia" w:ascii="仿宋" w:hAnsi="仿宋" w:eastAsia="仿宋" w:cs="仿宋"/>
                <w:sz w:val="24"/>
                <w:lang w:val="en-US" w:eastAsia="zh-CN"/>
              </w:rPr>
              <w:t>泡沫包装盒10000个、泡沫板材200平方米</w:t>
            </w:r>
            <w:r>
              <w:rPr>
                <w:rFonts w:hint="default" w:ascii="仿宋" w:hAnsi="仿宋" w:eastAsia="仿宋" w:cs="仿宋"/>
                <w:sz w:val="24"/>
                <w:lang w:eastAsia="zh-CN"/>
              </w:rPr>
              <w:t>的生产能力。</w:t>
            </w:r>
          </w:p>
          <w:p>
            <w:pPr>
              <w:spacing w:line="360" w:lineRule="auto"/>
              <w:ind w:firstLine="480" w:firstLineChars="200"/>
              <w:outlineLvl w:val="0"/>
              <w:rPr>
                <w:rFonts w:hint="default" w:ascii="仿宋" w:hAnsi="仿宋" w:eastAsia="仿宋" w:cs="仿宋"/>
                <w:sz w:val="24"/>
                <w:lang w:val="en-US" w:eastAsia="zh-CN"/>
              </w:rPr>
            </w:pPr>
            <w:r>
              <w:rPr>
                <w:rFonts w:hint="eastAsia" w:ascii="仿宋" w:hAnsi="仿宋" w:eastAsia="仿宋" w:cs="仿宋"/>
                <w:sz w:val="24"/>
                <w:lang w:val="en-US" w:eastAsia="zh-CN"/>
              </w:rPr>
              <w:t>2008年6月我公司委托</w:t>
            </w:r>
            <w:r>
              <w:rPr>
                <w:rFonts w:hint="eastAsia" w:eastAsia="仿宋"/>
                <w:sz w:val="24"/>
                <w:lang w:val="en-US" w:eastAsia="zh-CN"/>
              </w:rPr>
              <w:t>海安县环境科学研究所</w:t>
            </w:r>
            <w:r>
              <w:rPr>
                <w:rFonts w:hint="eastAsia" w:eastAsia="仿宋"/>
                <w:sz w:val="24"/>
                <w:lang w:eastAsia="zh-CN"/>
              </w:rPr>
              <w:t>编制了</w:t>
            </w:r>
            <w:r>
              <w:rPr>
                <w:rFonts w:eastAsia="仿宋"/>
                <w:sz w:val="24"/>
              </w:rPr>
              <w:t>《</w:t>
            </w:r>
            <w:r>
              <w:rPr>
                <w:rFonts w:hint="eastAsia" w:eastAsia="仿宋"/>
                <w:sz w:val="24"/>
                <w:lang w:eastAsia="zh-CN"/>
              </w:rPr>
              <w:t>海安天宇塑业有限公司</w:t>
            </w:r>
            <w:r>
              <w:rPr>
                <w:rFonts w:hint="eastAsia" w:eastAsia="仿宋"/>
                <w:sz w:val="24"/>
                <w:lang w:val="en-US" w:eastAsia="zh-CN"/>
              </w:rPr>
              <w:t>塑料泡沫制品生产销售</w:t>
            </w:r>
            <w:r>
              <w:rPr>
                <w:rFonts w:hint="eastAsia" w:eastAsia="仿宋"/>
                <w:sz w:val="24"/>
                <w:lang w:eastAsia="zh-CN"/>
              </w:rPr>
              <w:t>项目</w:t>
            </w:r>
            <w:r>
              <w:rPr>
                <w:rFonts w:eastAsia="仿宋"/>
                <w:sz w:val="24"/>
              </w:rPr>
              <w:t>环境影响报告表》</w:t>
            </w:r>
            <w:r>
              <w:rPr>
                <w:rFonts w:hint="eastAsia" w:eastAsia="仿宋"/>
                <w:sz w:val="24"/>
                <w:lang w:eastAsia="zh-CN"/>
              </w:rPr>
              <w:t>，并于</w:t>
            </w:r>
            <w:r>
              <w:rPr>
                <w:rFonts w:hint="eastAsia" w:ascii="仿宋" w:hAnsi="仿宋" w:eastAsia="仿宋" w:cs="仿宋"/>
                <w:sz w:val="24"/>
                <w:lang w:val="en-US" w:eastAsia="zh-CN"/>
              </w:rPr>
              <w:t>2008</w:t>
            </w:r>
            <w:r>
              <w:rPr>
                <w:rFonts w:hint="eastAsia" w:eastAsia="仿宋"/>
                <w:sz w:val="24"/>
                <w:lang w:val="en-US" w:eastAsia="zh-CN"/>
              </w:rPr>
              <w:t>年</w:t>
            </w:r>
            <w:r>
              <w:rPr>
                <w:rFonts w:hint="eastAsia" w:ascii="仿宋" w:hAnsi="仿宋" w:eastAsia="仿宋" w:cs="仿宋"/>
                <w:sz w:val="24"/>
                <w:lang w:val="en-US" w:eastAsia="zh-CN"/>
              </w:rPr>
              <w:t>8</w:t>
            </w:r>
            <w:r>
              <w:rPr>
                <w:rFonts w:hint="eastAsia" w:eastAsia="仿宋"/>
                <w:sz w:val="24"/>
                <w:lang w:val="en-US" w:eastAsia="zh-CN"/>
              </w:rPr>
              <w:t>月</w:t>
            </w:r>
            <w:r>
              <w:rPr>
                <w:rFonts w:hint="eastAsia" w:ascii="仿宋" w:hAnsi="仿宋" w:eastAsia="仿宋" w:cs="仿宋"/>
                <w:sz w:val="24"/>
                <w:lang w:val="en-US" w:eastAsia="zh-CN"/>
              </w:rPr>
              <w:t>14</w:t>
            </w:r>
            <w:r>
              <w:rPr>
                <w:rFonts w:hint="eastAsia" w:eastAsia="仿宋"/>
                <w:sz w:val="24"/>
                <w:lang w:val="en-US" w:eastAsia="zh-CN"/>
              </w:rPr>
              <w:t>日取得</w:t>
            </w:r>
            <w:r>
              <w:rPr>
                <w:rFonts w:hint="eastAsia" w:ascii="仿宋" w:hAnsi="仿宋" w:eastAsia="仿宋" w:cs="仿宋"/>
                <w:sz w:val="24"/>
                <w:lang w:eastAsia="zh-CN"/>
              </w:rPr>
              <w:t>海安</w:t>
            </w:r>
            <w:r>
              <w:rPr>
                <w:rFonts w:hint="eastAsia" w:ascii="仿宋" w:hAnsi="仿宋" w:eastAsia="仿宋" w:cs="仿宋"/>
                <w:sz w:val="24"/>
                <w:lang w:val="en-US" w:eastAsia="zh-CN"/>
              </w:rPr>
              <w:t>县环保</w:t>
            </w:r>
            <w:r>
              <w:rPr>
                <w:rFonts w:hint="eastAsia" w:ascii="仿宋" w:hAnsi="仿宋" w:eastAsia="仿宋" w:cs="仿宋"/>
                <w:sz w:val="24"/>
                <w:lang w:eastAsia="zh-CN"/>
              </w:rPr>
              <w:t>局对该项目审批意见（海</w:t>
            </w:r>
            <w:r>
              <w:rPr>
                <w:rFonts w:hint="eastAsia" w:ascii="仿宋" w:hAnsi="仿宋" w:eastAsia="仿宋" w:cs="仿宋"/>
                <w:sz w:val="24"/>
                <w:lang w:val="en-US" w:eastAsia="zh-CN"/>
              </w:rPr>
              <w:t>环管</w:t>
            </w:r>
            <w:r>
              <w:rPr>
                <w:rFonts w:hint="eastAsia" w:ascii="仿宋" w:hAnsi="仿宋" w:eastAsia="仿宋" w:cs="仿宋"/>
                <w:sz w:val="24"/>
                <w:lang w:eastAsia="zh-CN"/>
              </w:rPr>
              <w:t>〔20</w:t>
            </w:r>
            <w:r>
              <w:rPr>
                <w:rFonts w:hint="eastAsia" w:ascii="仿宋" w:hAnsi="仿宋" w:eastAsia="仿宋" w:cs="仿宋"/>
                <w:sz w:val="24"/>
                <w:lang w:val="en-US" w:eastAsia="zh-CN"/>
              </w:rPr>
              <w:t>08</w:t>
            </w:r>
            <w:r>
              <w:rPr>
                <w:rFonts w:hint="eastAsia" w:ascii="仿宋" w:hAnsi="仿宋" w:eastAsia="仿宋" w:cs="仿宋"/>
                <w:sz w:val="24"/>
                <w:lang w:eastAsia="zh-CN"/>
              </w:rPr>
              <w:t>〕</w:t>
            </w:r>
            <w:r>
              <w:rPr>
                <w:rFonts w:hint="eastAsia" w:ascii="仿宋" w:hAnsi="仿宋" w:eastAsia="仿宋" w:cs="仿宋"/>
                <w:sz w:val="24"/>
                <w:lang w:val="en-US" w:eastAsia="zh-CN"/>
              </w:rPr>
              <w:t>0815</w:t>
            </w:r>
            <w:r>
              <w:rPr>
                <w:rFonts w:hint="eastAsia" w:ascii="仿宋" w:hAnsi="仿宋" w:eastAsia="仿宋" w:cs="仿宋"/>
                <w:sz w:val="24"/>
                <w:lang w:eastAsia="zh-CN"/>
              </w:rPr>
              <w:t>号）。</w:t>
            </w:r>
          </w:p>
          <w:p>
            <w:pPr>
              <w:spacing w:line="360" w:lineRule="auto"/>
              <w:ind w:firstLine="480" w:firstLineChars="200"/>
              <w:jc w:val="left"/>
              <w:rPr>
                <w:rFonts w:hint="eastAsia" w:eastAsia="仿宋"/>
                <w:bCs/>
                <w:sz w:val="24"/>
                <w:lang w:eastAsia="zh-CN"/>
              </w:rPr>
            </w:pPr>
            <w:r>
              <w:rPr>
                <w:rFonts w:hint="eastAsia" w:eastAsia="仿宋"/>
                <w:bCs/>
                <w:sz w:val="24"/>
                <w:lang w:eastAsia="zh-CN"/>
              </w:rPr>
              <w:t>2、监测期间工况及气象条件</w:t>
            </w:r>
          </w:p>
          <w:p>
            <w:pPr>
              <w:spacing w:line="360" w:lineRule="auto"/>
              <w:ind w:firstLine="480" w:firstLineChars="200"/>
              <w:jc w:val="left"/>
              <w:rPr>
                <w:rFonts w:hint="eastAsia" w:eastAsia="仿宋"/>
                <w:bCs/>
                <w:color w:val="000000" w:themeColor="text1"/>
                <w:sz w:val="24"/>
                <w:lang w:eastAsia="zh-CN"/>
                <w14:textFill>
                  <w14:solidFill>
                    <w14:schemeClr w14:val="tx1"/>
                  </w14:solidFill>
                </w14:textFill>
              </w:rPr>
            </w:pPr>
            <w:r>
              <w:rPr>
                <w:rFonts w:hint="eastAsia" w:eastAsia="仿宋"/>
                <w:bCs/>
                <w:color w:val="000000" w:themeColor="text1"/>
                <w:sz w:val="24"/>
                <w:lang w:eastAsia="zh-CN"/>
                <w14:textFill>
                  <w14:solidFill>
                    <w14:schemeClr w14:val="tx1"/>
                  </w14:solidFill>
                </w14:textFill>
              </w:rPr>
              <w:t>202</w:t>
            </w:r>
            <w:r>
              <w:rPr>
                <w:rFonts w:hint="eastAsia" w:eastAsia="仿宋"/>
                <w:bCs/>
                <w:color w:val="000000" w:themeColor="text1"/>
                <w:sz w:val="24"/>
                <w:lang w:val="en-US" w:eastAsia="zh-CN"/>
                <w14:textFill>
                  <w14:solidFill>
                    <w14:schemeClr w14:val="tx1"/>
                  </w14:solidFill>
                </w14:textFill>
              </w:rPr>
              <w:t>3</w:t>
            </w:r>
            <w:r>
              <w:rPr>
                <w:rFonts w:hint="eastAsia" w:eastAsia="仿宋"/>
                <w:bCs/>
                <w:color w:val="000000" w:themeColor="text1"/>
                <w:sz w:val="24"/>
                <w:lang w:eastAsia="zh-CN"/>
                <w14:textFill>
                  <w14:solidFill>
                    <w14:schemeClr w14:val="tx1"/>
                  </w14:solidFill>
                </w14:textFill>
              </w:rPr>
              <w:t>年</w:t>
            </w:r>
            <w:r>
              <w:rPr>
                <w:rFonts w:hint="eastAsia" w:eastAsia="仿宋"/>
                <w:bCs/>
                <w:color w:val="000000" w:themeColor="text1"/>
                <w:sz w:val="24"/>
                <w:lang w:val="en-US" w:eastAsia="zh-CN"/>
                <w14:textFill>
                  <w14:solidFill>
                    <w14:schemeClr w14:val="tx1"/>
                  </w14:solidFill>
                </w14:textFill>
              </w:rPr>
              <w:t>3</w:t>
            </w:r>
            <w:r>
              <w:rPr>
                <w:rFonts w:hint="eastAsia" w:eastAsia="仿宋"/>
                <w:bCs/>
                <w:color w:val="000000" w:themeColor="text1"/>
                <w:sz w:val="24"/>
                <w:lang w:eastAsia="zh-CN"/>
                <w14:textFill>
                  <w14:solidFill>
                    <w14:schemeClr w14:val="tx1"/>
                  </w14:solidFill>
                </w14:textFill>
              </w:rPr>
              <w:t>月</w:t>
            </w:r>
            <w:r>
              <w:rPr>
                <w:rFonts w:hint="eastAsia" w:eastAsia="仿宋"/>
                <w:bCs/>
                <w:color w:val="000000" w:themeColor="text1"/>
                <w:sz w:val="24"/>
                <w:lang w:val="en-US" w:eastAsia="zh-CN"/>
                <w14:textFill>
                  <w14:solidFill>
                    <w14:schemeClr w14:val="tx1"/>
                  </w14:solidFill>
                </w14:textFill>
              </w:rPr>
              <w:t>27</w:t>
            </w:r>
            <w:r>
              <w:rPr>
                <w:rFonts w:hint="eastAsia" w:eastAsia="仿宋"/>
                <w:bCs/>
                <w:color w:val="000000" w:themeColor="text1"/>
                <w:sz w:val="24"/>
                <w:lang w:eastAsia="zh-CN"/>
                <w14:textFill>
                  <w14:solidFill>
                    <w14:schemeClr w14:val="tx1"/>
                  </w14:solidFill>
                </w14:textFill>
              </w:rPr>
              <w:t>日-</w:t>
            </w:r>
            <w:r>
              <w:rPr>
                <w:rFonts w:hint="eastAsia" w:eastAsia="仿宋"/>
                <w:bCs/>
                <w:color w:val="000000" w:themeColor="text1"/>
                <w:sz w:val="24"/>
                <w:lang w:val="en-US" w:eastAsia="zh-CN"/>
                <w14:textFill>
                  <w14:solidFill>
                    <w14:schemeClr w14:val="tx1"/>
                  </w14:solidFill>
                </w14:textFill>
              </w:rPr>
              <w:t>3</w:t>
            </w:r>
            <w:r>
              <w:rPr>
                <w:rFonts w:hint="eastAsia" w:eastAsia="仿宋"/>
                <w:bCs/>
                <w:color w:val="000000" w:themeColor="text1"/>
                <w:sz w:val="24"/>
                <w:lang w:eastAsia="zh-CN"/>
                <w14:textFill>
                  <w14:solidFill>
                    <w14:schemeClr w14:val="tx1"/>
                  </w14:solidFill>
                </w14:textFill>
              </w:rPr>
              <w:t>月</w:t>
            </w:r>
            <w:r>
              <w:rPr>
                <w:rFonts w:hint="eastAsia" w:eastAsia="仿宋"/>
                <w:bCs/>
                <w:color w:val="000000" w:themeColor="text1"/>
                <w:sz w:val="24"/>
                <w:lang w:val="en-US" w:eastAsia="zh-CN"/>
                <w14:textFill>
                  <w14:solidFill>
                    <w14:schemeClr w14:val="tx1"/>
                  </w14:solidFill>
                </w14:textFill>
              </w:rPr>
              <w:t>28</w:t>
            </w:r>
            <w:r>
              <w:rPr>
                <w:rFonts w:hint="eastAsia" w:eastAsia="仿宋"/>
                <w:bCs/>
                <w:color w:val="000000" w:themeColor="text1"/>
                <w:sz w:val="24"/>
                <w:lang w:eastAsia="zh-CN"/>
                <w14:textFill>
                  <w14:solidFill>
                    <w14:schemeClr w14:val="tx1"/>
                  </w14:solidFill>
                </w14:textFill>
              </w:rPr>
              <w:t>日监测期间，公司产品正常生产，两天生产负荷均达到75%以上，符合验收监测要求。202</w:t>
            </w:r>
            <w:r>
              <w:rPr>
                <w:rFonts w:hint="eastAsia" w:eastAsia="仿宋"/>
                <w:bCs/>
                <w:color w:val="000000" w:themeColor="text1"/>
                <w:sz w:val="24"/>
                <w:lang w:val="en-US" w:eastAsia="zh-CN"/>
                <w14:textFill>
                  <w14:solidFill>
                    <w14:schemeClr w14:val="tx1"/>
                  </w14:solidFill>
                </w14:textFill>
              </w:rPr>
              <w:t>3</w:t>
            </w:r>
            <w:r>
              <w:rPr>
                <w:rFonts w:hint="eastAsia" w:eastAsia="仿宋"/>
                <w:bCs/>
                <w:color w:val="000000" w:themeColor="text1"/>
                <w:sz w:val="24"/>
                <w:lang w:eastAsia="zh-CN"/>
                <w14:textFill>
                  <w14:solidFill>
                    <w14:schemeClr w14:val="tx1"/>
                  </w14:solidFill>
                </w14:textFill>
              </w:rPr>
              <w:t>年</w:t>
            </w:r>
            <w:r>
              <w:rPr>
                <w:rFonts w:hint="eastAsia" w:eastAsia="仿宋"/>
                <w:bCs/>
                <w:color w:val="000000" w:themeColor="text1"/>
                <w:sz w:val="24"/>
                <w:lang w:val="en-US" w:eastAsia="zh-CN"/>
                <w14:textFill>
                  <w14:solidFill>
                    <w14:schemeClr w14:val="tx1"/>
                  </w14:solidFill>
                </w14:textFill>
              </w:rPr>
              <w:t>3</w:t>
            </w:r>
            <w:r>
              <w:rPr>
                <w:rFonts w:hint="eastAsia" w:eastAsia="仿宋"/>
                <w:bCs/>
                <w:color w:val="000000" w:themeColor="text1"/>
                <w:sz w:val="24"/>
                <w:lang w:eastAsia="zh-CN"/>
                <w14:textFill>
                  <w14:solidFill>
                    <w14:schemeClr w14:val="tx1"/>
                  </w14:solidFill>
                </w14:textFill>
              </w:rPr>
              <w:t>月</w:t>
            </w:r>
            <w:r>
              <w:rPr>
                <w:rFonts w:hint="eastAsia" w:eastAsia="仿宋"/>
                <w:bCs/>
                <w:color w:val="000000" w:themeColor="text1"/>
                <w:sz w:val="24"/>
                <w:lang w:val="en-US" w:eastAsia="zh-CN"/>
                <w14:textFill>
                  <w14:solidFill>
                    <w14:schemeClr w14:val="tx1"/>
                  </w14:solidFill>
                </w14:textFill>
              </w:rPr>
              <w:t>27</w:t>
            </w:r>
            <w:r>
              <w:rPr>
                <w:rFonts w:hint="eastAsia" w:eastAsia="仿宋"/>
                <w:bCs/>
                <w:color w:val="000000" w:themeColor="text1"/>
                <w:sz w:val="24"/>
                <w:lang w:eastAsia="zh-CN"/>
                <w14:textFill>
                  <w14:solidFill>
                    <w14:schemeClr w14:val="tx1"/>
                  </w14:solidFill>
                </w14:textFill>
              </w:rPr>
              <w:t>日-</w:t>
            </w:r>
            <w:r>
              <w:rPr>
                <w:rFonts w:hint="eastAsia" w:eastAsia="仿宋"/>
                <w:bCs/>
                <w:color w:val="000000" w:themeColor="text1"/>
                <w:sz w:val="24"/>
                <w:lang w:val="en-US" w:eastAsia="zh-CN"/>
                <w14:textFill>
                  <w14:solidFill>
                    <w14:schemeClr w14:val="tx1"/>
                  </w14:solidFill>
                </w14:textFill>
              </w:rPr>
              <w:t>3</w:t>
            </w:r>
            <w:r>
              <w:rPr>
                <w:rFonts w:hint="eastAsia" w:eastAsia="仿宋"/>
                <w:bCs/>
                <w:color w:val="000000" w:themeColor="text1"/>
                <w:sz w:val="24"/>
                <w:lang w:eastAsia="zh-CN"/>
                <w14:textFill>
                  <w14:solidFill>
                    <w14:schemeClr w14:val="tx1"/>
                  </w14:solidFill>
                </w14:textFill>
              </w:rPr>
              <w:t>月</w:t>
            </w:r>
            <w:r>
              <w:rPr>
                <w:rFonts w:hint="eastAsia" w:eastAsia="仿宋"/>
                <w:bCs/>
                <w:color w:val="000000" w:themeColor="text1"/>
                <w:sz w:val="24"/>
                <w:lang w:val="en-US" w:eastAsia="zh-CN"/>
                <w14:textFill>
                  <w14:solidFill>
                    <w14:schemeClr w14:val="tx1"/>
                  </w14:solidFill>
                </w14:textFill>
              </w:rPr>
              <w:t>28</w:t>
            </w:r>
            <w:r>
              <w:rPr>
                <w:rFonts w:hint="eastAsia" w:eastAsia="仿宋"/>
                <w:bCs/>
                <w:color w:val="000000" w:themeColor="text1"/>
                <w:sz w:val="24"/>
                <w:lang w:eastAsia="zh-CN"/>
                <w14:textFill>
                  <w14:solidFill>
                    <w14:schemeClr w14:val="tx1"/>
                  </w14:solidFill>
                </w14:textFill>
              </w:rPr>
              <w:t>日，风速均小于5m/s，符合</w:t>
            </w:r>
            <w:r>
              <w:rPr>
                <w:rFonts w:hint="eastAsia" w:eastAsia="仿宋"/>
                <w:bCs/>
                <w:color w:val="000000" w:themeColor="text1"/>
                <w:sz w:val="24"/>
                <w:lang w:val="en-US" w:eastAsia="zh-CN"/>
                <w14:textFill>
                  <w14:solidFill>
                    <w14:schemeClr w14:val="tx1"/>
                  </w14:solidFill>
                </w14:textFill>
              </w:rPr>
              <w:t>噪声</w:t>
            </w:r>
            <w:r>
              <w:rPr>
                <w:rFonts w:hint="eastAsia" w:eastAsia="仿宋"/>
                <w:bCs/>
                <w:color w:val="000000" w:themeColor="text1"/>
                <w:sz w:val="24"/>
                <w:lang w:eastAsia="zh-CN"/>
                <w14:textFill>
                  <w14:solidFill>
                    <w14:schemeClr w14:val="tx1"/>
                  </w14:solidFill>
                </w14:textFill>
              </w:rPr>
              <w:t>监测要求。</w:t>
            </w:r>
          </w:p>
          <w:p>
            <w:pPr>
              <w:spacing w:line="360" w:lineRule="auto"/>
              <w:ind w:firstLine="480" w:firstLineChars="200"/>
              <w:jc w:val="left"/>
              <w:rPr>
                <w:rFonts w:hint="eastAsia" w:eastAsia="仿宋"/>
                <w:bCs/>
                <w:sz w:val="24"/>
                <w:lang w:eastAsia="zh-CN"/>
              </w:rPr>
            </w:pPr>
            <w:r>
              <w:rPr>
                <w:rFonts w:hint="eastAsia" w:eastAsia="仿宋"/>
                <w:bCs/>
                <w:sz w:val="24"/>
                <w:lang w:eastAsia="zh-CN"/>
              </w:rPr>
              <w:t>3、废气</w:t>
            </w:r>
          </w:p>
          <w:p>
            <w:pPr>
              <w:spacing w:line="360" w:lineRule="auto"/>
              <w:ind w:firstLine="480" w:firstLineChars="200"/>
              <w:jc w:val="left"/>
              <w:rPr>
                <w:rFonts w:hint="eastAsia" w:eastAsia="仿宋"/>
                <w:bCs/>
                <w:sz w:val="24"/>
                <w:lang w:val="en-US" w:eastAsia="zh-CN"/>
              </w:rPr>
            </w:pPr>
            <w:r>
              <w:rPr>
                <w:rFonts w:hint="eastAsia" w:eastAsia="仿宋"/>
                <w:bCs/>
                <w:sz w:val="24"/>
                <w:lang w:val="en-US" w:eastAsia="zh-CN"/>
              </w:rPr>
              <w:t>本项目大气污染物主要是挤压成型</w:t>
            </w:r>
            <w:r>
              <w:rPr>
                <w:rFonts w:hint="default" w:eastAsia="仿宋"/>
                <w:bCs/>
                <w:sz w:val="24"/>
                <w:lang w:val="en-US" w:eastAsia="zh-CN"/>
              </w:rPr>
              <w:t>废气</w:t>
            </w:r>
            <w:r>
              <w:rPr>
                <w:rFonts w:hint="eastAsia" w:eastAsia="仿宋"/>
                <w:bCs/>
                <w:sz w:val="24"/>
                <w:lang w:val="en-US" w:eastAsia="zh-CN"/>
              </w:rPr>
              <w:t>。</w:t>
            </w:r>
          </w:p>
          <w:p>
            <w:pPr>
              <w:spacing w:line="360" w:lineRule="auto"/>
              <w:ind w:firstLine="480" w:firstLineChars="200"/>
              <w:jc w:val="left"/>
              <w:rPr>
                <w:rFonts w:hint="default" w:eastAsia="仿宋"/>
                <w:bCs/>
                <w:sz w:val="24"/>
                <w:lang w:val="en-US" w:eastAsia="zh-CN"/>
              </w:rPr>
            </w:pPr>
            <w:r>
              <w:rPr>
                <w:rFonts w:hint="eastAsia" w:eastAsia="仿宋"/>
                <w:bCs/>
                <w:sz w:val="24"/>
                <w:lang w:val="en-US" w:eastAsia="zh-CN"/>
              </w:rPr>
              <w:t>挤压成型</w:t>
            </w:r>
            <w:r>
              <w:rPr>
                <w:rFonts w:hint="default" w:eastAsia="仿宋"/>
                <w:bCs/>
                <w:sz w:val="24"/>
                <w:lang w:val="en-US" w:eastAsia="zh-CN"/>
              </w:rPr>
              <w:t>废气</w:t>
            </w:r>
            <w:r>
              <w:rPr>
                <w:rFonts w:hint="eastAsia" w:eastAsia="仿宋"/>
                <w:bCs/>
                <w:sz w:val="24"/>
                <w:lang w:val="en-US" w:eastAsia="zh-CN"/>
              </w:rPr>
              <w:t>通过水喷淋+过滤棉+二级活性炭吸附后经15m高排气筒（1#）排放，未收集部分废气无组织排放。</w:t>
            </w:r>
          </w:p>
          <w:p>
            <w:pPr>
              <w:pStyle w:val="9"/>
              <w:spacing w:line="360" w:lineRule="auto"/>
              <w:ind w:firstLine="480" w:firstLineChars="200"/>
              <w:jc w:val="left"/>
              <w:rPr>
                <w:rFonts w:hint="eastAsia" w:eastAsia="仿宋"/>
                <w:bCs/>
                <w:sz w:val="24"/>
                <w:lang w:eastAsia="zh-CN"/>
              </w:rPr>
            </w:pPr>
            <w:r>
              <w:rPr>
                <w:rFonts w:hint="default" w:ascii="Times New Roman" w:hAnsi="Times New Roman" w:eastAsia="仿宋" w:cs="Times New Roman"/>
                <w:bCs/>
                <w:kern w:val="2"/>
                <w:sz w:val="24"/>
                <w:szCs w:val="24"/>
                <w:lang w:val="en-US" w:eastAsia="zh-CN" w:bidi="ar-SA"/>
              </w:rPr>
              <w:t>验收监测期间</w:t>
            </w:r>
            <w:r>
              <w:rPr>
                <w:rFonts w:hint="eastAsia" w:ascii="Times New Roman" w:hAnsi="Times New Roman" w:eastAsia="仿宋" w:cs="Times New Roman"/>
                <w:bCs/>
                <w:kern w:val="2"/>
                <w:sz w:val="24"/>
                <w:szCs w:val="24"/>
                <w:lang w:val="en-US" w:eastAsia="zh-CN" w:bidi="ar-SA"/>
              </w:rPr>
              <w:t>，</w:t>
            </w:r>
            <w:r>
              <w:rPr>
                <w:rFonts w:hint="default" w:ascii="Times New Roman" w:hAnsi="Times New Roman" w:eastAsia="仿宋" w:cs="Times New Roman"/>
                <w:bCs/>
                <w:kern w:val="2"/>
                <w:sz w:val="24"/>
                <w:szCs w:val="24"/>
                <w:lang w:val="en-US" w:eastAsia="zh-CN" w:bidi="ar-SA"/>
              </w:rPr>
              <w:t>本项目产生的</w:t>
            </w:r>
            <w:r>
              <w:rPr>
                <w:rFonts w:hint="eastAsia" w:eastAsia="仿宋" w:cs="Times New Roman"/>
                <w:bCs/>
                <w:kern w:val="2"/>
                <w:sz w:val="24"/>
                <w:szCs w:val="24"/>
                <w:lang w:val="en-US" w:eastAsia="zh-CN" w:bidi="ar-SA"/>
              </w:rPr>
              <w:t>非甲烷总烃</w:t>
            </w:r>
            <w:r>
              <w:rPr>
                <w:rFonts w:hint="eastAsia" w:ascii="Times New Roman" w:hAnsi="Times New Roman" w:eastAsia="仿宋" w:cs="Times New Roman"/>
                <w:bCs/>
                <w:kern w:val="2"/>
                <w:sz w:val="24"/>
                <w:szCs w:val="24"/>
                <w:lang w:val="en-US" w:eastAsia="zh-CN" w:bidi="ar-SA"/>
              </w:rPr>
              <w:t>符合</w:t>
            </w:r>
            <w:r>
              <w:rPr>
                <w:rFonts w:hint="default" w:ascii="Times New Roman" w:hAnsi="Times New Roman" w:eastAsia="仿宋" w:cs="Times New Roman"/>
                <w:bCs/>
                <w:kern w:val="2"/>
                <w:sz w:val="24"/>
                <w:szCs w:val="24"/>
                <w:lang w:val="en-US" w:eastAsia="zh-CN" w:bidi="ar-SA"/>
              </w:rPr>
              <w:t>《大气污染物综合排放标准》（DB32/4041-2021）表</w:t>
            </w:r>
            <w:r>
              <w:rPr>
                <w:rFonts w:hint="eastAsia" w:ascii="Times New Roman" w:hAnsi="Times New Roman" w:eastAsia="仿宋" w:cs="Times New Roman"/>
                <w:bCs/>
                <w:kern w:val="2"/>
                <w:sz w:val="24"/>
                <w:szCs w:val="24"/>
                <w:lang w:val="en-US" w:eastAsia="zh-CN" w:bidi="ar-SA"/>
              </w:rPr>
              <w:t>1</w:t>
            </w:r>
            <w:r>
              <w:rPr>
                <w:rFonts w:hint="default" w:ascii="Times New Roman" w:hAnsi="Times New Roman" w:eastAsia="仿宋" w:cs="Times New Roman"/>
                <w:bCs/>
                <w:kern w:val="2"/>
                <w:sz w:val="24"/>
                <w:szCs w:val="24"/>
                <w:lang w:val="en-US" w:eastAsia="zh-CN" w:bidi="ar-SA"/>
              </w:rPr>
              <w:t>中标准和和无组织排放监控浓度限值</w:t>
            </w:r>
            <w:r>
              <w:rPr>
                <w:rFonts w:hint="eastAsia" w:ascii="Times New Roman" w:hAnsi="Times New Roman" w:eastAsia="仿宋" w:cs="Times New Roman"/>
                <w:bCs/>
                <w:kern w:val="2"/>
                <w:sz w:val="24"/>
                <w:szCs w:val="24"/>
                <w:lang w:val="en-US" w:eastAsia="zh-CN" w:bidi="ar-SA"/>
              </w:rPr>
              <w:t>；厂区内挥发性有机物（NMHC）符合《挥发性有机物无组织排放控制标准》（GB 37822-2019）表A.1特别排放标准限值。</w:t>
            </w:r>
          </w:p>
        </w:tc>
      </w:tr>
    </w:tbl>
    <w:p>
      <w:pPr>
        <w:jc w:val="left"/>
        <w:outlineLvl w:val="0"/>
        <w:rPr>
          <w:rFonts w:hint="eastAsia" w:eastAsia="仿宋"/>
          <w:b/>
          <w:sz w:val="28"/>
          <w:lang w:eastAsia="zh-CN"/>
        </w:rPr>
      </w:pPr>
      <w:r>
        <w:rPr>
          <w:rFonts w:hint="eastAsia" w:eastAsia="仿宋"/>
          <w:b/>
          <w:sz w:val="28"/>
          <w:lang w:eastAsia="zh-CN"/>
        </w:rPr>
        <w:t>表九</w:t>
      </w:r>
    </w:p>
    <w:p>
      <w:pPr>
        <w:adjustRightInd w:val="0"/>
        <w:snapToGrid w:val="0"/>
        <w:spacing w:line="360" w:lineRule="auto"/>
        <w:rPr>
          <w:rFonts w:ascii="仿宋" w:hAnsi="仿宋" w:eastAsia="仿宋" w:cs="仿宋"/>
          <w:b/>
          <w:bCs/>
          <w:kern w:val="0"/>
          <w:sz w:val="28"/>
          <w:szCs w:val="28"/>
        </w:rPr>
      </w:pPr>
      <w:r>
        <w:rPr>
          <w:rFonts w:hint="eastAsia" w:ascii="仿宋" w:hAnsi="仿宋" w:eastAsia="仿宋" w:cs="仿宋"/>
          <w:b/>
          <w:bCs/>
          <w:kern w:val="0"/>
          <w:sz w:val="28"/>
          <w:szCs w:val="28"/>
        </w:rPr>
        <w:t>续表九</w:t>
      </w:r>
    </w:p>
    <w:tbl>
      <w:tblPr>
        <w:tblStyle w:val="24"/>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9" w:hRule="atLeast"/>
        </w:trPr>
        <w:tc>
          <w:tcPr>
            <w:tcW w:w="9174" w:type="dxa"/>
          </w:tcPr>
          <w:p>
            <w:pPr>
              <w:spacing w:line="360" w:lineRule="auto"/>
              <w:ind w:firstLine="480" w:firstLineChars="200"/>
              <w:jc w:val="left"/>
              <w:rPr>
                <w:rFonts w:eastAsia="仿宋"/>
                <w:color w:val="000000"/>
                <w:szCs w:val="21"/>
              </w:rPr>
            </w:pPr>
            <w:r>
              <w:rPr>
                <w:rFonts w:hint="eastAsia" w:eastAsia="仿宋"/>
                <w:bCs/>
                <w:sz w:val="24"/>
                <w:lang w:val="en-US" w:eastAsia="zh-CN"/>
              </w:rPr>
              <w:t>4</w:t>
            </w:r>
            <w:r>
              <w:rPr>
                <w:rFonts w:hint="eastAsia" w:eastAsia="仿宋"/>
                <w:bCs/>
                <w:sz w:val="24"/>
                <w:lang w:eastAsia="zh-CN"/>
              </w:rPr>
              <w:t>、废水</w:t>
            </w:r>
          </w:p>
          <w:p>
            <w:pPr>
              <w:numPr>
                <w:ilvl w:val="0"/>
                <w:numId w:val="0"/>
              </w:numPr>
              <w:tabs>
                <w:tab w:val="left" w:pos="368"/>
              </w:tabs>
              <w:spacing w:line="360" w:lineRule="auto"/>
              <w:ind w:firstLine="480" w:firstLineChars="200"/>
              <w:jc w:val="left"/>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本项目废水主要为生活污水。</w:t>
            </w:r>
          </w:p>
          <w:p>
            <w:pPr>
              <w:numPr>
                <w:ilvl w:val="0"/>
                <w:numId w:val="0"/>
              </w:numPr>
              <w:spacing w:line="360" w:lineRule="auto"/>
              <w:ind w:firstLine="480" w:firstLineChars="200"/>
              <w:jc w:val="left"/>
              <w:rPr>
                <w:rFonts w:hint="eastAsia" w:ascii="仿宋" w:hAnsi="仿宋" w:eastAsia="仿宋" w:cs="仿宋"/>
                <w:b w:val="0"/>
                <w:bCs/>
                <w:kern w:val="2"/>
                <w:sz w:val="24"/>
                <w:szCs w:val="24"/>
                <w:lang w:val="en-US" w:eastAsia="zh-CN" w:bidi="ar-SA"/>
              </w:rPr>
            </w:pPr>
            <w:r>
              <w:rPr>
                <w:rFonts w:hint="eastAsia" w:ascii="仿宋" w:hAnsi="仿宋" w:eastAsia="仿宋" w:cs="仿宋"/>
                <w:b w:val="0"/>
                <w:bCs/>
                <w:kern w:val="2"/>
                <w:sz w:val="24"/>
                <w:szCs w:val="24"/>
                <w:lang w:val="en-US" w:eastAsia="zh-CN" w:bidi="ar-SA"/>
              </w:rPr>
              <w:t>生活废水经化粪池处理后肥田利用。</w:t>
            </w:r>
          </w:p>
          <w:p>
            <w:pPr>
              <w:adjustRightInd w:val="0"/>
              <w:snapToGrid w:val="0"/>
              <w:spacing w:line="360" w:lineRule="auto"/>
              <w:ind w:firstLine="480" w:firstLineChars="200"/>
              <w:rPr>
                <w:rFonts w:hint="eastAsia" w:eastAsia="仿宋"/>
                <w:kern w:val="0"/>
                <w:sz w:val="24"/>
              </w:rPr>
            </w:pPr>
            <w:r>
              <w:rPr>
                <w:rFonts w:hint="eastAsia" w:ascii="仿宋" w:hAnsi="仿宋" w:eastAsia="仿宋" w:cs="仿宋"/>
                <w:sz w:val="24"/>
                <w:szCs w:val="24"/>
                <w:lang w:val="en-US" w:eastAsia="zh-CN"/>
              </w:rPr>
              <w:t>验收监测期间，本项目废水排放符合《污水综合排放标准》（GB8978-1996）表4中一级标准。</w:t>
            </w:r>
          </w:p>
          <w:p>
            <w:pPr>
              <w:adjustRightInd w:val="0"/>
              <w:snapToGrid w:val="0"/>
              <w:spacing w:line="360" w:lineRule="auto"/>
              <w:ind w:firstLine="480" w:firstLineChars="200"/>
              <w:rPr>
                <w:rFonts w:eastAsia="仿宋"/>
                <w:kern w:val="0"/>
                <w:sz w:val="24"/>
              </w:rPr>
            </w:pPr>
            <w:r>
              <w:rPr>
                <w:rFonts w:hint="eastAsia" w:eastAsia="仿宋"/>
                <w:kern w:val="0"/>
                <w:sz w:val="24"/>
              </w:rPr>
              <w:t>5</w:t>
            </w:r>
            <w:r>
              <w:rPr>
                <w:rFonts w:eastAsia="仿宋"/>
                <w:kern w:val="0"/>
                <w:sz w:val="24"/>
              </w:rPr>
              <w:t>、噪声</w:t>
            </w:r>
          </w:p>
          <w:p>
            <w:pPr>
              <w:adjustRightInd w:val="0"/>
              <w:snapToGrid w:val="0"/>
              <w:spacing w:line="360" w:lineRule="auto"/>
              <w:ind w:firstLine="480" w:firstLineChars="200"/>
              <w:rPr>
                <w:rFonts w:hint="eastAsia" w:eastAsia="仿宋"/>
                <w:kern w:val="0"/>
                <w:sz w:val="24"/>
                <w:lang w:val="en-US" w:eastAsia="zh-CN"/>
              </w:rPr>
            </w:pPr>
            <w:r>
              <w:rPr>
                <w:rFonts w:hint="eastAsia" w:eastAsia="仿宋"/>
                <w:kern w:val="0"/>
                <w:sz w:val="24"/>
                <w:lang w:val="en-US" w:eastAsia="zh-CN"/>
              </w:rPr>
              <w:t>本项目噪声主要是空压机等设备，厂区采取合理布局、距离衰减、厂房隔声等措施降低噪声对周围环境的影响。</w:t>
            </w:r>
          </w:p>
          <w:p>
            <w:pPr>
              <w:adjustRightInd w:val="0"/>
              <w:snapToGrid w:val="0"/>
              <w:spacing w:line="360" w:lineRule="auto"/>
              <w:ind w:firstLine="480" w:firstLineChars="200"/>
              <w:rPr>
                <w:rFonts w:hint="eastAsia" w:eastAsia="仿宋"/>
                <w:kern w:val="0"/>
                <w:sz w:val="24"/>
                <w:lang w:eastAsia="zh-CN"/>
              </w:rPr>
            </w:pPr>
            <w:r>
              <w:rPr>
                <w:rFonts w:hint="eastAsia" w:eastAsia="仿宋"/>
                <w:kern w:val="0"/>
                <w:sz w:val="24"/>
                <w:lang w:eastAsia="zh-CN"/>
              </w:rPr>
              <w:t>验收监测期间</w:t>
            </w:r>
            <w:r>
              <w:rPr>
                <w:rFonts w:hint="eastAsia" w:eastAsia="仿宋"/>
                <w:kern w:val="0"/>
                <w:sz w:val="24"/>
                <w:lang w:val="en-US" w:eastAsia="zh-CN"/>
              </w:rPr>
              <w:t>,</w:t>
            </w:r>
            <w:r>
              <w:rPr>
                <w:rFonts w:hint="eastAsia" w:eastAsia="仿宋"/>
                <w:kern w:val="0"/>
                <w:sz w:val="24"/>
                <w:lang w:eastAsia="zh-CN"/>
              </w:rPr>
              <w:t>本项目厂界噪声符合《工业企业厂界环境噪声排放标准》（GB12348-2008）中</w:t>
            </w:r>
            <w:r>
              <w:rPr>
                <w:rFonts w:hint="eastAsia" w:eastAsia="仿宋"/>
                <w:kern w:val="0"/>
                <w:sz w:val="24"/>
                <w:lang w:val="en-US" w:eastAsia="zh-CN"/>
              </w:rPr>
              <w:t>1</w:t>
            </w:r>
            <w:r>
              <w:rPr>
                <w:rFonts w:hint="eastAsia" w:eastAsia="仿宋"/>
                <w:kern w:val="0"/>
                <w:sz w:val="24"/>
                <w:lang w:eastAsia="zh-CN"/>
              </w:rPr>
              <w:t>类标准。</w:t>
            </w:r>
          </w:p>
          <w:p>
            <w:pPr>
              <w:adjustRightInd w:val="0"/>
              <w:snapToGrid w:val="0"/>
              <w:spacing w:line="360" w:lineRule="auto"/>
              <w:ind w:firstLine="480" w:firstLineChars="200"/>
              <w:rPr>
                <w:rFonts w:eastAsia="仿宋"/>
                <w:kern w:val="0"/>
                <w:sz w:val="24"/>
              </w:rPr>
            </w:pPr>
            <w:r>
              <w:rPr>
                <w:rFonts w:hint="eastAsia" w:eastAsia="仿宋"/>
                <w:kern w:val="0"/>
                <w:sz w:val="24"/>
              </w:rPr>
              <w:t>6</w:t>
            </w:r>
            <w:r>
              <w:rPr>
                <w:rFonts w:eastAsia="仿宋"/>
                <w:kern w:val="0"/>
                <w:sz w:val="24"/>
              </w:rPr>
              <w:t>、固体废物</w:t>
            </w:r>
          </w:p>
          <w:p>
            <w:pPr>
              <w:pStyle w:val="9"/>
              <w:spacing w:before="101" w:line="417" w:lineRule="auto"/>
              <w:ind w:left="120" w:right="236" w:firstLine="42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项目固体废物主要有泡沫粒子废塑料、废活性炭、废过滤棉、空压机废油及生活垃圾等。生活垃圾委托环卫清运；泡沫粒子废塑料外售处理，目前由个体户处置；废活性炭、废过滤棉、空压机废油委托相关有资质单位处理,目前委托</w:t>
            </w:r>
            <w:r>
              <w:rPr>
                <w:rFonts w:hint="eastAsia" w:ascii="仿宋" w:hAnsi="仿宋" w:eastAsia="仿宋" w:cs="仿宋"/>
                <w:sz w:val="24"/>
                <w:szCs w:val="24"/>
                <w:highlight w:val="none"/>
                <w:lang w:val="en-US" w:eastAsia="zh-CN"/>
              </w:rPr>
              <w:t>南通海佳环境科技</w:t>
            </w:r>
            <w:r>
              <w:rPr>
                <w:rFonts w:hint="eastAsia" w:ascii="仿宋" w:hAnsi="仿宋" w:eastAsia="仿宋" w:cs="仿宋"/>
                <w:sz w:val="24"/>
                <w:szCs w:val="24"/>
                <w:lang w:val="en-US" w:eastAsia="zh-CN"/>
              </w:rPr>
              <w:t>有限公司处理。</w:t>
            </w:r>
          </w:p>
          <w:p>
            <w:pPr>
              <w:adjustRightInd w:val="0"/>
              <w:snapToGrid w:val="0"/>
              <w:spacing w:line="360" w:lineRule="auto"/>
              <w:ind w:firstLine="480" w:firstLineChars="200"/>
              <w:rPr>
                <w:rFonts w:eastAsia="仿宋"/>
                <w:b w:val="0"/>
                <w:bCs w:val="0"/>
                <w:kern w:val="0"/>
                <w:sz w:val="24"/>
              </w:rPr>
            </w:pPr>
            <w:r>
              <w:rPr>
                <w:rFonts w:hint="eastAsia" w:eastAsia="仿宋"/>
                <w:kern w:val="0"/>
                <w:sz w:val="24"/>
                <w:lang w:val="en-US" w:eastAsia="zh-CN"/>
              </w:rPr>
              <w:t>7</w:t>
            </w:r>
            <w:r>
              <w:rPr>
                <w:rFonts w:eastAsia="仿宋"/>
                <w:kern w:val="0"/>
                <w:sz w:val="24"/>
              </w:rPr>
              <w:t>、污染物排放</w:t>
            </w:r>
            <w:r>
              <w:rPr>
                <w:rFonts w:eastAsia="仿宋"/>
                <w:b w:val="0"/>
                <w:bCs w:val="0"/>
                <w:kern w:val="0"/>
                <w:sz w:val="24"/>
              </w:rPr>
              <w:t>总量</w:t>
            </w:r>
          </w:p>
          <w:p>
            <w:pPr>
              <w:adjustRightInd w:val="0"/>
              <w:snapToGrid w:val="0"/>
              <w:spacing w:line="360" w:lineRule="auto"/>
              <w:ind w:firstLine="480" w:firstLineChars="200"/>
              <w:rPr>
                <w:rFonts w:eastAsia="仿宋"/>
                <w:kern w:val="0"/>
                <w:sz w:val="24"/>
              </w:rPr>
            </w:pPr>
            <w:r>
              <w:rPr>
                <w:rFonts w:hint="eastAsia" w:eastAsia="仿宋"/>
                <w:b w:val="0"/>
                <w:bCs w:val="0"/>
                <w:kern w:val="0"/>
                <w:sz w:val="24"/>
                <w:lang w:eastAsia="zh-CN"/>
              </w:rPr>
              <w:t>本项目</w:t>
            </w:r>
            <w:r>
              <w:rPr>
                <w:rFonts w:eastAsia="仿宋"/>
                <w:b w:val="0"/>
                <w:bCs w:val="0"/>
                <w:kern w:val="0"/>
                <w:sz w:val="24"/>
              </w:rPr>
              <w:t>厂区废水总排口排放的化学需氧量的年排放总量均符合环评批复中的核定量。</w:t>
            </w:r>
          </w:p>
        </w:tc>
      </w:tr>
    </w:tbl>
    <w:tbl>
      <w:tblPr>
        <w:tblStyle w:val="23"/>
        <w:tblpPr w:leftFromText="180" w:rightFromText="180" w:vertAnchor="text" w:horzAnchor="margin" w:tblpY="72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73" w:hRule="atLeast"/>
        </w:trPr>
        <w:tc>
          <w:tcPr>
            <w:tcW w:w="9180" w:type="dxa"/>
          </w:tcPr>
          <w:p>
            <w:pPr>
              <w:adjustRightInd w:val="0"/>
              <w:snapToGrid w:val="0"/>
              <w:spacing w:line="360" w:lineRule="auto"/>
              <w:ind w:firstLine="482" w:firstLineChars="200"/>
              <w:rPr>
                <w:rFonts w:eastAsia="仿宋"/>
                <w:b/>
                <w:bCs/>
                <w:kern w:val="0"/>
                <w:sz w:val="24"/>
              </w:rPr>
            </w:pPr>
            <w:r>
              <w:rPr>
                <w:rFonts w:eastAsia="仿宋"/>
                <w:b/>
                <w:bCs/>
                <w:kern w:val="0"/>
                <w:sz w:val="24"/>
              </w:rPr>
              <w:t>二、建议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仿宋"/>
                <w:kern w:val="0"/>
                <w:sz w:val="24"/>
                <w:lang w:val="en-US" w:eastAsia="zh-CN"/>
              </w:rPr>
            </w:pPr>
            <w:r>
              <w:rPr>
                <w:rFonts w:hint="default" w:eastAsia="仿宋"/>
                <w:kern w:val="0"/>
                <w:sz w:val="24"/>
              </w:rPr>
              <w:t>1、加强固体废物</w:t>
            </w:r>
            <w:r>
              <w:rPr>
                <w:rFonts w:hint="eastAsia" w:eastAsia="仿宋"/>
                <w:kern w:val="0"/>
                <w:sz w:val="24"/>
                <w:lang w:eastAsia="zh-CN"/>
              </w:rPr>
              <w:t>特别是危险废物</w:t>
            </w:r>
            <w:r>
              <w:rPr>
                <w:rFonts w:hint="default" w:eastAsia="仿宋"/>
                <w:kern w:val="0"/>
                <w:sz w:val="24"/>
              </w:rPr>
              <w:t>的管理，建立</w:t>
            </w:r>
            <w:r>
              <w:rPr>
                <w:rFonts w:hint="eastAsia" w:eastAsia="仿宋"/>
                <w:kern w:val="0"/>
                <w:sz w:val="24"/>
              </w:rPr>
              <w:t>固废</w:t>
            </w:r>
            <w:r>
              <w:rPr>
                <w:rFonts w:hint="default" w:eastAsia="仿宋"/>
                <w:kern w:val="0"/>
                <w:sz w:val="24"/>
              </w:rPr>
              <w:t>产生、储存、转移台账</w:t>
            </w:r>
            <w:r>
              <w:rPr>
                <w:rFonts w:hint="eastAsia" w:eastAsia="仿宋"/>
                <w:kern w:val="0"/>
                <w:sz w:val="24"/>
                <w:lang w:eastAsia="zh-CN"/>
              </w:rPr>
              <w:t>，所有产生的危险废物交有资质单位处理</w:t>
            </w:r>
            <w:r>
              <w:rPr>
                <w:rFonts w:hint="default" w:eastAsia="仿宋"/>
                <w:kern w:val="0"/>
                <w:sz w:val="24"/>
              </w:rPr>
              <w:t>；</w:t>
            </w:r>
            <w:r>
              <w:rPr>
                <w:rFonts w:hint="eastAsia" w:eastAsia="仿宋"/>
                <w:kern w:val="0"/>
                <w:sz w:val="24"/>
                <w:lang w:eastAsia="zh-CN"/>
              </w:rPr>
              <w:t>对照</w:t>
            </w:r>
            <w:r>
              <w:rPr>
                <w:rFonts w:hint="eastAsia" w:eastAsia="仿宋"/>
                <w:kern w:val="0"/>
                <w:sz w:val="24"/>
                <w:lang w:val="en-US" w:eastAsia="zh-CN"/>
              </w:rPr>
              <w:t>苏环办〔2019〕327号文进一步完善危废仓库建设。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仿宋"/>
                <w:kern w:val="0"/>
                <w:sz w:val="24"/>
              </w:rPr>
            </w:pPr>
            <w:r>
              <w:rPr>
                <w:rFonts w:hint="default" w:eastAsia="仿宋"/>
                <w:kern w:val="0"/>
                <w:sz w:val="24"/>
              </w:rPr>
              <w:t>2、进一步加强环境管理，完善环境保护相关管理条例、规章制度，落实污染物防治措施，</w:t>
            </w:r>
            <w:r>
              <w:rPr>
                <w:rFonts w:hint="eastAsia" w:eastAsia="仿宋"/>
                <w:kern w:val="0"/>
                <w:sz w:val="24"/>
                <w:lang w:eastAsia="zh-CN"/>
              </w:rPr>
              <w:t>取得排污许可证并按排污许可条例要求做好自行监测，</w:t>
            </w:r>
            <w:r>
              <w:rPr>
                <w:rFonts w:hint="default" w:eastAsia="仿宋"/>
                <w:kern w:val="0"/>
                <w:sz w:val="24"/>
              </w:rPr>
              <w:t>确保各污染物达标排放</w:t>
            </w:r>
            <w:r>
              <w:rPr>
                <w:rFonts w:hint="eastAsia" w:eastAsia="仿宋"/>
                <w:kern w:val="0"/>
                <w:sz w:val="24"/>
                <w:lang w:eastAsia="zh-CN"/>
              </w:rPr>
              <w:t>，</w:t>
            </w:r>
            <w:r>
              <w:rPr>
                <w:rFonts w:hint="eastAsia" w:eastAsia="仿宋"/>
                <w:kern w:val="0"/>
                <w:sz w:val="24"/>
                <w:lang w:val="en-US" w:eastAsia="zh-CN"/>
              </w:rPr>
              <w:t>完善应急预案，采取切实可行的工程控制和管理措施，防止发生污染事故。</w:t>
            </w:r>
          </w:p>
          <w:p>
            <w:pPr>
              <w:adjustRightInd w:val="0"/>
              <w:snapToGrid w:val="0"/>
              <w:spacing w:line="360" w:lineRule="auto"/>
              <w:ind w:firstLine="480" w:firstLineChars="200"/>
              <w:rPr>
                <w:rFonts w:hint="default" w:eastAsia="仿宋"/>
                <w:kern w:val="0"/>
                <w:sz w:val="24"/>
                <w:lang w:val="en-US" w:eastAsia="zh-CN"/>
              </w:rPr>
            </w:pPr>
            <w:r>
              <w:rPr>
                <w:rFonts w:hint="eastAsia" w:eastAsia="仿宋"/>
                <w:kern w:val="0"/>
                <w:sz w:val="24"/>
                <w:lang w:val="en-US" w:eastAsia="zh-CN"/>
              </w:rPr>
              <w:t>3、在城市污水管网到达厂区时，企业应积极配合当地环境保护主管部门完成生活污水接管工作。</w:t>
            </w:r>
          </w:p>
        </w:tc>
      </w:tr>
    </w:tbl>
    <w:p>
      <w:pPr>
        <w:jc w:val="left"/>
        <w:outlineLvl w:val="0"/>
        <w:rPr>
          <w:rFonts w:eastAsia="仿宋"/>
          <w:b/>
          <w:sz w:val="28"/>
        </w:rPr>
      </w:pPr>
      <w:r>
        <w:rPr>
          <w:rFonts w:eastAsia="仿宋"/>
          <w:b/>
          <w:sz w:val="28"/>
        </w:rPr>
        <w:t>续表九</w:t>
      </w:r>
    </w:p>
    <w:p>
      <w:pPr>
        <w:jc w:val="left"/>
        <w:outlineLvl w:val="0"/>
        <w:rPr>
          <w:rFonts w:eastAsia="仿宋"/>
          <w:b/>
          <w:sz w:val="28"/>
        </w:rPr>
      </w:pPr>
      <w:r>
        <w:rPr>
          <w:rFonts w:eastAsia="仿宋"/>
          <w:b/>
          <w:sz w:val="28"/>
        </w:rPr>
        <w:t>续表九</w:t>
      </w:r>
    </w:p>
    <w:tbl>
      <w:tblPr>
        <w:tblStyle w:val="24"/>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2" w:hRule="atLeast"/>
        </w:trPr>
        <w:tc>
          <w:tcPr>
            <w:tcW w:w="9174" w:type="dxa"/>
          </w:tcPr>
          <w:p>
            <w:pPr>
              <w:tabs>
                <w:tab w:val="left" w:pos="7147"/>
              </w:tabs>
              <w:spacing w:line="360" w:lineRule="auto"/>
              <w:rPr>
                <w:rFonts w:eastAsia="仿宋"/>
                <w:kern w:val="0"/>
                <w:sz w:val="24"/>
              </w:rPr>
            </w:pPr>
            <w:r>
              <w:rPr>
                <w:rFonts w:eastAsia="仿宋"/>
                <w:kern w:val="0"/>
                <w:sz w:val="24"/>
              </w:rPr>
              <w:t>三、附图</w:t>
            </w:r>
          </w:p>
          <w:p>
            <w:pPr>
              <w:pStyle w:val="9"/>
              <w:spacing w:line="360" w:lineRule="auto"/>
              <w:ind w:firstLine="480" w:firstLineChars="200"/>
              <w:rPr>
                <w:rFonts w:eastAsia="仿宋"/>
                <w:kern w:val="0"/>
                <w:sz w:val="24"/>
              </w:rPr>
            </w:pPr>
            <w:r>
              <w:rPr>
                <w:rFonts w:eastAsia="仿宋"/>
                <w:kern w:val="0"/>
                <w:sz w:val="24"/>
              </w:rPr>
              <w:t>1、项目位置图；</w:t>
            </w:r>
          </w:p>
          <w:p>
            <w:pPr>
              <w:pStyle w:val="9"/>
              <w:spacing w:line="360" w:lineRule="auto"/>
              <w:ind w:firstLine="480" w:firstLineChars="200"/>
              <w:rPr>
                <w:rFonts w:hint="eastAsia" w:eastAsia="仿宋"/>
                <w:kern w:val="0"/>
                <w:sz w:val="24"/>
                <w:lang w:eastAsia="zh-CN"/>
              </w:rPr>
            </w:pPr>
            <w:r>
              <w:rPr>
                <w:rFonts w:eastAsia="仿宋"/>
                <w:kern w:val="0"/>
                <w:sz w:val="24"/>
              </w:rPr>
              <w:t>2、项目周边环境示意</w:t>
            </w:r>
            <w:r>
              <w:rPr>
                <w:rFonts w:hint="eastAsia" w:eastAsia="仿宋"/>
                <w:kern w:val="0"/>
                <w:sz w:val="24"/>
              </w:rPr>
              <w:t>及</w:t>
            </w:r>
            <w:r>
              <w:rPr>
                <w:rFonts w:hint="eastAsia" w:eastAsia="仿宋"/>
                <w:kern w:val="0"/>
                <w:sz w:val="24"/>
                <w:lang w:val="en-US" w:eastAsia="zh-CN"/>
              </w:rPr>
              <w:t>10</w:t>
            </w:r>
            <w:r>
              <w:rPr>
                <w:rFonts w:hint="eastAsia" w:eastAsia="仿宋"/>
                <w:kern w:val="0"/>
                <w:sz w:val="24"/>
              </w:rPr>
              <w:t>0米卫生防护</w:t>
            </w:r>
            <w:r>
              <w:rPr>
                <w:rFonts w:eastAsia="仿宋"/>
                <w:kern w:val="0"/>
                <w:sz w:val="24"/>
              </w:rPr>
              <w:t>图</w:t>
            </w:r>
            <w:r>
              <w:rPr>
                <w:rFonts w:hint="eastAsia" w:eastAsia="仿宋"/>
                <w:kern w:val="0"/>
                <w:sz w:val="24"/>
                <w:lang w:eastAsia="zh-CN"/>
              </w:rPr>
              <w:t>；</w:t>
            </w:r>
          </w:p>
          <w:p>
            <w:pPr>
              <w:spacing w:line="360" w:lineRule="auto"/>
              <w:ind w:firstLine="480"/>
              <w:rPr>
                <w:rFonts w:eastAsia="仿宋"/>
                <w:kern w:val="0"/>
                <w:sz w:val="24"/>
              </w:rPr>
            </w:pPr>
            <w:r>
              <w:rPr>
                <w:rFonts w:eastAsia="仿宋"/>
                <w:kern w:val="0"/>
                <w:sz w:val="24"/>
              </w:rPr>
              <w:t>3、建设项目实际厂区平面布置图；</w:t>
            </w:r>
          </w:p>
          <w:p>
            <w:pPr>
              <w:spacing w:line="360" w:lineRule="auto"/>
              <w:rPr>
                <w:rFonts w:eastAsia="仿宋"/>
                <w:kern w:val="0"/>
                <w:sz w:val="24"/>
              </w:rPr>
            </w:pPr>
            <w:r>
              <w:rPr>
                <w:rFonts w:eastAsia="仿宋"/>
                <w:kern w:val="0"/>
                <w:sz w:val="24"/>
              </w:rPr>
              <w:t>四、附件</w:t>
            </w:r>
          </w:p>
          <w:p>
            <w:pPr>
              <w:pStyle w:val="9"/>
              <w:spacing w:line="360" w:lineRule="auto"/>
              <w:ind w:firstLine="480"/>
              <w:rPr>
                <w:rFonts w:eastAsia="仿宋"/>
                <w:kern w:val="0"/>
                <w:sz w:val="24"/>
              </w:rPr>
            </w:pPr>
            <w:r>
              <w:rPr>
                <w:rFonts w:eastAsia="仿宋"/>
                <w:kern w:val="0"/>
                <w:sz w:val="24"/>
              </w:rPr>
              <w:t>1、环评结论与建议；</w:t>
            </w:r>
          </w:p>
          <w:p>
            <w:pPr>
              <w:pStyle w:val="9"/>
              <w:spacing w:line="360" w:lineRule="auto"/>
              <w:ind w:firstLine="480"/>
              <w:rPr>
                <w:rFonts w:eastAsia="仿宋"/>
                <w:kern w:val="0"/>
                <w:sz w:val="24"/>
              </w:rPr>
            </w:pPr>
            <w:r>
              <w:rPr>
                <w:rFonts w:eastAsia="仿宋"/>
                <w:kern w:val="0"/>
                <w:sz w:val="24"/>
              </w:rPr>
              <w:t>2、环评审批意见；</w:t>
            </w:r>
          </w:p>
          <w:p>
            <w:pPr>
              <w:pStyle w:val="9"/>
              <w:spacing w:line="360" w:lineRule="auto"/>
              <w:ind w:firstLine="480" w:firstLineChars="200"/>
              <w:rPr>
                <w:rFonts w:eastAsia="仿宋"/>
                <w:kern w:val="0"/>
                <w:sz w:val="24"/>
              </w:rPr>
            </w:pPr>
            <w:r>
              <w:rPr>
                <w:rFonts w:eastAsia="仿宋"/>
                <w:kern w:val="0"/>
                <w:sz w:val="24"/>
              </w:rPr>
              <w:t>3、原辅材料用量清单；</w:t>
            </w:r>
          </w:p>
          <w:p>
            <w:pPr>
              <w:pStyle w:val="9"/>
              <w:spacing w:line="360" w:lineRule="auto"/>
              <w:ind w:firstLine="480" w:firstLineChars="200"/>
              <w:rPr>
                <w:rFonts w:eastAsia="仿宋"/>
                <w:kern w:val="0"/>
                <w:sz w:val="24"/>
              </w:rPr>
            </w:pPr>
            <w:r>
              <w:rPr>
                <w:rFonts w:eastAsia="仿宋"/>
                <w:kern w:val="0"/>
                <w:sz w:val="24"/>
              </w:rPr>
              <w:t>4、设备清单；</w:t>
            </w:r>
          </w:p>
          <w:p>
            <w:pPr>
              <w:pStyle w:val="9"/>
              <w:spacing w:line="360" w:lineRule="auto"/>
              <w:ind w:firstLine="480" w:firstLineChars="200"/>
              <w:rPr>
                <w:rFonts w:eastAsia="仿宋"/>
                <w:kern w:val="0"/>
                <w:sz w:val="24"/>
              </w:rPr>
            </w:pPr>
            <w:r>
              <w:rPr>
                <w:rFonts w:eastAsia="仿宋"/>
                <w:kern w:val="0"/>
                <w:sz w:val="24"/>
              </w:rPr>
              <w:t>5、验收监测期间工况说明；</w:t>
            </w:r>
          </w:p>
          <w:p>
            <w:pPr>
              <w:spacing w:line="360" w:lineRule="auto"/>
              <w:ind w:firstLine="480" w:firstLineChars="200"/>
              <w:jc w:val="left"/>
              <w:outlineLvl w:val="0"/>
              <w:rPr>
                <w:rFonts w:hint="eastAsia" w:eastAsia="仿宋"/>
                <w:kern w:val="0"/>
                <w:sz w:val="24"/>
                <w:lang w:val="en-US" w:eastAsia="zh-CN"/>
              </w:rPr>
            </w:pPr>
            <w:r>
              <w:rPr>
                <w:rFonts w:hint="eastAsia" w:eastAsia="仿宋"/>
                <w:kern w:val="0"/>
                <w:sz w:val="24"/>
                <w:lang w:val="en-US" w:eastAsia="zh-CN"/>
              </w:rPr>
              <w:t>6、生活污水肥田协议；</w:t>
            </w:r>
          </w:p>
          <w:p>
            <w:pPr>
              <w:spacing w:line="360" w:lineRule="auto"/>
              <w:ind w:firstLine="480" w:firstLineChars="200"/>
              <w:jc w:val="left"/>
              <w:outlineLvl w:val="0"/>
              <w:rPr>
                <w:rFonts w:eastAsia="仿宋"/>
                <w:kern w:val="0"/>
                <w:sz w:val="24"/>
              </w:rPr>
            </w:pPr>
            <w:r>
              <w:rPr>
                <w:rFonts w:hint="eastAsia" w:eastAsia="仿宋"/>
                <w:kern w:val="0"/>
                <w:sz w:val="24"/>
                <w:lang w:val="en-US" w:eastAsia="zh-CN"/>
              </w:rPr>
              <w:t>7</w:t>
            </w:r>
            <w:r>
              <w:rPr>
                <w:rFonts w:eastAsia="仿宋"/>
                <w:kern w:val="0"/>
                <w:sz w:val="24"/>
              </w:rPr>
              <w:t>、</w:t>
            </w:r>
            <w:r>
              <w:rPr>
                <w:rFonts w:hint="eastAsia" w:eastAsia="仿宋"/>
                <w:kern w:val="0"/>
                <w:sz w:val="24"/>
                <w:lang w:eastAsia="zh-CN"/>
              </w:rPr>
              <w:t>危废</w:t>
            </w:r>
            <w:r>
              <w:rPr>
                <w:rFonts w:eastAsia="仿宋"/>
                <w:kern w:val="0"/>
                <w:sz w:val="24"/>
              </w:rPr>
              <w:t>协议；</w:t>
            </w:r>
          </w:p>
          <w:p>
            <w:pPr>
              <w:pStyle w:val="9"/>
              <w:spacing w:line="360" w:lineRule="auto"/>
              <w:ind w:firstLine="480" w:firstLineChars="200"/>
              <w:rPr>
                <w:rFonts w:hint="default" w:eastAsia="仿宋"/>
                <w:kern w:val="0"/>
                <w:sz w:val="24"/>
                <w:lang w:val="en-US" w:eastAsia="zh-CN"/>
              </w:rPr>
            </w:pPr>
            <w:r>
              <w:rPr>
                <w:rFonts w:hint="eastAsia" w:eastAsia="仿宋"/>
                <w:kern w:val="0"/>
                <w:sz w:val="24"/>
                <w:lang w:val="en-US" w:eastAsia="zh-CN"/>
              </w:rPr>
              <w:t>8、一般固废协议；</w:t>
            </w:r>
          </w:p>
          <w:p>
            <w:pPr>
              <w:pStyle w:val="9"/>
              <w:spacing w:line="360" w:lineRule="auto"/>
              <w:ind w:firstLine="480" w:firstLineChars="200"/>
              <w:rPr>
                <w:rFonts w:hint="eastAsia" w:eastAsia="仿宋" w:cs="Times New Roman"/>
                <w:kern w:val="0"/>
                <w:sz w:val="24"/>
                <w:szCs w:val="24"/>
                <w:lang w:val="en-US" w:eastAsia="zh-CN" w:bidi="ar-SA"/>
              </w:rPr>
            </w:pPr>
            <w:r>
              <w:rPr>
                <w:rFonts w:hint="eastAsia" w:eastAsia="仿宋" w:cs="Times New Roman"/>
                <w:kern w:val="0"/>
                <w:sz w:val="24"/>
                <w:szCs w:val="24"/>
                <w:lang w:val="en-US" w:eastAsia="zh-CN" w:bidi="ar-SA"/>
              </w:rPr>
              <w:t>9、供气协议；</w:t>
            </w:r>
          </w:p>
          <w:p>
            <w:pPr>
              <w:pStyle w:val="9"/>
              <w:spacing w:line="360" w:lineRule="auto"/>
              <w:ind w:firstLine="480" w:firstLineChars="200"/>
              <w:rPr>
                <w:rFonts w:hint="default" w:ascii="Times New Roman" w:hAnsi="Times New Roman" w:eastAsia="仿宋" w:cs="Times New Roman"/>
                <w:kern w:val="0"/>
                <w:sz w:val="24"/>
                <w:szCs w:val="24"/>
                <w:lang w:val="en-US" w:eastAsia="zh-CN" w:bidi="ar-SA"/>
              </w:rPr>
            </w:pPr>
            <w:r>
              <w:rPr>
                <w:rFonts w:hint="eastAsia" w:eastAsia="仿宋" w:cs="Times New Roman"/>
                <w:kern w:val="0"/>
                <w:sz w:val="24"/>
                <w:szCs w:val="24"/>
                <w:lang w:val="en-US" w:eastAsia="zh-CN" w:bidi="ar-SA"/>
              </w:rPr>
              <w:t>10、临时锅炉批复。</w:t>
            </w:r>
          </w:p>
        </w:tc>
      </w:tr>
    </w:tbl>
    <w:p>
      <w:pPr>
        <w:pStyle w:val="9"/>
        <w:sectPr>
          <w:pgSz w:w="11906" w:h="16838"/>
          <w:pgMar w:top="1077" w:right="1134" w:bottom="1020" w:left="1701" w:header="851" w:footer="992" w:gutter="113"/>
          <w:pgBorders>
            <w:top w:val="none" w:sz="0" w:space="0"/>
            <w:left w:val="none" w:sz="0" w:space="0"/>
            <w:bottom w:val="none" w:sz="0" w:space="0"/>
            <w:right w:val="none" w:sz="0" w:space="0"/>
          </w:pgBorders>
          <w:pgNumType w:fmt="decimal"/>
          <w:cols w:space="0" w:num="1"/>
          <w:docGrid w:type="lines" w:linePitch="312" w:charSpace="0"/>
        </w:sectPr>
      </w:pPr>
    </w:p>
    <w:p>
      <w:pPr>
        <w:ind w:firstLine="562" w:firstLineChars="200"/>
        <w:jc w:val="center"/>
        <w:rPr>
          <w:b/>
          <w:bCs/>
          <w:sz w:val="28"/>
          <w:szCs w:val="28"/>
        </w:rPr>
      </w:pPr>
      <w:r>
        <w:rPr>
          <w:b/>
          <w:bCs/>
          <w:sz w:val="28"/>
          <w:szCs w:val="28"/>
        </w:rPr>
        <w:t>建设项目工程竣工环境保护“三同时”验收登记表</w:t>
      </w:r>
    </w:p>
    <w:p>
      <w:pPr>
        <w:jc w:val="center"/>
        <w:rPr>
          <w:szCs w:val="21"/>
        </w:rPr>
      </w:pPr>
      <w:r>
        <w:rPr>
          <w:szCs w:val="21"/>
        </w:rPr>
        <w:t>填表单位（盖章）：                                 填表人（签字）：              项目经办人（签字）：</w:t>
      </w:r>
    </w:p>
    <w:tbl>
      <w:tblPr>
        <w:tblStyle w:val="23"/>
        <w:tblW w:w="14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
        <w:gridCol w:w="1085"/>
        <w:gridCol w:w="1205"/>
        <w:gridCol w:w="396"/>
        <w:gridCol w:w="413"/>
        <w:gridCol w:w="1002"/>
        <w:gridCol w:w="107"/>
        <w:gridCol w:w="551"/>
        <w:gridCol w:w="247"/>
        <w:gridCol w:w="53"/>
        <w:gridCol w:w="95"/>
        <w:gridCol w:w="690"/>
        <w:gridCol w:w="236"/>
        <w:gridCol w:w="381"/>
        <w:gridCol w:w="554"/>
        <w:gridCol w:w="229"/>
        <w:gridCol w:w="277"/>
        <w:gridCol w:w="91"/>
        <w:gridCol w:w="885"/>
        <w:gridCol w:w="659"/>
        <w:gridCol w:w="403"/>
        <w:gridCol w:w="617"/>
        <w:gridCol w:w="378"/>
        <w:gridCol w:w="563"/>
        <w:gridCol w:w="469"/>
        <w:gridCol w:w="318"/>
        <w:gridCol w:w="358"/>
        <w:gridCol w:w="183"/>
        <w:gridCol w:w="605"/>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300" w:type="dxa"/>
            <w:vMerge w:val="restart"/>
            <w:vAlign w:val="center"/>
          </w:tcPr>
          <w:p>
            <w:pPr>
              <w:jc w:val="center"/>
              <w:rPr>
                <w:b/>
                <w:bCs/>
                <w:sz w:val="18"/>
                <w:szCs w:val="18"/>
              </w:rPr>
            </w:pPr>
            <w:r>
              <w:rPr>
                <w:b/>
                <w:bCs/>
                <w:sz w:val="18"/>
                <w:szCs w:val="18"/>
              </w:rPr>
              <w:t>建设项目</w:t>
            </w:r>
          </w:p>
        </w:tc>
        <w:tc>
          <w:tcPr>
            <w:tcW w:w="2290" w:type="dxa"/>
            <w:gridSpan w:val="2"/>
            <w:vAlign w:val="center"/>
          </w:tcPr>
          <w:p>
            <w:pPr>
              <w:jc w:val="center"/>
              <w:rPr>
                <w:b/>
                <w:bCs/>
                <w:sz w:val="18"/>
                <w:szCs w:val="18"/>
              </w:rPr>
            </w:pPr>
            <w:r>
              <w:rPr>
                <w:b/>
                <w:bCs/>
                <w:sz w:val="18"/>
                <w:szCs w:val="18"/>
              </w:rPr>
              <w:t>项目名称</w:t>
            </w:r>
          </w:p>
        </w:tc>
        <w:tc>
          <w:tcPr>
            <w:tcW w:w="3554" w:type="dxa"/>
            <w:gridSpan w:val="9"/>
            <w:vAlign w:val="center"/>
          </w:tcPr>
          <w:p>
            <w:pPr>
              <w:jc w:val="center"/>
              <w:rPr>
                <w:rFonts w:hint="eastAsia" w:eastAsia="宋体"/>
                <w:sz w:val="18"/>
                <w:szCs w:val="18"/>
                <w:lang w:eastAsia="zh-CN"/>
              </w:rPr>
            </w:pPr>
            <w:r>
              <w:rPr>
                <w:rFonts w:hint="eastAsia"/>
                <w:sz w:val="18"/>
                <w:szCs w:val="18"/>
                <w:lang w:val="en-US" w:eastAsia="zh-CN"/>
              </w:rPr>
              <w:t>塑料泡沫制品生产销售项目</w:t>
            </w:r>
          </w:p>
        </w:tc>
        <w:tc>
          <w:tcPr>
            <w:tcW w:w="2653" w:type="dxa"/>
            <w:gridSpan w:val="7"/>
            <w:vAlign w:val="center"/>
          </w:tcPr>
          <w:p>
            <w:pPr>
              <w:jc w:val="center"/>
              <w:rPr>
                <w:b/>
                <w:bCs/>
                <w:sz w:val="18"/>
                <w:szCs w:val="18"/>
              </w:rPr>
            </w:pPr>
            <w:r>
              <w:rPr>
                <w:b/>
                <w:bCs/>
                <w:sz w:val="18"/>
                <w:szCs w:val="18"/>
              </w:rPr>
              <w:t>项目代码</w:t>
            </w:r>
          </w:p>
        </w:tc>
        <w:tc>
          <w:tcPr>
            <w:tcW w:w="659" w:type="dxa"/>
            <w:vAlign w:val="center"/>
          </w:tcPr>
          <w:p>
            <w:pPr>
              <w:jc w:val="center"/>
              <w:rPr>
                <w:b/>
                <w:bCs/>
                <w:sz w:val="18"/>
                <w:szCs w:val="18"/>
              </w:rPr>
            </w:pPr>
            <w:r>
              <w:rPr>
                <w:rFonts w:hint="eastAsia"/>
                <w:b/>
                <w:bCs/>
                <w:sz w:val="18"/>
                <w:szCs w:val="18"/>
              </w:rPr>
              <w:t>/</w:t>
            </w:r>
          </w:p>
        </w:tc>
        <w:tc>
          <w:tcPr>
            <w:tcW w:w="1020" w:type="dxa"/>
            <w:gridSpan w:val="2"/>
            <w:vAlign w:val="center"/>
          </w:tcPr>
          <w:p>
            <w:pPr>
              <w:jc w:val="center"/>
              <w:rPr>
                <w:b/>
                <w:bCs/>
                <w:sz w:val="18"/>
                <w:szCs w:val="18"/>
              </w:rPr>
            </w:pPr>
            <w:r>
              <w:rPr>
                <w:b/>
                <w:bCs/>
                <w:sz w:val="18"/>
                <w:szCs w:val="18"/>
              </w:rPr>
              <w:t>建设地点</w:t>
            </w:r>
          </w:p>
        </w:tc>
        <w:tc>
          <w:tcPr>
            <w:tcW w:w="3772" w:type="dxa"/>
            <w:gridSpan w:val="8"/>
            <w:vAlign w:val="center"/>
          </w:tcPr>
          <w:p>
            <w:pPr>
              <w:jc w:val="center"/>
              <w:rPr>
                <w:b/>
                <w:bCs/>
                <w:sz w:val="16"/>
                <w:szCs w:val="16"/>
              </w:rPr>
            </w:pPr>
            <w:r>
              <w:rPr>
                <w:rFonts w:hint="eastAsia"/>
                <w:sz w:val="18"/>
                <w:szCs w:val="18"/>
                <w:lang w:eastAsia="zh-CN"/>
              </w:rPr>
              <w:t>海安市海安镇曙光东路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300" w:type="dxa"/>
            <w:vMerge w:val="continue"/>
            <w:vAlign w:val="center"/>
          </w:tcPr>
          <w:p>
            <w:pPr>
              <w:jc w:val="center"/>
              <w:rPr>
                <w:b/>
                <w:bCs/>
                <w:sz w:val="18"/>
                <w:szCs w:val="18"/>
              </w:rPr>
            </w:pPr>
          </w:p>
        </w:tc>
        <w:tc>
          <w:tcPr>
            <w:tcW w:w="2290" w:type="dxa"/>
            <w:gridSpan w:val="2"/>
            <w:vAlign w:val="center"/>
          </w:tcPr>
          <w:p>
            <w:pPr>
              <w:jc w:val="center"/>
              <w:rPr>
                <w:b/>
                <w:bCs/>
                <w:sz w:val="18"/>
                <w:szCs w:val="18"/>
              </w:rPr>
            </w:pPr>
            <w:r>
              <w:rPr>
                <w:b/>
                <w:bCs/>
                <w:sz w:val="18"/>
                <w:szCs w:val="18"/>
              </w:rPr>
              <w:t>行业类别</w:t>
            </w:r>
          </w:p>
        </w:tc>
        <w:tc>
          <w:tcPr>
            <w:tcW w:w="3554" w:type="dxa"/>
            <w:gridSpan w:val="9"/>
            <w:vAlign w:val="center"/>
          </w:tcPr>
          <w:p>
            <w:pPr>
              <w:jc w:val="center"/>
              <w:rPr>
                <w:rFonts w:hint="default" w:eastAsia="宋体"/>
                <w:sz w:val="18"/>
                <w:szCs w:val="18"/>
                <w:lang w:val="en-US" w:eastAsia="zh-CN"/>
              </w:rPr>
            </w:pPr>
            <w:r>
              <w:rPr>
                <w:sz w:val="18"/>
                <w:szCs w:val="18"/>
              </w:rPr>
              <w:t>[C</w:t>
            </w:r>
            <w:r>
              <w:rPr>
                <w:rFonts w:hint="eastAsia"/>
                <w:sz w:val="18"/>
                <w:szCs w:val="18"/>
                <w:lang w:val="en-US" w:eastAsia="zh-CN"/>
              </w:rPr>
              <w:t>3040</w:t>
            </w:r>
            <w:r>
              <w:rPr>
                <w:sz w:val="18"/>
                <w:szCs w:val="18"/>
              </w:rPr>
              <w:t>]</w:t>
            </w:r>
            <w:r>
              <w:rPr>
                <w:rFonts w:hint="eastAsia"/>
                <w:sz w:val="18"/>
                <w:szCs w:val="18"/>
                <w:lang w:val="en-US" w:eastAsia="zh-CN"/>
              </w:rPr>
              <w:t>泡沫塑料制造</w:t>
            </w:r>
          </w:p>
        </w:tc>
        <w:tc>
          <w:tcPr>
            <w:tcW w:w="2653" w:type="dxa"/>
            <w:gridSpan w:val="7"/>
            <w:vAlign w:val="center"/>
          </w:tcPr>
          <w:p>
            <w:pPr>
              <w:jc w:val="center"/>
              <w:rPr>
                <w:b/>
                <w:bCs/>
                <w:sz w:val="18"/>
                <w:szCs w:val="18"/>
              </w:rPr>
            </w:pPr>
            <w:r>
              <w:rPr>
                <w:b/>
                <w:bCs/>
                <w:sz w:val="18"/>
                <w:szCs w:val="18"/>
              </w:rPr>
              <w:t>建设性质</w:t>
            </w:r>
          </w:p>
        </w:tc>
        <w:tc>
          <w:tcPr>
            <w:tcW w:w="5451" w:type="dxa"/>
            <w:gridSpan w:val="11"/>
            <w:vAlign w:val="center"/>
          </w:tcPr>
          <w:p>
            <w:pPr>
              <w:jc w:val="center"/>
              <w:rPr>
                <w:b/>
                <w:bCs/>
                <w:sz w:val="18"/>
                <w:szCs w:val="18"/>
              </w:rPr>
            </w:pPr>
            <w:r>
              <w:rPr>
                <w:b/>
                <w:bCs/>
                <w:sz w:val="18"/>
                <w:szCs w:val="18"/>
              </w:rPr>
              <w:t>新建</w:t>
            </w:r>
            <w:r>
              <w:rPr>
                <w:sz w:val="18"/>
                <w:szCs w:val="18"/>
              </w:rPr>
              <w:t xml:space="preserve">√ </w:t>
            </w:r>
            <w:r>
              <w:rPr>
                <w:b/>
                <w:bCs/>
                <w:sz w:val="18"/>
                <w:szCs w:val="18"/>
              </w:rPr>
              <w:t xml:space="preserve">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300" w:type="dxa"/>
            <w:vMerge w:val="continue"/>
            <w:vAlign w:val="center"/>
          </w:tcPr>
          <w:p>
            <w:pPr>
              <w:jc w:val="center"/>
              <w:rPr>
                <w:b/>
                <w:bCs/>
                <w:sz w:val="18"/>
                <w:szCs w:val="18"/>
              </w:rPr>
            </w:pPr>
          </w:p>
        </w:tc>
        <w:tc>
          <w:tcPr>
            <w:tcW w:w="2290" w:type="dxa"/>
            <w:gridSpan w:val="2"/>
            <w:vAlign w:val="center"/>
          </w:tcPr>
          <w:p>
            <w:pPr>
              <w:jc w:val="center"/>
              <w:rPr>
                <w:b/>
                <w:bCs/>
                <w:sz w:val="18"/>
                <w:szCs w:val="18"/>
              </w:rPr>
            </w:pPr>
            <w:r>
              <w:rPr>
                <w:b/>
                <w:bCs/>
                <w:sz w:val="18"/>
                <w:szCs w:val="18"/>
              </w:rPr>
              <w:t>设计生产能力</w:t>
            </w:r>
          </w:p>
        </w:tc>
        <w:tc>
          <w:tcPr>
            <w:tcW w:w="2864" w:type="dxa"/>
            <w:gridSpan w:val="8"/>
            <w:vAlign w:val="center"/>
          </w:tcPr>
          <w:p>
            <w:pPr>
              <w:pStyle w:val="51"/>
              <w:jc w:val="center"/>
              <w:rPr>
                <w:rFonts w:hint="default" w:eastAsia="宋体"/>
                <w:sz w:val="18"/>
                <w:szCs w:val="18"/>
                <w:lang w:val="en-US" w:eastAsia="zh-CN"/>
              </w:rPr>
            </w:pPr>
            <w:r>
              <w:rPr>
                <w:rFonts w:hint="eastAsia" w:eastAsia="宋体"/>
                <w:sz w:val="18"/>
                <w:szCs w:val="18"/>
                <w:lang w:eastAsia="zh-CN"/>
              </w:rPr>
              <w:t>年产</w:t>
            </w:r>
            <w:r>
              <w:rPr>
                <w:rFonts w:hint="eastAsia"/>
                <w:sz w:val="18"/>
                <w:szCs w:val="18"/>
                <w:lang w:val="en-US" w:eastAsia="zh-CN"/>
              </w:rPr>
              <w:t>泡沫包装盒10000个、泡沫板材200平方米</w:t>
            </w:r>
          </w:p>
        </w:tc>
        <w:tc>
          <w:tcPr>
            <w:tcW w:w="1307" w:type="dxa"/>
            <w:gridSpan w:val="3"/>
            <w:vAlign w:val="center"/>
          </w:tcPr>
          <w:p>
            <w:pPr>
              <w:jc w:val="center"/>
              <w:rPr>
                <w:b/>
                <w:bCs/>
                <w:sz w:val="18"/>
                <w:szCs w:val="18"/>
              </w:rPr>
            </w:pPr>
            <w:r>
              <w:rPr>
                <w:b/>
                <w:bCs/>
                <w:sz w:val="18"/>
                <w:szCs w:val="18"/>
              </w:rPr>
              <w:t>实际生产能力</w:t>
            </w:r>
          </w:p>
        </w:tc>
        <w:tc>
          <w:tcPr>
            <w:tcW w:w="3098" w:type="dxa"/>
            <w:gridSpan w:val="7"/>
            <w:vAlign w:val="center"/>
          </w:tcPr>
          <w:p>
            <w:pPr>
              <w:jc w:val="center"/>
              <w:rPr>
                <w:rFonts w:hint="default"/>
                <w:b/>
                <w:bCs/>
                <w:sz w:val="18"/>
                <w:szCs w:val="18"/>
                <w:lang w:val="en-US"/>
              </w:rPr>
            </w:pPr>
            <w:r>
              <w:rPr>
                <w:rFonts w:hint="eastAsia" w:eastAsia="宋体"/>
                <w:sz w:val="18"/>
                <w:szCs w:val="18"/>
                <w:lang w:eastAsia="zh-CN"/>
              </w:rPr>
              <w:t>年产</w:t>
            </w:r>
            <w:r>
              <w:rPr>
                <w:rFonts w:hint="eastAsia"/>
                <w:sz w:val="18"/>
                <w:szCs w:val="18"/>
                <w:lang w:val="en-US" w:eastAsia="zh-CN"/>
              </w:rPr>
              <w:t>泡沫包装盒10000个、泡沫板材200平方米</w:t>
            </w:r>
          </w:p>
        </w:tc>
        <w:tc>
          <w:tcPr>
            <w:tcW w:w="995" w:type="dxa"/>
            <w:gridSpan w:val="2"/>
            <w:vAlign w:val="center"/>
          </w:tcPr>
          <w:p>
            <w:pPr>
              <w:jc w:val="center"/>
              <w:rPr>
                <w:b/>
                <w:bCs/>
                <w:sz w:val="18"/>
                <w:szCs w:val="18"/>
              </w:rPr>
            </w:pPr>
            <w:r>
              <w:rPr>
                <w:b/>
                <w:bCs/>
                <w:sz w:val="18"/>
                <w:szCs w:val="18"/>
              </w:rPr>
              <w:t>环评单位</w:t>
            </w:r>
          </w:p>
        </w:tc>
        <w:tc>
          <w:tcPr>
            <w:tcW w:w="3394" w:type="dxa"/>
            <w:gridSpan w:val="7"/>
            <w:vAlign w:val="center"/>
          </w:tcPr>
          <w:p>
            <w:pPr>
              <w:jc w:val="center"/>
              <w:rPr>
                <w:rFonts w:hint="default" w:eastAsia="宋体"/>
                <w:b/>
                <w:bCs/>
                <w:sz w:val="18"/>
                <w:szCs w:val="18"/>
                <w:lang w:val="en-US" w:eastAsia="zh-CN"/>
              </w:rPr>
            </w:pPr>
            <w:r>
              <w:rPr>
                <w:rFonts w:hint="eastAsia"/>
                <w:sz w:val="18"/>
                <w:szCs w:val="18"/>
                <w:lang w:val="en-US" w:eastAsia="zh-CN"/>
              </w:rPr>
              <w:t>海安县环境科学研究所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300" w:type="dxa"/>
            <w:vMerge w:val="continue"/>
            <w:vAlign w:val="center"/>
          </w:tcPr>
          <w:p>
            <w:pPr>
              <w:jc w:val="center"/>
              <w:rPr>
                <w:b/>
                <w:bCs/>
                <w:sz w:val="18"/>
                <w:szCs w:val="18"/>
              </w:rPr>
            </w:pPr>
          </w:p>
        </w:tc>
        <w:tc>
          <w:tcPr>
            <w:tcW w:w="2290" w:type="dxa"/>
            <w:gridSpan w:val="2"/>
            <w:vAlign w:val="center"/>
          </w:tcPr>
          <w:p>
            <w:pPr>
              <w:jc w:val="center"/>
              <w:rPr>
                <w:b/>
                <w:bCs/>
                <w:sz w:val="18"/>
                <w:szCs w:val="18"/>
              </w:rPr>
            </w:pPr>
            <w:r>
              <w:rPr>
                <w:b/>
                <w:bCs/>
                <w:sz w:val="18"/>
                <w:szCs w:val="18"/>
              </w:rPr>
              <w:t>环评文件审批机关</w:t>
            </w:r>
          </w:p>
        </w:tc>
        <w:tc>
          <w:tcPr>
            <w:tcW w:w="3554" w:type="dxa"/>
            <w:gridSpan w:val="9"/>
            <w:vAlign w:val="center"/>
          </w:tcPr>
          <w:p>
            <w:pPr>
              <w:jc w:val="center"/>
              <w:rPr>
                <w:rFonts w:hint="eastAsia" w:eastAsia="宋体"/>
                <w:sz w:val="18"/>
                <w:szCs w:val="18"/>
                <w:lang w:eastAsia="zh-CN"/>
              </w:rPr>
            </w:pPr>
            <w:r>
              <w:rPr>
                <w:rFonts w:hint="eastAsia"/>
                <w:sz w:val="18"/>
                <w:szCs w:val="18"/>
                <w:lang w:eastAsia="zh-CN"/>
              </w:rPr>
              <w:t>海安</w:t>
            </w:r>
            <w:r>
              <w:rPr>
                <w:rFonts w:hint="eastAsia"/>
                <w:sz w:val="18"/>
                <w:szCs w:val="18"/>
                <w:lang w:val="en-US" w:eastAsia="zh-CN"/>
              </w:rPr>
              <w:t>县环保</w:t>
            </w:r>
            <w:r>
              <w:rPr>
                <w:rFonts w:hint="eastAsia"/>
                <w:sz w:val="18"/>
                <w:szCs w:val="18"/>
                <w:lang w:eastAsia="zh-CN"/>
              </w:rPr>
              <w:t>局</w:t>
            </w:r>
          </w:p>
        </w:tc>
        <w:tc>
          <w:tcPr>
            <w:tcW w:w="1400" w:type="dxa"/>
            <w:gridSpan w:val="4"/>
            <w:vAlign w:val="center"/>
          </w:tcPr>
          <w:p>
            <w:pPr>
              <w:jc w:val="center"/>
              <w:rPr>
                <w:b/>
                <w:bCs/>
                <w:sz w:val="18"/>
                <w:szCs w:val="18"/>
              </w:rPr>
            </w:pPr>
            <w:r>
              <w:rPr>
                <w:b/>
                <w:bCs/>
                <w:sz w:val="18"/>
                <w:szCs w:val="18"/>
              </w:rPr>
              <w:t>审批文号</w:t>
            </w:r>
          </w:p>
        </w:tc>
        <w:tc>
          <w:tcPr>
            <w:tcW w:w="2315" w:type="dxa"/>
            <w:gridSpan w:val="5"/>
            <w:vAlign w:val="center"/>
          </w:tcPr>
          <w:p>
            <w:pPr>
              <w:jc w:val="center"/>
              <w:rPr>
                <w:rFonts w:hint="eastAsia" w:eastAsia="宋体"/>
                <w:sz w:val="18"/>
                <w:szCs w:val="18"/>
                <w:lang w:eastAsia="zh-CN"/>
              </w:rPr>
            </w:pPr>
            <w:r>
              <w:rPr>
                <w:rFonts w:hint="eastAsia"/>
                <w:sz w:val="18"/>
                <w:szCs w:val="18"/>
                <w:lang w:eastAsia="zh-CN"/>
              </w:rPr>
              <w:t>海</w:t>
            </w:r>
            <w:r>
              <w:rPr>
                <w:rFonts w:hint="eastAsia"/>
                <w:sz w:val="18"/>
                <w:szCs w:val="18"/>
                <w:lang w:val="en-US" w:eastAsia="zh-CN"/>
              </w:rPr>
              <w:t>环管</w:t>
            </w:r>
            <w:r>
              <w:rPr>
                <w:rFonts w:hint="eastAsia"/>
                <w:sz w:val="18"/>
                <w:szCs w:val="18"/>
                <w:lang w:eastAsia="zh-CN"/>
              </w:rPr>
              <w:t>〔20</w:t>
            </w:r>
            <w:r>
              <w:rPr>
                <w:rFonts w:hint="eastAsia"/>
                <w:sz w:val="18"/>
                <w:szCs w:val="18"/>
                <w:lang w:val="en-US" w:eastAsia="zh-CN"/>
              </w:rPr>
              <w:t>08</w:t>
            </w:r>
            <w:r>
              <w:rPr>
                <w:rFonts w:hint="eastAsia"/>
                <w:sz w:val="18"/>
                <w:szCs w:val="18"/>
                <w:lang w:eastAsia="zh-CN"/>
              </w:rPr>
              <w:t>〕</w:t>
            </w:r>
            <w:r>
              <w:rPr>
                <w:rFonts w:hint="eastAsia"/>
                <w:sz w:val="18"/>
                <w:szCs w:val="18"/>
                <w:lang w:val="en-US" w:eastAsia="zh-CN"/>
              </w:rPr>
              <w:t>0815</w:t>
            </w:r>
            <w:r>
              <w:rPr>
                <w:rFonts w:hint="eastAsia"/>
                <w:sz w:val="18"/>
                <w:szCs w:val="18"/>
                <w:lang w:eastAsia="zh-CN"/>
              </w:rPr>
              <w:t>号</w:t>
            </w:r>
          </w:p>
        </w:tc>
        <w:tc>
          <w:tcPr>
            <w:tcW w:w="2027" w:type="dxa"/>
            <w:gridSpan w:val="4"/>
            <w:vAlign w:val="center"/>
          </w:tcPr>
          <w:p>
            <w:pPr>
              <w:jc w:val="center"/>
              <w:rPr>
                <w:b/>
                <w:bCs/>
                <w:sz w:val="18"/>
                <w:szCs w:val="18"/>
              </w:rPr>
            </w:pPr>
            <w:r>
              <w:rPr>
                <w:b/>
                <w:bCs/>
                <w:sz w:val="18"/>
                <w:szCs w:val="18"/>
              </w:rPr>
              <w:t>环评文件类型</w:t>
            </w:r>
          </w:p>
        </w:tc>
        <w:tc>
          <w:tcPr>
            <w:tcW w:w="2362" w:type="dxa"/>
            <w:gridSpan w:val="5"/>
            <w:vAlign w:val="center"/>
          </w:tcPr>
          <w:p>
            <w:pPr>
              <w:jc w:val="center"/>
              <w:rPr>
                <w:b/>
                <w:bCs/>
                <w:sz w:val="18"/>
                <w:szCs w:val="18"/>
              </w:rPr>
            </w:pPr>
            <w:r>
              <w:rPr>
                <w:sz w:val="18"/>
                <w:szCs w:val="18"/>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300" w:type="dxa"/>
            <w:vMerge w:val="continue"/>
            <w:vAlign w:val="center"/>
          </w:tcPr>
          <w:p>
            <w:pPr>
              <w:jc w:val="center"/>
              <w:rPr>
                <w:b/>
                <w:bCs/>
                <w:sz w:val="18"/>
                <w:szCs w:val="18"/>
              </w:rPr>
            </w:pPr>
          </w:p>
        </w:tc>
        <w:tc>
          <w:tcPr>
            <w:tcW w:w="2290" w:type="dxa"/>
            <w:gridSpan w:val="2"/>
            <w:vAlign w:val="center"/>
          </w:tcPr>
          <w:p>
            <w:pPr>
              <w:jc w:val="center"/>
              <w:rPr>
                <w:b/>
                <w:bCs/>
                <w:sz w:val="18"/>
                <w:szCs w:val="18"/>
              </w:rPr>
            </w:pPr>
            <w:r>
              <w:rPr>
                <w:b/>
                <w:bCs/>
                <w:sz w:val="18"/>
                <w:szCs w:val="18"/>
              </w:rPr>
              <w:t>开工日期</w:t>
            </w:r>
          </w:p>
        </w:tc>
        <w:tc>
          <w:tcPr>
            <w:tcW w:w="3554" w:type="dxa"/>
            <w:gridSpan w:val="9"/>
            <w:vAlign w:val="center"/>
          </w:tcPr>
          <w:p>
            <w:pPr>
              <w:jc w:val="center"/>
              <w:rPr>
                <w:sz w:val="18"/>
                <w:szCs w:val="18"/>
              </w:rPr>
            </w:pPr>
            <w:r>
              <w:rPr>
                <w:rFonts w:hint="eastAsia"/>
                <w:sz w:val="18"/>
                <w:szCs w:val="18"/>
              </w:rPr>
              <w:t>20</w:t>
            </w:r>
            <w:r>
              <w:rPr>
                <w:rFonts w:hint="eastAsia"/>
                <w:sz w:val="18"/>
                <w:szCs w:val="18"/>
                <w:lang w:val="en-US" w:eastAsia="zh-CN"/>
              </w:rPr>
              <w:t>08</w:t>
            </w:r>
            <w:r>
              <w:rPr>
                <w:rFonts w:hint="eastAsia"/>
                <w:sz w:val="18"/>
                <w:szCs w:val="18"/>
              </w:rPr>
              <w:t>年</w:t>
            </w:r>
            <w:r>
              <w:rPr>
                <w:rFonts w:hint="eastAsia"/>
                <w:sz w:val="18"/>
                <w:szCs w:val="18"/>
                <w:lang w:val="en-US" w:eastAsia="zh-CN"/>
              </w:rPr>
              <w:t>6</w:t>
            </w:r>
            <w:r>
              <w:rPr>
                <w:rFonts w:hint="eastAsia"/>
                <w:sz w:val="18"/>
                <w:szCs w:val="18"/>
              </w:rPr>
              <w:t>月</w:t>
            </w:r>
          </w:p>
        </w:tc>
        <w:tc>
          <w:tcPr>
            <w:tcW w:w="2653" w:type="dxa"/>
            <w:gridSpan w:val="7"/>
            <w:vAlign w:val="center"/>
          </w:tcPr>
          <w:p>
            <w:pPr>
              <w:jc w:val="center"/>
              <w:rPr>
                <w:b/>
                <w:bCs/>
                <w:sz w:val="18"/>
                <w:szCs w:val="18"/>
              </w:rPr>
            </w:pPr>
            <w:r>
              <w:rPr>
                <w:b/>
                <w:bCs/>
                <w:sz w:val="18"/>
                <w:szCs w:val="18"/>
              </w:rPr>
              <w:t>竣工日期</w:t>
            </w:r>
          </w:p>
        </w:tc>
        <w:tc>
          <w:tcPr>
            <w:tcW w:w="1062" w:type="dxa"/>
            <w:gridSpan w:val="2"/>
            <w:vAlign w:val="center"/>
          </w:tcPr>
          <w:p>
            <w:pPr>
              <w:jc w:val="center"/>
              <w:rPr>
                <w:b/>
                <w:bCs/>
                <w:sz w:val="18"/>
                <w:szCs w:val="18"/>
              </w:rPr>
            </w:pPr>
            <w:r>
              <w:rPr>
                <w:rFonts w:hint="eastAsia"/>
                <w:sz w:val="18"/>
                <w:szCs w:val="18"/>
              </w:rPr>
              <w:t>20</w:t>
            </w:r>
            <w:r>
              <w:rPr>
                <w:rFonts w:hint="eastAsia"/>
                <w:sz w:val="18"/>
                <w:szCs w:val="18"/>
                <w:lang w:val="en-US" w:eastAsia="zh-CN"/>
              </w:rPr>
              <w:t>08</w:t>
            </w:r>
            <w:r>
              <w:rPr>
                <w:rFonts w:hint="eastAsia"/>
                <w:sz w:val="18"/>
                <w:szCs w:val="18"/>
              </w:rPr>
              <w:t>年</w:t>
            </w:r>
            <w:r>
              <w:rPr>
                <w:rFonts w:hint="eastAsia"/>
                <w:sz w:val="18"/>
                <w:szCs w:val="18"/>
                <w:lang w:val="en-US" w:eastAsia="zh-CN"/>
              </w:rPr>
              <w:t>7</w:t>
            </w:r>
            <w:r>
              <w:rPr>
                <w:rFonts w:hint="eastAsia"/>
                <w:sz w:val="18"/>
                <w:szCs w:val="18"/>
              </w:rPr>
              <w:t>月</w:t>
            </w:r>
          </w:p>
        </w:tc>
        <w:tc>
          <w:tcPr>
            <w:tcW w:w="2027" w:type="dxa"/>
            <w:gridSpan w:val="4"/>
            <w:vAlign w:val="center"/>
          </w:tcPr>
          <w:p>
            <w:pPr>
              <w:jc w:val="center"/>
              <w:rPr>
                <w:b/>
                <w:bCs/>
                <w:sz w:val="18"/>
                <w:szCs w:val="18"/>
              </w:rPr>
            </w:pPr>
            <w:r>
              <w:rPr>
                <w:b/>
                <w:bCs/>
                <w:sz w:val="18"/>
                <w:szCs w:val="18"/>
              </w:rPr>
              <w:t>排污许可证申领时间</w:t>
            </w:r>
          </w:p>
        </w:tc>
        <w:tc>
          <w:tcPr>
            <w:tcW w:w="2362" w:type="dxa"/>
            <w:gridSpan w:val="5"/>
            <w:vAlign w:val="center"/>
          </w:tcPr>
          <w:p>
            <w:pPr>
              <w:jc w:val="center"/>
              <w:rPr>
                <w:rFonts w:hint="default" w:eastAsia="宋体"/>
                <w:b/>
                <w:bCs/>
                <w:sz w:val="18"/>
                <w:szCs w:val="18"/>
                <w:lang w:val="en-US" w:eastAsia="zh-CN"/>
              </w:rPr>
            </w:pPr>
            <w:r>
              <w:rPr>
                <w:rFonts w:hint="eastAsia"/>
                <w:b w:val="0"/>
                <w:bCs w:val="0"/>
                <w:sz w:val="18"/>
                <w:szCs w:val="18"/>
                <w:lang w:val="en-US" w:eastAsia="zh-CN"/>
              </w:rPr>
              <w:t>2020年8月18日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300" w:type="dxa"/>
            <w:vMerge w:val="continue"/>
            <w:vAlign w:val="center"/>
          </w:tcPr>
          <w:p>
            <w:pPr>
              <w:jc w:val="center"/>
              <w:rPr>
                <w:b/>
                <w:bCs/>
                <w:sz w:val="18"/>
                <w:szCs w:val="18"/>
              </w:rPr>
            </w:pPr>
          </w:p>
        </w:tc>
        <w:tc>
          <w:tcPr>
            <w:tcW w:w="2290" w:type="dxa"/>
            <w:gridSpan w:val="2"/>
            <w:vAlign w:val="center"/>
          </w:tcPr>
          <w:p>
            <w:pPr>
              <w:jc w:val="center"/>
              <w:rPr>
                <w:b/>
                <w:bCs/>
                <w:sz w:val="18"/>
                <w:szCs w:val="18"/>
              </w:rPr>
            </w:pPr>
            <w:r>
              <w:rPr>
                <w:b/>
                <w:bCs/>
                <w:sz w:val="18"/>
                <w:szCs w:val="18"/>
              </w:rPr>
              <w:t>环保设施设计单位</w:t>
            </w:r>
          </w:p>
        </w:tc>
        <w:tc>
          <w:tcPr>
            <w:tcW w:w="3554" w:type="dxa"/>
            <w:gridSpan w:val="9"/>
            <w:vAlign w:val="center"/>
          </w:tcPr>
          <w:p>
            <w:pPr>
              <w:jc w:val="center"/>
              <w:rPr>
                <w:sz w:val="18"/>
                <w:szCs w:val="18"/>
              </w:rPr>
            </w:pPr>
            <w:r>
              <w:rPr>
                <w:rFonts w:hint="eastAsia"/>
                <w:sz w:val="18"/>
                <w:szCs w:val="18"/>
                <w:lang w:val="en-US" w:eastAsia="zh-CN"/>
              </w:rPr>
              <w:t>/</w:t>
            </w:r>
          </w:p>
        </w:tc>
        <w:tc>
          <w:tcPr>
            <w:tcW w:w="1677" w:type="dxa"/>
            <w:gridSpan w:val="5"/>
            <w:vAlign w:val="center"/>
          </w:tcPr>
          <w:p>
            <w:pPr>
              <w:jc w:val="center"/>
              <w:rPr>
                <w:b/>
                <w:bCs/>
                <w:sz w:val="18"/>
                <w:szCs w:val="18"/>
              </w:rPr>
            </w:pPr>
            <w:r>
              <w:rPr>
                <w:b/>
                <w:bCs/>
                <w:sz w:val="18"/>
                <w:szCs w:val="18"/>
              </w:rPr>
              <w:t>环保设施施工单位</w:t>
            </w:r>
          </w:p>
        </w:tc>
        <w:tc>
          <w:tcPr>
            <w:tcW w:w="2038" w:type="dxa"/>
            <w:gridSpan w:val="4"/>
            <w:vAlign w:val="center"/>
          </w:tcPr>
          <w:p>
            <w:pPr>
              <w:jc w:val="center"/>
              <w:rPr>
                <w:b/>
                <w:bCs/>
                <w:sz w:val="18"/>
                <w:szCs w:val="18"/>
              </w:rPr>
            </w:pPr>
            <w:r>
              <w:rPr>
                <w:rFonts w:hint="eastAsia"/>
                <w:b w:val="0"/>
                <w:bCs w:val="0"/>
                <w:sz w:val="18"/>
                <w:szCs w:val="18"/>
                <w:lang w:val="en-US" w:eastAsia="zh-CN"/>
              </w:rPr>
              <w:t>/</w:t>
            </w:r>
          </w:p>
        </w:tc>
        <w:tc>
          <w:tcPr>
            <w:tcW w:w="2027" w:type="dxa"/>
            <w:gridSpan w:val="4"/>
            <w:vAlign w:val="center"/>
          </w:tcPr>
          <w:p>
            <w:pPr>
              <w:jc w:val="center"/>
              <w:rPr>
                <w:b/>
                <w:bCs/>
                <w:sz w:val="18"/>
                <w:szCs w:val="18"/>
              </w:rPr>
            </w:pPr>
            <w:r>
              <w:rPr>
                <w:b/>
                <w:bCs/>
                <w:sz w:val="18"/>
                <w:szCs w:val="18"/>
              </w:rPr>
              <w:t>本工程排污许可证编号</w:t>
            </w:r>
          </w:p>
        </w:tc>
        <w:tc>
          <w:tcPr>
            <w:tcW w:w="2362" w:type="dxa"/>
            <w:gridSpan w:val="5"/>
            <w:vAlign w:val="center"/>
          </w:tcPr>
          <w:p>
            <w:pPr>
              <w:jc w:val="center"/>
              <w:rPr>
                <w:b/>
                <w:bCs/>
                <w:sz w:val="18"/>
                <w:szCs w:val="18"/>
              </w:rPr>
            </w:pPr>
            <w:r>
              <w:rPr>
                <w:b w:val="0"/>
                <w:bCs w:val="0"/>
                <w:sz w:val="18"/>
                <w:szCs w:val="18"/>
              </w:rPr>
              <w:t>91320621679829367Q001R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300" w:type="dxa"/>
            <w:vMerge w:val="continue"/>
            <w:vAlign w:val="center"/>
          </w:tcPr>
          <w:p>
            <w:pPr>
              <w:jc w:val="center"/>
              <w:rPr>
                <w:b/>
                <w:bCs/>
                <w:sz w:val="18"/>
                <w:szCs w:val="18"/>
              </w:rPr>
            </w:pPr>
          </w:p>
        </w:tc>
        <w:tc>
          <w:tcPr>
            <w:tcW w:w="2290" w:type="dxa"/>
            <w:gridSpan w:val="2"/>
            <w:vAlign w:val="center"/>
          </w:tcPr>
          <w:p>
            <w:pPr>
              <w:jc w:val="center"/>
              <w:rPr>
                <w:b/>
                <w:bCs/>
                <w:sz w:val="18"/>
                <w:szCs w:val="18"/>
              </w:rPr>
            </w:pPr>
            <w:r>
              <w:rPr>
                <w:b/>
                <w:bCs/>
                <w:sz w:val="18"/>
                <w:szCs w:val="18"/>
              </w:rPr>
              <w:t>验收单位</w:t>
            </w:r>
          </w:p>
        </w:tc>
        <w:tc>
          <w:tcPr>
            <w:tcW w:w="2769" w:type="dxa"/>
            <w:gridSpan w:val="7"/>
            <w:vAlign w:val="center"/>
          </w:tcPr>
          <w:p>
            <w:pPr>
              <w:jc w:val="center"/>
              <w:rPr>
                <w:rFonts w:hint="eastAsia" w:eastAsia="宋体"/>
                <w:b/>
                <w:bCs/>
                <w:sz w:val="18"/>
                <w:szCs w:val="18"/>
                <w:lang w:eastAsia="zh-CN"/>
              </w:rPr>
            </w:pPr>
            <w:r>
              <w:rPr>
                <w:rFonts w:hint="eastAsia"/>
                <w:sz w:val="18"/>
                <w:szCs w:val="18"/>
                <w:lang w:eastAsia="zh-CN"/>
              </w:rPr>
              <w:t>海安天宇塑业有限公司</w:t>
            </w:r>
          </w:p>
        </w:tc>
        <w:tc>
          <w:tcPr>
            <w:tcW w:w="1956" w:type="dxa"/>
            <w:gridSpan w:val="5"/>
            <w:vAlign w:val="center"/>
          </w:tcPr>
          <w:p>
            <w:pPr>
              <w:jc w:val="center"/>
              <w:rPr>
                <w:b/>
                <w:bCs/>
                <w:sz w:val="18"/>
                <w:szCs w:val="18"/>
              </w:rPr>
            </w:pPr>
            <w:r>
              <w:rPr>
                <w:b/>
                <w:bCs/>
                <w:sz w:val="18"/>
                <w:szCs w:val="18"/>
              </w:rPr>
              <w:t>环保设施监测单位</w:t>
            </w:r>
          </w:p>
        </w:tc>
        <w:tc>
          <w:tcPr>
            <w:tcW w:w="3161" w:type="dxa"/>
            <w:gridSpan w:val="7"/>
            <w:vAlign w:val="center"/>
          </w:tcPr>
          <w:p>
            <w:pPr>
              <w:jc w:val="center"/>
              <w:rPr>
                <w:rFonts w:hint="eastAsia" w:eastAsia="宋体"/>
                <w:b/>
                <w:bCs/>
                <w:sz w:val="18"/>
                <w:szCs w:val="18"/>
                <w:lang w:eastAsia="zh-CN"/>
              </w:rPr>
            </w:pPr>
            <w:r>
              <w:rPr>
                <w:rFonts w:hint="eastAsia"/>
                <w:sz w:val="18"/>
                <w:szCs w:val="18"/>
                <w:lang w:eastAsia="zh-CN"/>
              </w:rPr>
              <w:t>江苏裕和检测技术有限公司</w:t>
            </w:r>
          </w:p>
        </w:tc>
        <w:tc>
          <w:tcPr>
            <w:tcW w:w="2269" w:type="dxa"/>
            <w:gridSpan w:val="6"/>
            <w:vAlign w:val="center"/>
          </w:tcPr>
          <w:p>
            <w:pPr>
              <w:jc w:val="center"/>
              <w:rPr>
                <w:b/>
                <w:bCs/>
                <w:sz w:val="18"/>
                <w:szCs w:val="18"/>
              </w:rPr>
            </w:pPr>
            <w:r>
              <w:rPr>
                <w:b/>
                <w:bCs/>
                <w:sz w:val="18"/>
                <w:szCs w:val="18"/>
              </w:rPr>
              <w:t>验收监测时工况</w:t>
            </w:r>
          </w:p>
        </w:tc>
        <w:tc>
          <w:tcPr>
            <w:tcW w:w="1503" w:type="dxa"/>
            <w:gridSpan w:val="2"/>
            <w:vAlign w:val="center"/>
          </w:tcPr>
          <w:p>
            <w:pPr>
              <w:jc w:val="center"/>
              <w:rPr>
                <w:b/>
                <w:bCs/>
                <w:sz w:val="18"/>
                <w:szCs w:val="18"/>
              </w:rPr>
            </w:pPr>
            <w:r>
              <w:rPr>
                <w:b w:val="0"/>
                <w:bCs w:val="0"/>
                <w:sz w:val="18"/>
                <w:szCs w:val="18"/>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300" w:type="dxa"/>
            <w:vMerge w:val="continue"/>
            <w:vAlign w:val="center"/>
          </w:tcPr>
          <w:p>
            <w:pPr>
              <w:jc w:val="center"/>
              <w:rPr>
                <w:b/>
                <w:bCs/>
                <w:sz w:val="18"/>
                <w:szCs w:val="18"/>
              </w:rPr>
            </w:pPr>
          </w:p>
        </w:tc>
        <w:tc>
          <w:tcPr>
            <w:tcW w:w="2290" w:type="dxa"/>
            <w:gridSpan w:val="2"/>
            <w:vAlign w:val="center"/>
          </w:tcPr>
          <w:p>
            <w:pPr>
              <w:jc w:val="center"/>
              <w:rPr>
                <w:b/>
                <w:bCs/>
                <w:sz w:val="18"/>
                <w:szCs w:val="18"/>
              </w:rPr>
            </w:pPr>
            <w:r>
              <w:rPr>
                <w:b/>
                <w:bCs/>
                <w:sz w:val="18"/>
                <w:szCs w:val="18"/>
              </w:rPr>
              <w:t>投资总概算（万元）</w:t>
            </w:r>
          </w:p>
        </w:tc>
        <w:tc>
          <w:tcPr>
            <w:tcW w:w="3554" w:type="dxa"/>
            <w:gridSpan w:val="9"/>
            <w:vAlign w:val="center"/>
          </w:tcPr>
          <w:p>
            <w:pPr>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50</w:t>
            </w:r>
          </w:p>
        </w:tc>
        <w:tc>
          <w:tcPr>
            <w:tcW w:w="2653" w:type="dxa"/>
            <w:gridSpan w:val="7"/>
            <w:vAlign w:val="center"/>
          </w:tcPr>
          <w:p>
            <w:pPr>
              <w:jc w:val="center"/>
              <w:rPr>
                <w:b/>
                <w:bCs/>
                <w:sz w:val="18"/>
                <w:szCs w:val="18"/>
              </w:rPr>
            </w:pPr>
            <w:r>
              <w:rPr>
                <w:b/>
                <w:bCs/>
                <w:sz w:val="18"/>
                <w:szCs w:val="18"/>
              </w:rPr>
              <w:t>环保投资总概算（万元）</w:t>
            </w:r>
          </w:p>
        </w:tc>
        <w:tc>
          <w:tcPr>
            <w:tcW w:w="1062" w:type="dxa"/>
            <w:gridSpan w:val="2"/>
            <w:vAlign w:val="center"/>
          </w:tcPr>
          <w:p>
            <w:pPr>
              <w:jc w:val="center"/>
              <w:rPr>
                <w:rFonts w:hint="default" w:ascii="Times New Roman" w:hAnsi="Times New Roman" w:cs="Times New Roman"/>
                <w:sz w:val="18"/>
                <w:szCs w:val="18"/>
                <w:lang w:val="en-US" w:eastAsia="zh-CN"/>
              </w:rPr>
            </w:pPr>
            <w:r>
              <w:rPr>
                <w:rFonts w:hint="eastAsia" w:cs="Times New Roman"/>
                <w:sz w:val="18"/>
                <w:szCs w:val="18"/>
                <w:lang w:val="en-US" w:eastAsia="zh-CN"/>
              </w:rPr>
              <w:t>2</w:t>
            </w:r>
          </w:p>
        </w:tc>
        <w:tc>
          <w:tcPr>
            <w:tcW w:w="2027" w:type="dxa"/>
            <w:gridSpan w:val="4"/>
            <w:vAlign w:val="center"/>
          </w:tcPr>
          <w:p>
            <w:pPr>
              <w:jc w:val="center"/>
              <w:rPr>
                <w:rFonts w:hint="eastAsia"/>
                <w:sz w:val="18"/>
                <w:szCs w:val="18"/>
                <w:lang w:val="en-US" w:eastAsia="zh-CN"/>
              </w:rPr>
            </w:pPr>
            <w:r>
              <w:rPr>
                <w:rFonts w:hint="eastAsia"/>
                <w:sz w:val="18"/>
                <w:szCs w:val="18"/>
                <w:lang w:val="en-US" w:eastAsia="zh-CN"/>
              </w:rPr>
              <w:t>所占比例（%）</w:t>
            </w:r>
          </w:p>
        </w:tc>
        <w:tc>
          <w:tcPr>
            <w:tcW w:w="2362" w:type="dxa"/>
            <w:gridSpan w:val="5"/>
            <w:vAlign w:val="center"/>
          </w:tcPr>
          <w:p>
            <w:pPr>
              <w:jc w:val="center"/>
              <w:rPr>
                <w:rFonts w:hint="default" w:ascii="Times New Roman" w:hAnsi="Times New Roman" w:cs="Times New Roman"/>
                <w:sz w:val="18"/>
                <w:szCs w:val="18"/>
                <w:lang w:val="en-US" w:eastAsia="zh-CN"/>
              </w:rPr>
            </w:pPr>
            <w:r>
              <w:rPr>
                <w:rFonts w:hint="eastAsia" w:cs="Times New Roman"/>
                <w:sz w:val="18"/>
                <w:szCs w:val="18"/>
                <w:lang w:val="en-US" w:eastAsia="zh-CN"/>
              </w:rPr>
              <w:t>4</w:t>
            </w:r>
            <w:r>
              <w:rPr>
                <w:rFonts w:hint="default" w:ascii="Times New Roman" w:hAnsi="Times New Roman"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300" w:type="dxa"/>
            <w:vMerge w:val="continue"/>
            <w:vAlign w:val="center"/>
          </w:tcPr>
          <w:p>
            <w:pPr>
              <w:jc w:val="center"/>
              <w:rPr>
                <w:b/>
                <w:bCs/>
                <w:sz w:val="18"/>
                <w:szCs w:val="18"/>
              </w:rPr>
            </w:pPr>
          </w:p>
        </w:tc>
        <w:tc>
          <w:tcPr>
            <w:tcW w:w="2290" w:type="dxa"/>
            <w:gridSpan w:val="2"/>
            <w:vAlign w:val="center"/>
          </w:tcPr>
          <w:p>
            <w:pPr>
              <w:jc w:val="center"/>
              <w:rPr>
                <w:b/>
                <w:bCs/>
                <w:sz w:val="18"/>
                <w:szCs w:val="18"/>
              </w:rPr>
            </w:pPr>
            <w:r>
              <w:rPr>
                <w:b/>
                <w:bCs/>
                <w:sz w:val="18"/>
                <w:szCs w:val="18"/>
              </w:rPr>
              <w:t>实际总投资</w:t>
            </w:r>
          </w:p>
        </w:tc>
        <w:tc>
          <w:tcPr>
            <w:tcW w:w="3554" w:type="dxa"/>
            <w:gridSpan w:val="9"/>
            <w:vAlign w:val="center"/>
          </w:tcPr>
          <w:p>
            <w:pPr>
              <w:jc w:val="center"/>
              <w:rPr>
                <w:rFonts w:hint="default" w:ascii="Times New Roman" w:hAnsi="Times New Roman" w:cs="Times New Roman"/>
                <w:sz w:val="18"/>
                <w:szCs w:val="18"/>
                <w:lang w:val="en-US" w:eastAsia="zh-CN"/>
              </w:rPr>
            </w:pPr>
            <w:r>
              <w:rPr>
                <w:rFonts w:hint="eastAsia" w:cs="Times New Roman"/>
                <w:sz w:val="18"/>
                <w:szCs w:val="18"/>
                <w:lang w:val="en-US" w:eastAsia="zh-CN"/>
              </w:rPr>
              <w:t>64</w:t>
            </w:r>
          </w:p>
        </w:tc>
        <w:tc>
          <w:tcPr>
            <w:tcW w:w="2653" w:type="dxa"/>
            <w:gridSpan w:val="7"/>
            <w:vAlign w:val="center"/>
          </w:tcPr>
          <w:p>
            <w:pPr>
              <w:jc w:val="center"/>
              <w:rPr>
                <w:b/>
                <w:bCs/>
                <w:sz w:val="18"/>
                <w:szCs w:val="18"/>
              </w:rPr>
            </w:pPr>
            <w:r>
              <w:rPr>
                <w:b/>
                <w:bCs/>
                <w:sz w:val="18"/>
                <w:szCs w:val="18"/>
              </w:rPr>
              <w:t>实际环保投资（万元）</w:t>
            </w:r>
          </w:p>
        </w:tc>
        <w:tc>
          <w:tcPr>
            <w:tcW w:w="1062" w:type="dxa"/>
            <w:gridSpan w:val="2"/>
            <w:vAlign w:val="center"/>
          </w:tcPr>
          <w:p>
            <w:pPr>
              <w:jc w:val="center"/>
              <w:rPr>
                <w:rFonts w:hint="default" w:ascii="Times New Roman" w:hAnsi="Times New Roman" w:cs="Times New Roman"/>
                <w:sz w:val="18"/>
                <w:szCs w:val="18"/>
                <w:lang w:val="en-US" w:eastAsia="zh-CN"/>
              </w:rPr>
            </w:pPr>
            <w:r>
              <w:rPr>
                <w:rFonts w:hint="eastAsia" w:cs="Times New Roman"/>
                <w:sz w:val="18"/>
                <w:szCs w:val="18"/>
                <w:lang w:val="en-US" w:eastAsia="zh-CN"/>
              </w:rPr>
              <w:t>14</w:t>
            </w:r>
          </w:p>
        </w:tc>
        <w:tc>
          <w:tcPr>
            <w:tcW w:w="2027" w:type="dxa"/>
            <w:gridSpan w:val="4"/>
            <w:vAlign w:val="center"/>
          </w:tcPr>
          <w:p>
            <w:pPr>
              <w:jc w:val="center"/>
              <w:rPr>
                <w:rFonts w:hint="eastAsia"/>
                <w:sz w:val="18"/>
                <w:szCs w:val="18"/>
                <w:lang w:val="en-US" w:eastAsia="zh-CN"/>
              </w:rPr>
            </w:pPr>
            <w:r>
              <w:rPr>
                <w:rFonts w:hint="eastAsia"/>
                <w:sz w:val="18"/>
                <w:szCs w:val="18"/>
                <w:lang w:val="en-US" w:eastAsia="zh-CN"/>
              </w:rPr>
              <w:t>所占比例（%）</w:t>
            </w:r>
          </w:p>
        </w:tc>
        <w:tc>
          <w:tcPr>
            <w:tcW w:w="2362" w:type="dxa"/>
            <w:gridSpan w:val="5"/>
            <w:vAlign w:val="center"/>
          </w:tcPr>
          <w:p>
            <w:pPr>
              <w:jc w:val="center"/>
              <w:rPr>
                <w:rFonts w:hint="default" w:ascii="Times New Roman" w:hAnsi="Times New Roman" w:cs="Times New Roman"/>
                <w:sz w:val="18"/>
                <w:szCs w:val="18"/>
                <w:lang w:val="en-US" w:eastAsia="zh-CN"/>
              </w:rPr>
            </w:pPr>
            <w:r>
              <w:rPr>
                <w:rFonts w:hint="eastAsia" w:cs="Times New Roman"/>
                <w:sz w:val="18"/>
                <w:szCs w:val="18"/>
                <w:lang w:val="en-US" w:eastAsia="zh-CN"/>
              </w:rPr>
              <w:t>21.9</w:t>
            </w:r>
            <w:r>
              <w:rPr>
                <w:rFonts w:hint="eastAsia" w:ascii="Times New Roman" w:hAnsi="Times New Roman" w:cs="Times New Roman"/>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00" w:type="dxa"/>
            <w:vMerge w:val="continue"/>
            <w:vAlign w:val="center"/>
          </w:tcPr>
          <w:p>
            <w:pPr>
              <w:jc w:val="center"/>
              <w:rPr>
                <w:b/>
                <w:bCs/>
                <w:sz w:val="18"/>
                <w:szCs w:val="18"/>
              </w:rPr>
            </w:pPr>
          </w:p>
        </w:tc>
        <w:tc>
          <w:tcPr>
            <w:tcW w:w="2290" w:type="dxa"/>
            <w:gridSpan w:val="2"/>
            <w:vAlign w:val="center"/>
          </w:tcPr>
          <w:p>
            <w:pPr>
              <w:jc w:val="center"/>
              <w:rPr>
                <w:b/>
                <w:bCs/>
                <w:sz w:val="18"/>
                <w:szCs w:val="18"/>
              </w:rPr>
            </w:pPr>
            <w:r>
              <w:rPr>
                <w:b/>
                <w:bCs/>
                <w:sz w:val="18"/>
                <w:szCs w:val="18"/>
              </w:rPr>
              <w:t>废水治理（万元）</w:t>
            </w:r>
          </w:p>
        </w:tc>
        <w:tc>
          <w:tcPr>
            <w:tcW w:w="396" w:type="dxa"/>
            <w:vAlign w:val="center"/>
          </w:tcPr>
          <w:p>
            <w:pPr>
              <w:jc w:val="center"/>
              <w:rPr>
                <w:rFonts w:hint="default" w:eastAsia="宋体"/>
                <w:b/>
                <w:bCs/>
                <w:sz w:val="18"/>
                <w:szCs w:val="18"/>
                <w:lang w:val="en-US" w:eastAsia="zh-CN"/>
              </w:rPr>
            </w:pPr>
            <w:r>
              <w:rPr>
                <w:rFonts w:hint="eastAsia"/>
                <w:b w:val="0"/>
                <w:bCs w:val="0"/>
                <w:sz w:val="18"/>
                <w:szCs w:val="18"/>
                <w:lang w:val="en-US" w:eastAsia="zh-CN"/>
              </w:rPr>
              <w:t>1</w:t>
            </w:r>
          </w:p>
        </w:tc>
        <w:tc>
          <w:tcPr>
            <w:tcW w:w="1522" w:type="dxa"/>
            <w:gridSpan w:val="3"/>
            <w:vAlign w:val="center"/>
          </w:tcPr>
          <w:p>
            <w:pPr>
              <w:jc w:val="center"/>
              <w:rPr>
                <w:b/>
                <w:bCs/>
                <w:sz w:val="18"/>
                <w:szCs w:val="18"/>
              </w:rPr>
            </w:pPr>
            <w:r>
              <w:rPr>
                <w:b/>
                <w:bCs/>
                <w:sz w:val="18"/>
                <w:szCs w:val="18"/>
              </w:rPr>
              <w:t>废气治理</w:t>
            </w:r>
          </w:p>
          <w:p>
            <w:pPr>
              <w:jc w:val="center"/>
              <w:rPr>
                <w:b/>
                <w:bCs/>
                <w:sz w:val="18"/>
                <w:szCs w:val="18"/>
              </w:rPr>
            </w:pPr>
            <w:r>
              <w:rPr>
                <w:b/>
                <w:bCs/>
                <w:sz w:val="18"/>
                <w:szCs w:val="18"/>
              </w:rPr>
              <w:t>（万元）</w:t>
            </w:r>
          </w:p>
        </w:tc>
        <w:tc>
          <w:tcPr>
            <w:tcW w:w="551" w:type="dxa"/>
            <w:vAlign w:val="center"/>
          </w:tcPr>
          <w:p>
            <w:pPr>
              <w:jc w:val="center"/>
              <w:rPr>
                <w:rFonts w:hint="default" w:eastAsia="宋体"/>
                <w:b/>
                <w:bCs/>
                <w:sz w:val="18"/>
                <w:szCs w:val="18"/>
                <w:lang w:val="en-US" w:eastAsia="zh-CN"/>
              </w:rPr>
            </w:pPr>
            <w:r>
              <w:rPr>
                <w:rFonts w:hint="eastAsia"/>
                <w:b w:val="0"/>
                <w:bCs w:val="0"/>
                <w:sz w:val="18"/>
                <w:szCs w:val="18"/>
                <w:lang w:val="en-US" w:eastAsia="zh-CN"/>
              </w:rPr>
              <w:t>10</w:t>
            </w:r>
          </w:p>
        </w:tc>
        <w:tc>
          <w:tcPr>
            <w:tcW w:w="1085" w:type="dxa"/>
            <w:gridSpan w:val="4"/>
            <w:vAlign w:val="center"/>
          </w:tcPr>
          <w:p>
            <w:pPr>
              <w:jc w:val="center"/>
              <w:rPr>
                <w:b/>
                <w:bCs/>
                <w:sz w:val="18"/>
                <w:szCs w:val="18"/>
              </w:rPr>
            </w:pPr>
            <w:r>
              <w:rPr>
                <w:b/>
                <w:bCs/>
                <w:sz w:val="18"/>
                <w:szCs w:val="18"/>
              </w:rPr>
              <w:t>噪声治理（万元）</w:t>
            </w:r>
          </w:p>
        </w:tc>
        <w:tc>
          <w:tcPr>
            <w:tcW w:w="236" w:type="dxa"/>
            <w:vAlign w:val="center"/>
          </w:tcPr>
          <w:p>
            <w:pPr>
              <w:jc w:val="center"/>
              <w:rPr>
                <w:rFonts w:hint="default" w:eastAsia="宋体"/>
                <w:b/>
                <w:bCs/>
                <w:sz w:val="18"/>
                <w:szCs w:val="18"/>
                <w:lang w:val="en-US" w:eastAsia="zh-CN"/>
              </w:rPr>
            </w:pPr>
            <w:r>
              <w:rPr>
                <w:rFonts w:hint="eastAsia"/>
                <w:b/>
                <w:bCs/>
                <w:sz w:val="18"/>
                <w:szCs w:val="18"/>
                <w:lang w:val="en-US" w:eastAsia="zh-CN"/>
              </w:rPr>
              <w:t>1</w:t>
            </w:r>
          </w:p>
        </w:tc>
        <w:tc>
          <w:tcPr>
            <w:tcW w:w="2417" w:type="dxa"/>
            <w:gridSpan w:val="6"/>
            <w:vAlign w:val="center"/>
          </w:tcPr>
          <w:p>
            <w:pPr>
              <w:jc w:val="center"/>
              <w:rPr>
                <w:b/>
                <w:bCs/>
                <w:sz w:val="18"/>
                <w:szCs w:val="18"/>
              </w:rPr>
            </w:pPr>
            <w:r>
              <w:rPr>
                <w:b/>
                <w:bCs/>
                <w:sz w:val="18"/>
                <w:szCs w:val="18"/>
              </w:rPr>
              <w:t>固体废物治理（万元）</w:t>
            </w:r>
          </w:p>
        </w:tc>
        <w:tc>
          <w:tcPr>
            <w:tcW w:w="1062" w:type="dxa"/>
            <w:gridSpan w:val="2"/>
            <w:vAlign w:val="center"/>
          </w:tcPr>
          <w:p>
            <w:pPr>
              <w:jc w:val="center"/>
              <w:rPr>
                <w:rFonts w:hint="default" w:eastAsia="宋体"/>
                <w:sz w:val="18"/>
                <w:szCs w:val="18"/>
                <w:lang w:val="en-US" w:eastAsia="zh-CN"/>
              </w:rPr>
            </w:pPr>
            <w:r>
              <w:rPr>
                <w:rFonts w:hint="eastAsia"/>
                <w:sz w:val="18"/>
                <w:szCs w:val="18"/>
                <w:lang w:val="en-US" w:eastAsia="zh-CN"/>
              </w:rPr>
              <w:t>1</w:t>
            </w:r>
          </w:p>
        </w:tc>
        <w:tc>
          <w:tcPr>
            <w:tcW w:w="2027" w:type="dxa"/>
            <w:gridSpan w:val="4"/>
            <w:vAlign w:val="center"/>
          </w:tcPr>
          <w:p>
            <w:pPr>
              <w:jc w:val="center"/>
              <w:rPr>
                <w:b/>
                <w:bCs/>
                <w:sz w:val="18"/>
                <w:szCs w:val="18"/>
              </w:rPr>
            </w:pPr>
            <w:r>
              <w:rPr>
                <w:b/>
                <w:bCs/>
                <w:sz w:val="18"/>
                <w:szCs w:val="18"/>
              </w:rPr>
              <w:t>绿化及生态（万元）</w:t>
            </w:r>
          </w:p>
        </w:tc>
        <w:tc>
          <w:tcPr>
            <w:tcW w:w="318" w:type="dxa"/>
            <w:vAlign w:val="center"/>
          </w:tcPr>
          <w:p>
            <w:pPr>
              <w:jc w:val="center"/>
              <w:rPr>
                <w:rFonts w:hint="default" w:eastAsia="宋体"/>
                <w:b/>
                <w:bCs/>
                <w:sz w:val="18"/>
                <w:szCs w:val="18"/>
                <w:lang w:val="en-US" w:eastAsia="zh-CN"/>
              </w:rPr>
            </w:pPr>
            <w:r>
              <w:rPr>
                <w:rFonts w:hint="eastAsia"/>
                <w:b w:val="0"/>
                <w:bCs w:val="0"/>
                <w:sz w:val="18"/>
                <w:szCs w:val="18"/>
                <w:lang w:val="en-US" w:eastAsia="zh-CN"/>
              </w:rPr>
              <w:t>2</w:t>
            </w:r>
          </w:p>
        </w:tc>
        <w:tc>
          <w:tcPr>
            <w:tcW w:w="1146" w:type="dxa"/>
            <w:gridSpan w:val="3"/>
            <w:vAlign w:val="center"/>
          </w:tcPr>
          <w:p>
            <w:pPr>
              <w:jc w:val="center"/>
              <w:rPr>
                <w:b/>
                <w:bCs/>
                <w:sz w:val="18"/>
                <w:szCs w:val="18"/>
              </w:rPr>
            </w:pPr>
            <w:r>
              <w:rPr>
                <w:b/>
                <w:bCs/>
                <w:sz w:val="18"/>
                <w:szCs w:val="18"/>
              </w:rPr>
              <w:t>其他</w:t>
            </w:r>
          </w:p>
          <w:p>
            <w:pPr>
              <w:jc w:val="center"/>
              <w:rPr>
                <w:b/>
                <w:bCs/>
                <w:sz w:val="18"/>
                <w:szCs w:val="18"/>
              </w:rPr>
            </w:pPr>
            <w:r>
              <w:rPr>
                <w:b/>
                <w:bCs/>
                <w:sz w:val="18"/>
                <w:szCs w:val="18"/>
              </w:rPr>
              <w:t>（万元）</w:t>
            </w:r>
          </w:p>
        </w:tc>
        <w:tc>
          <w:tcPr>
            <w:tcW w:w="898" w:type="dxa"/>
            <w:vAlign w:val="center"/>
          </w:tcPr>
          <w:p>
            <w:pPr>
              <w:jc w:val="center"/>
              <w:rPr>
                <w:rFonts w:hint="default" w:eastAsia="宋体"/>
                <w:b/>
                <w:bCs/>
                <w:sz w:val="18"/>
                <w:szCs w:val="18"/>
                <w:lang w:val="en-US" w:eastAsia="zh-CN"/>
              </w:rPr>
            </w:pPr>
            <w:r>
              <w:rPr>
                <w:rFonts w:hint="eastAsia"/>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300" w:type="dxa"/>
            <w:vMerge w:val="continue"/>
            <w:vAlign w:val="center"/>
          </w:tcPr>
          <w:p>
            <w:pPr>
              <w:jc w:val="center"/>
              <w:rPr>
                <w:b/>
                <w:bCs/>
                <w:sz w:val="18"/>
                <w:szCs w:val="18"/>
              </w:rPr>
            </w:pPr>
          </w:p>
        </w:tc>
        <w:tc>
          <w:tcPr>
            <w:tcW w:w="2290" w:type="dxa"/>
            <w:gridSpan w:val="2"/>
            <w:vAlign w:val="center"/>
          </w:tcPr>
          <w:p>
            <w:pPr>
              <w:jc w:val="center"/>
              <w:rPr>
                <w:b/>
                <w:bCs/>
                <w:sz w:val="18"/>
                <w:szCs w:val="18"/>
              </w:rPr>
            </w:pPr>
            <w:r>
              <w:rPr>
                <w:b/>
                <w:bCs/>
                <w:sz w:val="18"/>
                <w:szCs w:val="18"/>
              </w:rPr>
              <w:t>新增废水处理设施能力</w:t>
            </w:r>
          </w:p>
        </w:tc>
        <w:tc>
          <w:tcPr>
            <w:tcW w:w="3554" w:type="dxa"/>
            <w:gridSpan w:val="9"/>
            <w:vAlign w:val="center"/>
          </w:tcPr>
          <w:p>
            <w:pPr>
              <w:jc w:val="center"/>
              <w:rPr>
                <w:b/>
                <w:bCs/>
                <w:sz w:val="18"/>
                <w:szCs w:val="18"/>
              </w:rPr>
            </w:pPr>
            <w:r>
              <w:rPr>
                <w:rFonts w:hint="eastAsia"/>
                <w:b/>
                <w:bCs/>
                <w:sz w:val="18"/>
                <w:szCs w:val="18"/>
              </w:rPr>
              <w:t>/</w:t>
            </w:r>
          </w:p>
        </w:tc>
        <w:tc>
          <w:tcPr>
            <w:tcW w:w="2653" w:type="dxa"/>
            <w:gridSpan w:val="7"/>
            <w:vAlign w:val="center"/>
          </w:tcPr>
          <w:p>
            <w:pPr>
              <w:jc w:val="center"/>
              <w:rPr>
                <w:b/>
                <w:bCs/>
                <w:sz w:val="18"/>
                <w:szCs w:val="18"/>
              </w:rPr>
            </w:pPr>
            <w:r>
              <w:rPr>
                <w:b/>
                <w:bCs/>
                <w:sz w:val="18"/>
                <w:szCs w:val="18"/>
              </w:rPr>
              <w:t>新增废气处理设施能力</w:t>
            </w:r>
          </w:p>
        </w:tc>
        <w:tc>
          <w:tcPr>
            <w:tcW w:w="1062" w:type="dxa"/>
            <w:gridSpan w:val="2"/>
            <w:vAlign w:val="center"/>
          </w:tcPr>
          <w:p>
            <w:pPr>
              <w:jc w:val="center"/>
              <w:rPr>
                <w:rFonts w:hint="default" w:eastAsia="宋体"/>
                <w:b/>
                <w:bCs/>
                <w:sz w:val="18"/>
                <w:szCs w:val="18"/>
                <w:lang w:val="en-US" w:eastAsia="zh-CN"/>
              </w:rPr>
            </w:pPr>
            <w:r>
              <w:rPr>
                <w:rFonts w:hint="eastAsia"/>
                <w:b w:val="0"/>
                <w:bCs w:val="0"/>
                <w:sz w:val="18"/>
                <w:szCs w:val="18"/>
                <w:lang w:val="en-US" w:eastAsia="zh-CN"/>
              </w:rPr>
              <w:t>2500mg/m</w:t>
            </w:r>
            <w:r>
              <w:rPr>
                <w:rFonts w:hint="eastAsia"/>
                <w:b w:val="0"/>
                <w:bCs w:val="0"/>
                <w:sz w:val="18"/>
                <w:szCs w:val="18"/>
                <w:vertAlign w:val="superscript"/>
                <w:lang w:val="en-US" w:eastAsia="zh-CN"/>
              </w:rPr>
              <w:t>3</w:t>
            </w:r>
          </w:p>
        </w:tc>
        <w:tc>
          <w:tcPr>
            <w:tcW w:w="2027" w:type="dxa"/>
            <w:gridSpan w:val="4"/>
            <w:vAlign w:val="center"/>
          </w:tcPr>
          <w:p>
            <w:pPr>
              <w:jc w:val="center"/>
              <w:rPr>
                <w:b/>
                <w:bCs/>
                <w:sz w:val="18"/>
                <w:szCs w:val="18"/>
              </w:rPr>
            </w:pPr>
            <w:r>
              <w:rPr>
                <w:b/>
                <w:bCs/>
                <w:sz w:val="18"/>
                <w:szCs w:val="18"/>
              </w:rPr>
              <w:t>年平均工作时</w:t>
            </w:r>
          </w:p>
        </w:tc>
        <w:tc>
          <w:tcPr>
            <w:tcW w:w="2362" w:type="dxa"/>
            <w:gridSpan w:val="5"/>
            <w:vAlign w:val="center"/>
          </w:tcPr>
          <w:p>
            <w:pPr>
              <w:jc w:val="center"/>
              <w:rPr>
                <w:b/>
                <w:bCs/>
                <w:sz w:val="18"/>
                <w:szCs w:val="18"/>
              </w:rPr>
            </w:pPr>
            <w:r>
              <w:rPr>
                <w:rFonts w:hint="eastAsia"/>
                <w:sz w:val="18"/>
                <w:szCs w:val="18"/>
                <w:lang w:val="en-US" w:eastAsia="zh-CN"/>
              </w:rPr>
              <w:t>4800</w:t>
            </w:r>
            <w:r>
              <w:rPr>
                <w:sz w:val="18"/>
                <w:szCs w:val="18"/>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2590" w:type="dxa"/>
            <w:gridSpan w:val="3"/>
            <w:vAlign w:val="center"/>
          </w:tcPr>
          <w:p>
            <w:pPr>
              <w:jc w:val="center"/>
              <w:rPr>
                <w:b/>
                <w:bCs/>
                <w:sz w:val="18"/>
                <w:szCs w:val="18"/>
              </w:rPr>
            </w:pPr>
            <w:r>
              <w:rPr>
                <w:b/>
                <w:bCs/>
                <w:sz w:val="18"/>
                <w:szCs w:val="18"/>
              </w:rPr>
              <w:t>运营单位</w:t>
            </w:r>
          </w:p>
        </w:tc>
        <w:tc>
          <w:tcPr>
            <w:tcW w:w="3554" w:type="dxa"/>
            <w:gridSpan w:val="9"/>
            <w:vAlign w:val="center"/>
          </w:tcPr>
          <w:p>
            <w:pPr>
              <w:jc w:val="center"/>
              <w:rPr>
                <w:rFonts w:hint="eastAsia" w:eastAsia="宋体"/>
                <w:b/>
                <w:bCs/>
                <w:sz w:val="18"/>
                <w:szCs w:val="18"/>
                <w:lang w:eastAsia="zh-CN"/>
              </w:rPr>
            </w:pPr>
            <w:r>
              <w:rPr>
                <w:rFonts w:hint="eastAsia"/>
                <w:sz w:val="18"/>
                <w:szCs w:val="18"/>
                <w:lang w:eastAsia="zh-CN"/>
              </w:rPr>
              <w:t>海安天宇塑业有限公司</w:t>
            </w:r>
          </w:p>
        </w:tc>
        <w:tc>
          <w:tcPr>
            <w:tcW w:w="2653" w:type="dxa"/>
            <w:gridSpan w:val="7"/>
            <w:vAlign w:val="center"/>
          </w:tcPr>
          <w:p>
            <w:pPr>
              <w:jc w:val="center"/>
              <w:rPr>
                <w:b/>
                <w:bCs/>
                <w:sz w:val="18"/>
                <w:szCs w:val="18"/>
              </w:rPr>
            </w:pPr>
            <w:r>
              <w:rPr>
                <w:b/>
                <w:bCs/>
                <w:sz w:val="18"/>
                <w:szCs w:val="18"/>
              </w:rPr>
              <w:t>运营单位社会统一信用代码（或组织机构代码）</w:t>
            </w:r>
          </w:p>
        </w:tc>
        <w:tc>
          <w:tcPr>
            <w:tcW w:w="2620" w:type="dxa"/>
            <w:gridSpan w:val="5"/>
            <w:vAlign w:val="center"/>
          </w:tcPr>
          <w:p>
            <w:pPr>
              <w:jc w:val="center"/>
              <w:rPr>
                <w:b/>
                <w:bCs/>
                <w:sz w:val="18"/>
                <w:szCs w:val="18"/>
              </w:rPr>
            </w:pPr>
            <w:r>
              <w:rPr>
                <w:rFonts w:hint="eastAsia"/>
                <w:b/>
                <w:bCs/>
                <w:sz w:val="18"/>
                <w:szCs w:val="18"/>
              </w:rPr>
              <w:t>/</w:t>
            </w:r>
          </w:p>
        </w:tc>
        <w:tc>
          <w:tcPr>
            <w:tcW w:w="1145" w:type="dxa"/>
            <w:gridSpan w:val="3"/>
            <w:vAlign w:val="center"/>
          </w:tcPr>
          <w:p>
            <w:pPr>
              <w:jc w:val="center"/>
              <w:rPr>
                <w:b/>
                <w:bCs/>
                <w:sz w:val="18"/>
                <w:szCs w:val="18"/>
              </w:rPr>
            </w:pPr>
            <w:r>
              <w:rPr>
                <w:b/>
                <w:bCs/>
                <w:sz w:val="18"/>
                <w:szCs w:val="18"/>
              </w:rPr>
              <w:t>验收时间</w:t>
            </w:r>
          </w:p>
        </w:tc>
        <w:tc>
          <w:tcPr>
            <w:tcW w:w="1686" w:type="dxa"/>
            <w:gridSpan w:val="3"/>
            <w:vAlign w:val="center"/>
          </w:tcPr>
          <w:p>
            <w:pPr>
              <w:jc w:val="center"/>
              <w:rPr>
                <w:rFonts w:hint="default" w:eastAsia="宋体"/>
                <w:b/>
                <w:bCs/>
                <w:sz w:val="18"/>
                <w:szCs w:val="18"/>
                <w:lang w:val="en-US" w:eastAsia="zh-CN"/>
              </w:rPr>
            </w:pPr>
            <w:r>
              <w:rPr>
                <w:rFonts w:hint="eastAsia"/>
                <w:b w:val="0"/>
                <w:bCs w:val="0"/>
                <w:color w:val="000000" w:themeColor="text1"/>
                <w:sz w:val="18"/>
                <w:szCs w:val="18"/>
                <w14:textFill>
                  <w14:solidFill>
                    <w14:schemeClr w14:val="tx1"/>
                  </w14:solidFill>
                </w14:textFill>
              </w:rPr>
              <w:t>20</w:t>
            </w:r>
            <w:r>
              <w:rPr>
                <w:rFonts w:hint="eastAsia"/>
                <w:b w:val="0"/>
                <w:bCs w:val="0"/>
                <w:color w:val="000000" w:themeColor="text1"/>
                <w:sz w:val="18"/>
                <w:szCs w:val="18"/>
                <w:lang w:val="en-US" w:eastAsia="zh-CN"/>
                <w14:textFill>
                  <w14:solidFill>
                    <w14:schemeClr w14:val="tx1"/>
                  </w14:solidFill>
                </w14:textFill>
              </w:rPr>
              <w:t>23</w:t>
            </w:r>
            <w:r>
              <w:rPr>
                <w:rFonts w:hint="eastAsia"/>
                <w:b w:val="0"/>
                <w:bCs w:val="0"/>
                <w:color w:val="000000" w:themeColor="text1"/>
                <w:sz w:val="18"/>
                <w:szCs w:val="18"/>
                <w14:textFill>
                  <w14:solidFill>
                    <w14:schemeClr w14:val="tx1"/>
                  </w14:solidFill>
                </w14:textFill>
              </w:rPr>
              <w:t>.</w:t>
            </w:r>
            <w:r>
              <w:rPr>
                <w:rFonts w:hint="eastAsia"/>
                <w:b w:val="0"/>
                <w:bCs w:val="0"/>
                <w:color w:val="000000" w:themeColor="text1"/>
                <w:sz w:val="18"/>
                <w:szCs w:val="18"/>
                <w:lang w:val="en-US" w:eastAsia="zh-CN"/>
                <w14:textFill>
                  <w14:solidFill>
                    <w14:schemeClr w14:val="tx1"/>
                  </w14:solidFill>
                </w14:textFill>
              </w:rPr>
              <w:t>03.27-2023.0328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385" w:type="dxa"/>
            <w:gridSpan w:val="2"/>
            <w:vMerge w:val="restart"/>
            <w:vAlign w:val="center"/>
          </w:tcPr>
          <w:p>
            <w:pPr>
              <w:jc w:val="center"/>
              <w:rPr>
                <w:b/>
                <w:bCs/>
                <w:sz w:val="18"/>
                <w:szCs w:val="18"/>
              </w:rPr>
            </w:pPr>
            <w:r>
              <w:rPr>
                <w:b/>
                <w:bCs/>
                <w:sz w:val="18"/>
                <w:szCs w:val="18"/>
              </w:rPr>
              <w:t>污染物排放达标与总量控制（工业建设项目详填）</w:t>
            </w:r>
          </w:p>
        </w:tc>
        <w:tc>
          <w:tcPr>
            <w:tcW w:w="1205" w:type="dxa"/>
            <w:vAlign w:val="center"/>
          </w:tcPr>
          <w:p>
            <w:pPr>
              <w:jc w:val="center"/>
              <w:rPr>
                <w:b/>
                <w:bCs/>
                <w:sz w:val="18"/>
                <w:szCs w:val="18"/>
              </w:rPr>
            </w:pPr>
            <w:r>
              <w:rPr>
                <w:b/>
                <w:bCs/>
                <w:sz w:val="18"/>
                <w:szCs w:val="18"/>
              </w:rPr>
              <w:t>污染物</w:t>
            </w:r>
          </w:p>
        </w:tc>
        <w:tc>
          <w:tcPr>
            <w:tcW w:w="809" w:type="dxa"/>
            <w:gridSpan w:val="2"/>
            <w:vAlign w:val="center"/>
          </w:tcPr>
          <w:p>
            <w:pPr>
              <w:jc w:val="center"/>
              <w:rPr>
                <w:b/>
                <w:bCs/>
                <w:sz w:val="18"/>
                <w:szCs w:val="18"/>
              </w:rPr>
            </w:pPr>
            <w:r>
              <w:rPr>
                <w:b/>
                <w:bCs/>
                <w:sz w:val="18"/>
                <w:szCs w:val="18"/>
              </w:rPr>
              <w:t>原有排</w:t>
            </w:r>
          </w:p>
          <w:p>
            <w:pPr>
              <w:jc w:val="center"/>
              <w:rPr>
                <w:b/>
                <w:bCs/>
                <w:sz w:val="18"/>
                <w:szCs w:val="18"/>
              </w:rPr>
            </w:pPr>
            <w:r>
              <w:rPr>
                <w:b/>
                <w:bCs/>
                <w:sz w:val="18"/>
                <w:szCs w:val="18"/>
              </w:rPr>
              <w:t>放量⑴</w:t>
            </w:r>
          </w:p>
        </w:tc>
        <w:tc>
          <w:tcPr>
            <w:tcW w:w="1002" w:type="dxa"/>
            <w:vAlign w:val="center"/>
          </w:tcPr>
          <w:p>
            <w:pPr>
              <w:jc w:val="center"/>
              <w:rPr>
                <w:b/>
                <w:bCs/>
                <w:sz w:val="18"/>
                <w:szCs w:val="18"/>
              </w:rPr>
            </w:pPr>
            <w:r>
              <w:rPr>
                <w:b/>
                <w:bCs/>
                <w:sz w:val="18"/>
                <w:szCs w:val="18"/>
              </w:rPr>
              <w:t>本期工程实际排放浓度⑵</w:t>
            </w:r>
          </w:p>
        </w:tc>
        <w:tc>
          <w:tcPr>
            <w:tcW w:w="905" w:type="dxa"/>
            <w:gridSpan w:val="3"/>
            <w:vAlign w:val="center"/>
          </w:tcPr>
          <w:p>
            <w:pPr>
              <w:jc w:val="center"/>
              <w:rPr>
                <w:b/>
                <w:bCs/>
                <w:sz w:val="18"/>
                <w:szCs w:val="18"/>
              </w:rPr>
            </w:pPr>
            <w:r>
              <w:rPr>
                <w:b/>
                <w:bCs/>
                <w:sz w:val="18"/>
                <w:szCs w:val="18"/>
              </w:rPr>
              <w:t>本期工程允许排放浓度⑶</w:t>
            </w:r>
          </w:p>
        </w:tc>
        <w:tc>
          <w:tcPr>
            <w:tcW w:w="838" w:type="dxa"/>
            <w:gridSpan w:val="3"/>
            <w:vAlign w:val="center"/>
          </w:tcPr>
          <w:p>
            <w:pPr>
              <w:jc w:val="center"/>
              <w:rPr>
                <w:b/>
                <w:bCs/>
                <w:sz w:val="18"/>
                <w:szCs w:val="18"/>
              </w:rPr>
            </w:pPr>
            <w:r>
              <w:rPr>
                <w:b/>
                <w:bCs/>
                <w:sz w:val="18"/>
                <w:szCs w:val="18"/>
              </w:rPr>
              <w:t>本期工程产生量⑷</w:t>
            </w:r>
          </w:p>
        </w:tc>
        <w:tc>
          <w:tcPr>
            <w:tcW w:w="617" w:type="dxa"/>
            <w:gridSpan w:val="2"/>
            <w:vAlign w:val="center"/>
          </w:tcPr>
          <w:p>
            <w:pPr>
              <w:jc w:val="center"/>
              <w:rPr>
                <w:b/>
                <w:bCs/>
                <w:sz w:val="18"/>
                <w:szCs w:val="18"/>
              </w:rPr>
            </w:pPr>
            <w:r>
              <w:rPr>
                <w:b/>
                <w:bCs/>
                <w:sz w:val="18"/>
                <w:szCs w:val="18"/>
              </w:rPr>
              <w:t>本期工程自身削减量⑸</w:t>
            </w:r>
          </w:p>
        </w:tc>
        <w:tc>
          <w:tcPr>
            <w:tcW w:w="1151" w:type="dxa"/>
            <w:gridSpan w:val="4"/>
            <w:vAlign w:val="center"/>
          </w:tcPr>
          <w:p>
            <w:pPr>
              <w:jc w:val="center"/>
              <w:rPr>
                <w:b/>
                <w:bCs/>
                <w:sz w:val="18"/>
                <w:szCs w:val="18"/>
              </w:rPr>
            </w:pPr>
            <w:r>
              <w:rPr>
                <w:b/>
                <w:bCs/>
                <w:sz w:val="18"/>
                <w:szCs w:val="18"/>
              </w:rPr>
              <w:t>本期工程实际排放量⑹</w:t>
            </w:r>
            <w:r>
              <w:rPr>
                <w:rFonts w:hint="eastAsia"/>
                <w:b/>
                <w:bCs/>
                <w:sz w:val="18"/>
                <w:szCs w:val="18"/>
                <w:lang w:eastAsia="zh-CN"/>
              </w:rPr>
              <w:t>（</w:t>
            </w:r>
            <w:r>
              <w:rPr>
                <w:rFonts w:hint="eastAsia"/>
                <w:b/>
                <w:bCs/>
                <w:sz w:val="18"/>
                <w:szCs w:val="18"/>
                <w:lang w:val="en-US" w:eastAsia="zh-CN"/>
              </w:rPr>
              <w:t>t</w:t>
            </w:r>
            <w:r>
              <w:rPr>
                <w:rFonts w:hint="eastAsia"/>
                <w:b/>
                <w:bCs/>
                <w:sz w:val="18"/>
                <w:szCs w:val="18"/>
                <w:lang w:eastAsia="zh-CN"/>
              </w:rPr>
              <w:t>）</w:t>
            </w:r>
          </w:p>
        </w:tc>
        <w:tc>
          <w:tcPr>
            <w:tcW w:w="885" w:type="dxa"/>
            <w:vAlign w:val="center"/>
          </w:tcPr>
          <w:p>
            <w:pPr>
              <w:jc w:val="center"/>
              <w:rPr>
                <w:rFonts w:hint="eastAsia" w:eastAsia="宋体"/>
                <w:b/>
                <w:bCs/>
                <w:sz w:val="18"/>
                <w:szCs w:val="18"/>
                <w:lang w:eastAsia="zh-CN"/>
              </w:rPr>
            </w:pPr>
            <w:r>
              <w:rPr>
                <w:b/>
                <w:bCs/>
                <w:sz w:val="18"/>
                <w:szCs w:val="18"/>
              </w:rPr>
              <w:t>本期工程核定排放总量⑺</w:t>
            </w:r>
            <w:r>
              <w:rPr>
                <w:rFonts w:hint="eastAsia"/>
                <w:b/>
                <w:bCs/>
                <w:sz w:val="18"/>
                <w:szCs w:val="18"/>
                <w:lang w:eastAsia="zh-CN"/>
              </w:rPr>
              <w:t>（</w:t>
            </w:r>
            <w:r>
              <w:rPr>
                <w:rFonts w:hint="eastAsia"/>
                <w:b/>
                <w:bCs/>
                <w:sz w:val="18"/>
                <w:szCs w:val="18"/>
                <w:lang w:val="en-US" w:eastAsia="zh-CN"/>
              </w:rPr>
              <w:t>t</w:t>
            </w:r>
            <w:r>
              <w:rPr>
                <w:rFonts w:hint="eastAsia"/>
                <w:b/>
                <w:bCs/>
                <w:sz w:val="18"/>
                <w:szCs w:val="18"/>
                <w:lang w:eastAsia="zh-CN"/>
              </w:rPr>
              <w:t>）</w:t>
            </w:r>
          </w:p>
        </w:tc>
        <w:tc>
          <w:tcPr>
            <w:tcW w:w="1062" w:type="dxa"/>
            <w:gridSpan w:val="2"/>
            <w:vAlign w:val="center"/>
          </w:tcPr>
          <w:p>
            <w:pPr>
              <w:jc w:val="center"/>
              <w:rPr>
                <w:b/>
                <w:bCs/>
                <w:sz w:val="18"/>
                <w:szCs w:val="18"/>
              </w:rPr>
            </w:pPr>
            <w:r>
              <w:rPr>
                <w:b/>
                <w:bCs/>
                <w:sz w:val="18"/>
                <w:szCs w:val="18"/>
              </w:rPr>
              <w:t>本期工程“以新带老”削减量⑻</w:t>
            </w:r>
          </w:p>
        </w:tc>
        <w:tc>
          <w:tcPr>
            <w:tcW w:w="617" w:type="dxa"/>
            <w:vAlign w:val="center"/>
          </w:tcPr>
          <w:p>
            <w:pPr>
              <w:jc w:val="center"/>
              <w:rPr>
                <w:b/>
                <w:bCs/>
                <w:sz w:val="18"/>
                <w:szCs w:val="18"/>
              </w:rPr>
            </w:pPr>
            <w:r>
              <w:rPr>
                <w:b/>
                <w:bCs/>
                <w:sz w:val="18"/>
                <w:szCs w:val="18"/>
              </w:rPr>
              <w:t>全厂实际排放总量⑼</w:t>
            </w:r>
          </w:p>
        </w:tc>
        <w:tc>
          <w:tcPr>
            <w:tcW w:w="1410" w:type="dxa"/>
            <w:gridSpan w:val="3"/>
            <w:vAlign w:val="center"/>
          </w:tcPr>
          <w:p>
            <w:pPr>
              <w:jc w:val="center"/>
              <w:rPr>
                <w:b/>
                <w:bCs/>
                <w:sz w:val="18"/>
                <w:szCs w:val="18"/>
              </w:rPr>
            </w:pPr>
            <w:r>
              <w:rPr>
                <w:b/>
                <w:bCs/>
                <w:sz w:val="18"/>
                <w:szCs w:val="18"/>
              </w:rPr>
              <w:t>全厂核定排放总量⑽</w:t>
            </w:r>
          </w:p>
        </w:tc>
        <w:tc>
          <w:tcPr>
            <w:tcW w:w="676" w:type="dxa"/>
            <w:gridSpan w:val="2"/>
            <w:vAlign w:val="center"/>
          </w:tcPr>
          <w:p>
            <w:pPr>
              <w:jc w:val="center"/>
              <w:rPr>
                <w:b/>
                <w:bCs/>
                <w:sz w:val="18"/>
                <w:szCs w:val="18"/>
              </w:rPr>
            </w:pPr>
            <w:r>
              <w:rPr>
                <w:b/>
                <w:bCs/>
                <w:sz w:val="18"/>
                <w:szCs w:val="18"/>
              </w:rPr>
              <w:t>区域平衡替代削减量⑾</w:t>
            </w:r>
          </w:p>
        </w:tc>
        <w:tc>
          <w:tcPr>
            <w:tcW w:w="1686" w:type="dxa"/>
            <w:gridSpan w:val="3"/>
            <w:vAlign w:val="center"/>
          </w:tcPr>
          <w:p>
            <w:pPr>
              <w:jc w:val="center"/>
              <w:rPr>
                <w:b/>
                <w:bCs/>
                <w:sz w:val="18"/>
                <w:szCs w:val="18"/>
              </w:rPr>
            </w:pPr>
            <w:r>
              <w:rPr>
                <w:b/>
                <w:bCs/>
                <w:sz w:val="18"/>
                <w:szCs w:val="18"/>
              </w:rPr>
              <w:t>排放增减量</w:t>
            </w:r>
          </w:p>
          <w:p>
            <w:pPr>
              <w:jc w:val="center"/>
              <w:rPr>
                <w:b/>
                <w:bCs/>
                <w:sz w:val="18"/>
                <w:szCs w:val="18"/>
              </w:rPr>
            </w:pPr>
            <w:r>
              <w:rPr>
                <w:b/>
                <w:bCs/>
                <w:sz w:val="18"/>
                <w:szCs w:val="18"/>
              </w:rPr>
              <w:t>⑿</w:t>
            </w:r>
            <w:r>
              <w:rPr>
                <w:rFonts w:hint="eastAsia"/>
                <w:b/>
                <w:bCs/>
                <w:sz w:val="18"/>
                <w:szCs w:val="18"/>
                <w:lang w:eastAsia="zh-CN"/>
              </w:rPr>
              <w:t>（</w:t>
            </w:r>
            <w:r>
              <w:rPr>
                <w:rFonts w:hint="eastAsia"/>
                <w:b/>
                <w:bCs/>
                <w:sz w:val="18"/>
                <w:szCs w:val="18"/>
                <w:lang w:val="en-US" w:eastAsia="zh-CN"/>
              </w:rPr>
              <w:t>t</w:t>
            </w:r>
            <w:r>
              <w:rPr>
                <w:rFonts w:hint="eastAsia"/>
                <w:b/>
                <w:bCs/>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385" w:type="dxa"/>
            <w:gridSpan w:val="2"/>
            <w:vMerge w:val="continue"/>
            <w:vAlign w:val="center"/>
          </w:tcPr>
          <w:p>
            <w:pPr>
              <w:jc w:val="center"/>
              <w:rPr>
                <w:b/>
                <w:bCs/>
                <w:sz w:val="18"/>
                <w:szCs w:val="18"/>
              </w:rPr>
            </w:pPr>
          </w:p>
        </w:tc>
        <w:tc>
          <w:tcPr>
            <w:tcW w:w="1205" w:type="dxa"/>
            <w:vAlign w:val="center"/>
          </w:tcPr>
          <w:p>
            <w:pPr>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废水量</w:t>
            </w:r>
          </w:p>
        </w:tc>
        <w:tc>
          <w:tcPr>
            <w:tcW w:w="809" w:type="dxa"/>
            <w:gridSpan w:val="2"/>
            <w:vAlign w:val="center"/>
          </w:tcPr>
          <w:p>
            <w:pPr>
              <w:jc w:val="center"/>
              <w:rPr>
                <w:b/>
                <w:bCs/>
                <w:sz w:val="18"/>
                <w:szCs w:val="18"/>
              </w:rPr>
            </w:pPr>
            <w:r>
              <w:rPr>
                <w:b/>
                <w:bCs/>
                <w:sz w:val="18"/>
                <w:szCs w:val="18"/>
              </w:rPr>
              <w:t>-</w:t>
            </w:r>
          </w:p>
        </w:tc>
        <w:tc>
          <w:tcPr>
            <w:tcW w:w="1002" w:type="dxa"/>
            <w:vAlign w:val="center"/>
          </w:tcPr>
          <w:p>
            <w:pPr>
              <w:jc w:val="center"/>
              <w:rPr>
                <w:b/>
                <w:bCs/>
                <w:sz w:val="18"/>
                <w:szCs w:val="18"/>
              </w:rPr>
            </w:pPr>
            <w:r>
              <w:rPr>
                <w:b/>
                <w:bCs/>
                <w:sz w:val="18"/>
                <w:szCs w:val="18"/>
              </w:rPr>
              <w:t>-</w:t>
            </w:r>
          </w:p>
        </w:tc>
        <w:tc>
          <w:tcPr>
            <w:tcW w:w="905" w:type="dxa"/>
            <w:gridSpan w:val="3"/>
            <w:vAlign w:val="center"/>
          </w:tcPr>
          <w:p>
            <w:pPr>
              <w:jc w:val="center"/>
              <w:rPr>
                <w:b/>
                <w:bCs/>
                <w:sz w:val="18"/>
                <w:szCs w:val="18"/>
              </w:rPr>
            </w:pPr>
            <w:r>
              <w:rPr>
                <w:b/>
                <w:bCs/>
                <w:sz w:val="18"/>
                <w:szCs w:val="18"/>
              </w:rPr>
              <w:t>-</w:t>
            </w:r>
          </w:p>
        </w:tc>
        <w:tc>
          <w:tcPr>
            <w:tcW w:w="838" w:type="dxa"/>
            <w:gridSpan w:val="3"/>
            <w:vAlign w:val="center"/>
          </w:tcPr>
          <w:p>
            <w:pPr>
              <w:jc w:val="center"/>
              <w:rPr>
                <w:b/>
                <w:bCs/>
                <w:sz w:val="18"/>
                <w:szCs w:val="18"/>
              </w:rPr>
            </w:pPr>
            <w:r>
              <w:rPr>
                <w:b/>
                <w:bCs/>
                <w:sz w:val="18"/>
                <w:szCs w:val="18"/>
              </w:rPr>
              <w:t>-</w:t>
            </w:r>
          </w:p>
        </w:tc>
        <w:tc>
          <w:tcPr>
            <w:tcW w:w="617" w:type="dxa"/>
            <w:gridSpan w:val="2"/>
            <w:vAlign w:val="center"/>
          </w:tcPr>
          <w:p>
            <w:pPr>
              <w:jc w:val="center"/>
              <w:rPr>
                <w:b/>
                <w:bCs/>
                <w:sz w:val="18"/>
                <w:szCs w:val="18"/>
              </w:rPr>
            </w:pPr>
            <w:r>
              <w:rPr>
                <w:b/>
                <w:bCs/>
                <w:sz w:val="18"/>
                <w:szCs w:val="18"/>
              </w:rPr>
              <w:t>-</w:t>
            </w:r>
          </w:p>
        </w:tc>
        <w:tc>
          <w:tcPr>
            <w:tcW w:w="1151" w:type="dxa"/>
            <w:gridSpan w:val="4"/>
            <w:vAlign w:val="center"/>
          </w:tcPr>
          <w:p>
            <w:pPr>
              <w:tabs>
                <w:tab w:val="left" w:pos="210"/>
              </w:tabs>
              <w:jc w:val="center"/>
              <w:outlineLvl w:val="0"/>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21</w:t>
            </w:r>
          </w:p>
        </w:tc>
        <w:tc>
          <w:tcPr>
            <w:tcW w:w="885" w:type="dxa"/>
            <w:vAlign w:val="center"/>
          </w:tcPr>
          <w:p>
            <w:pPr>
              <w:tabs>
                <w:tab w:val="left" w:pos="210"/>
              </w:tabs>
              <w:jc w:val="center"/>
              <w:outlineLvl w:val="0"/>
              <w:rPr>
                <w:rFonts w:hint="default" w:ascii="Times New Roman" w:hAnsi="Times New Roman" w:eastAsia="仿宋" w:cs="Times New Roman"/>
                <w:bCs/>
                <w:kern w:val="2"/>
                <w:sz w:val="21"/>
                <w:szCs w:val="21"/>
                <w:lang w:val="en-US" w:eastAsia="zh-CN" w:bidi="ar-SA"/>
              </w:rPr>
            </w:pPr>
            <w:r>
              <w:rPr>
                <w:rFonts w:hint="eastAsia" w:eastAsia="仿宋" w:cs="Times New Roman"/>
                <w:bCs/>
                <w:kern w:val="2"/>
                <w:sz w:val="21"/>
                <w:szCs w:val="21"/>
                <w:lang w:val="en-US" w:eastAsia="zh-CN" w:bidi="ar-SA"/>
              </w:rPr>
              <w:t>21</w:t>
            </w:r>
          </w:p>
        </w:tc>
        <w:tc>
          <w:tcPr>
            <w:tcW w:w="1062" w:type="dxa"/>
            <w:gridSpan w:val="2"/>
            <w:vAlign w:val="center"/>
          </w:tcPr>
          <w:p>
            <w:pPr>
              <w:jc w:val="center"/>
              <w:rPr>
                <w:b/>
                <w:bCs/>
                <w:sz w:val="18"/>
                <w:szCs w:val="18"/>
              </w:rPr>
            </w:pPr>
            <w:r>
              <w:rPr>
                <w:b/>
                <w:bCs/>
                <w:sz w:val="18"/>
                <w:szCs w:val="18"/>
              </w:rPr>
              <w:t>-</w:t>
            </w:r>
          </w:p>
        </w:tc>
        <w:tc>
          <w:tcPr>
            <w:tcW w:w="617" w:type="dxa"/>
            <w:vAlign w:val="center"/>
          </w:tcPr>
          <w:p>
            <w:pPr>
              <w:jc w:val="center"/>
              <w:rPr>
                <w:b/>
                <w:bCs/>
                <w:sz w:val="18"/>
                <w:szCs w:val="18"/>
              </w:rPr>
            </w:pPr>
            <w:r>
              <w:rPr>
                <w:b/>
                <w:bCs/>
                <w:sz w:val="18"/>
                <w:szCs w:val="18"/>
              </w:rPr>
              <w:t>-</w:t>
            </w:r>
          </w:p>
        </w:tc>
        <w:tc>
          <w:tcPr>
            <w:tcW w:w="1410" w:type="dxa"/>
            <w:gridSpan w:val="3"/>
            <w:vAlign w:val="center"/>
          </w:tcPr>
          <w:p>
            <w:pPr>
              <w:jc w:val="center"/>
              <w:rPr>
                <w:b/>
                <w:bCs/>
                <w:sz w:val="18"/>
                <w:szCs w:val="18"/>
              </w:rPr>
            </w:pPr>
            <w:r>
              <w:rPr>
                <w:b/>
                <w:bCs/>
                <w:sz w:val="18"/>
                <w:szCs w:val="18"/>
              </w:rPr>
              <w:t>-</w:t>
            </w:r>
          </w:p>
        </w:tc>
        <w:tc>
          <w:tcPr>
            <w:tcW w:w="676" w:type="dxa"/>
            <w:gridSpan w:val="2"/>
            <w:vAlign w:val="center"/>
          </w:tcPr>
          <w:p>
            <w:pPr>
              <w:jc w:val="center"/>
              <w:rPr>
                <w:b/>
                <w:bCs/>
                <w:sz w:val="18"/>
                <w:szCs w:val="18"/>
              </w:rPr>
            </w:pPr>
            <w:r>
              <w:rPr>
                <w:b/>
                <w:bCs/>
                <w:sz w:val="18"/>
                <w:szCs w:val="18"/>
              </w:rPr>
              <w:t>-</w:t>
            </w:r>
          </w:p>
        </w:tc>
        <w:tc>
          <w:tcPr>
            <w:tcW w:w="1686" w:type="dxa"/>
            <w:gridSpan w:val="3"/>
            <w:vAlign w:val="center"/>
          </w:tcPr>
          <w:p>
            <w:pPr>
              <w:tabs>
                <w:tab w:val="left" w:pos="210"/>
              </w:tabs>
              <w:jc w:val="center"/>
              <w:outlineLvl w:val="0"/>
              <w:rPr>
                <w:rFonts w:hint="default" w:ascii="Times New Roman" w:hAnsi="Times New Roman" w:eastAsia="仿宋" w:cs="Times New Roman"/>
                <w:kern w:val="2"/>
                <w:sz w:val="21"/>
                <w:szCs w:val="21"/>
                <w:lang w:val="en-US" w:eastAsia="zh-CN" w:bidi="ar-SA"/>
              </w:rPr>
            </w:pPr>
            <w:r>
              <w:rPr>
                <w:rFonts w:hint="eastAsia" w:eastAsia="仿宋"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385" w:type="dxa"/>
            <w:gridSpan w:val="2"/>
            <w:vMerge w:val="continue"/>
            <w:vAlign w:val="center"/>
          </w:tcPr>
          <w:p>
            <w:pPr>
              <w:jc w:val="center"/>
              <w:rPr>
                <w:b/>
                <w:bCs/>
                <w:sz w:val="18"/>
                <w:szCs w:val="18"/>
              </w:rPr>
            </w:pPr>
          </w:p>
        </w:tc>
        <w:tc>
          <w:tcPr>
            <w:tcW w:w="1205" w:type="dxa"/>
            <w:vAlign w:val="center"/>
          </w:tcPr>
          <w:p>
            <w:pPr>
              <w:jc w:val="center"/>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化学需氧量</w:t>
            </w:r>
          </w:p>
        </w:tc>
        <w:tc>
          <w:tcPr>
            <w:tcW w:w="809" w:type="dxa"/>
            <w:gridSpan w:val="2"/>
            <w:vAlign w:val="center"/>
          </w:tcPr>
          <w:p>
            <w:pPr>
              <w:jc w:val="center"/>
              <w:rPr>
                <w:b/>
                <w:bCs/>
                <w:sz w:val="18"/>
                <w:szCs w:val="18"/>
              </w:rPr>
            </w:pPr>
            <w:r>
              <w:rPr>
                <w:b/>
                <w:bCs/>
                <w:sz w:val="18"/>
                <w:szCs w:val="18"/>
              </w:rPr>
              <w:t>-</w:t>
            </w:r>
          </w:p>
        </w:tc>
        <w:tc>
          <w:tcPr>
            <w:tcW w:w="1002" w:type="dxa"/>
            <w:vAlign w:val="center"/>
          </w:tcPr>
          <w:p>
            <w:pPr>
              <w:jc w:val="center"/>
              <w:rPr>
                <w:b/>
                <w:bCs/>
                <w:sz w:val="18"/>
                <w:szCs w:val="18"/>
              </w:rPr>
            </w:pPr>
            <w:r>
              <w:rPr>
                <w:b/>
                <w:bCs/>
                <w:sz w:val="18"/>
                <w:szCs w:val="18"/>
              </w:rPr>
              <w:t>-</w:t>
            </w:r>
          </w:p>
        </w:tc>
        <w:tc>
          <w:tcPr>
            <w:tcW w:w="905" w:type="dxa"/>
            <w:gridSpan w:val="3"/>
            <w:vAlign w:val="center"/>
          </w:tcPr>
          <w:p>
            <w:pPr>
              <w:jc w:val="center"/>
              <w:rPr>
                <w:b/>
                <w:bCs/>
                <w:sz w:val="18"/>
                <w:szCs w:val="18"/>
              </w:rPr>
            </w:pPr>
            <w:r>
              <w:rPr>
                <w:b/>
                <w:bCs/>
                <w:sz w:val="18"/>
                <w:szCs w:val="18"/>
              </w:rPr>
              <w:t>-</w:t>
            </w:r>
          </w:p>
        </w:tc>
        <w:tc>
          <w:tcPr>
            <w:tcW w:w="838" w:type="dxa"/>
            <w:gridSpan w:val="3"/>
            <w:vAlign w:val="center"/>
          </w:tcPr>
          <w:p>
            <w:pPr>
              <w:jc w:val="center"/>
              <w:rPr>
                <w:b/>
                <w:bCs/>
                <w:sz w:val="18"/>
                <w:szCs w:val="18"/>
              </w:rPr>
            </w:pPr>
            <w:r>
              <w:rPr>
                <w:b/>
                <w:bCs/>
                <w:sz w:val="18"/>
                <w:szCs w:val="18"/>
              </w:rPr>
              <w:t>-</w:t>
            </w:r>
          </w:p>
        </w:tc>
        <w:tc>
          <w:tcPr>
            <w:tcW w:w="617" w:type="dxa"/>
            <w:gridSpan w:val="2"/>
            <w:vAlign w:val="center"/>
          </w:tcPr>
          <w:p>
            <w:pPr>
              <w:jc w:val="center"/>
              <w:rPr>
                <w:b/>
                <w:bCs/>
                <w:sz w:val="18"/>
                <w:szCs w:val="18"/>
              </w:rPr>
            </w:pPr>
            <w:r>
              <w:rPr>
                <w:b/>
                <w:bCs/>
                <w:sz w:val="18"/>
                <w:szCs w:val="18"/>
              </w:rPr>
              <w:t>-</w:t>
            </w:r>
          </w:p>
        </w:tc>
        <w:tc>
          <w:tcPr>
            <w:tcW w:w="1151" w:type="dxa"/>
            <w:gridSpan w:val="4"/>
            <w:vAlign w:val="center"/>
          </w:tcPr>
          <w:p>
            <w:pPr>
              <w:tabs>
                <w:tab w:val="left" w:pos="210"/>
              </w:tabs>
              <w:jc w:val="center"/>
              <w:outlineLvl w:val="0"/>
              <w:rPr>
                <w:rFonts w:hint="default"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eastAsia="仿宋" w:cs="Times New Roman"/>
                <w:color w:val="000000" w:themeColor="text1"/>
                <w:kern w:val="2"/>
                <w:sz w:val="21"/>
                <w:szCs w:val="21"/>
                <w:lang w:val="en-US" w:eastAsia="zh-CN" w:bidi="ar-SA"/>
                <w14:textFill>
                  <w14:solidFill>
                    <w14:schemeClr w14:val="tx1"/>
                  </w14:solidFill>
                </w14:textFill>
              </w:rPr>
              <w:t>0</w:t>
            </w:r>
          </w:p>
        </w:tc>
        <w:tc>
          <w:tcPr>
            <w:tcW w:w="885" w:type="dxa"/>
            <w:vAlign w:val="center"/>
          </w:tcPr>
          <w:p>
            <w:pPr>
              <w:tabs>
                <w:tab w:val="left" w:pos="210"/>
              </w:tabs>
              <w:jc w:val="center"/>
              <w:outlineLvl w:val="0"/>
              <w:rPr>
                <w:rFonts w:hint="default" w:ascii="Times New Roman" w:hAnsi="Times New Roman" w:eastAsia="仿宋" w:cs="Times New Roman"/>
                <w:bCs/>
                <w:kern w:val="2"/>
                <w:sz w:val="21"/>
                <w:szCs w:val="21"/>
                <w:lang w:val="en-US" w:eastAsia="zh-CN" w:bidi="ar-SA"/>
              </w:rPr>
            </w:pPr>
            <w:r>
              <w:rPr>
                <w:rFonts w:hint="eastAsia" w:eastAsia="仿宋" w:cs="Times New Roman"/>
                <w:bCs/>
                <w:kern w:val="2"/>
                <w:sz w:val="21"/>
                <w:szCs w:val="21"/>
                <w:lang w:val="en-US" w:eastAsia="zh-CN" w:bidi="ar-SA"/>
              </w:rPr>
              <w:t>0.002</w:t>
            </w:r>
          </w:p>
        </w:tc>
        <w:tc>
          <w:tcPr>
            <w:tcW w:w="1062" w:type="dxa"/>
            <w:gridSpan w:val="2"/>
            <w:vAlign w:val="center"/>
          </w:tcPr>
          <w:p>
            <w:pPr>
              <w:jc w:val="center"/>
              <w:rPr>
                <w:b/>
                <w:bCs/>
                <w:sz w:val="18"/>
                <w:szCs w:val="18"/>
              </w:rPr>
            </w:pPr>
            <w:r>
              <w:rPr>
                <w:b/>
                <w:bCs/>
                <w:sz w:val="18"/>
                <w:szCs w:val="18"/>
              </w:rPr>
              <w:t>-</w:t>
            </w:r>
          </w:p>
        </w:tc>
        <w:tc>
          <w:tcPr>
            <w:tcW w:w="617" w:type="dxa"/>
            <w:vAlign w:val="center"/>
          </w:tcPr>
          <w:p>
            <w:pPr>
              <w:jc w:val="center"/>
              <w:rPr>
                <w:b/>
                <w:bCs/>
                <w:sz w:val="18"/>
                <w:szCs w:val="18"/>
              </w:rPr>
            </w:pPr>
            <w:r>
              <w:rPr>
                <w:b/>
                <w:bCs/>
                <w:sz w:val="18"/>
                <w:szCs w:val="18"/>
              </w:rPr>
              <w:t>-</w:t>
            </w:r>
          </w:p>
        </w:tc>
        <w:tc>
          <w:tcPr>
            <w:tcW w:w="1410" w:type="dxa"/>
            <w:gridSpan w:val="3"/>
            <w:vAlign w:val="center"/>
          </w:tcPr>
          <w:p>
            <w:pPr>
              <w:jc w:val="center"/>
              <w:rPr>
                <w:b/>
                <w:bCs/>
                <w:sz w:val="18"/>
                <w:szCs w:val="18"/>
              </w:rPr>
            </w:pPr>
            <w:r>
              <w:rPr>
                <w:b/>
                <w:bCs/>
                <w:sz w:val="18"/>
                <w:szCs w:val="18"/>
              </w:rPr>
              <w:t>-</w:t>
            </w:r>
          </w:p>
        </w:tc>
        <w:tc>
          <w:tcPr>
            <w:tcW w:w="676" w:type="dxa"/>
            <w:gridSpan w:val="2"/>
            <w:vAlign w:val="center"/>
          </w:tcPr>
          <w:p>
            <w:pPr>
              <w:jc w:val="center"/>
              <w:rPr>
                <w:b/>
                <w:bCs/>
                <w:sz w:val="18"/>
                <w:szCs w:val="18"/>
              </w:rPr>
            </w:pPr>
            <w:r>
              <w:rPr>
                <w:b/>
                <w:bCs/>
                <w:sz w:val="18"/>
                <w:szCs w:val="18"/>
              </w:rPr>
              <w:t>-</w:t>
            </w:r>
          </w:p>
        </w:tc>
        <w:tc>
          <w:tcPr>
            <w:tcW w:w="1686" w:type="dxa"/>
            <w:gridSpan w:val="3"/>
            <w:vAlign w:val="center"/>
          </w:tcPr>
          <w:p>
            <w:pPr>
              <w:jc w:val="center"/>
              <w:outlineLvl w:val="0"/>
              <w:rPr>
                <w:rFonts w:hint="default" w:ascii="Times New Roman" w:hAnsi="Times New Roman" w:eastAsia="仿宋" w:cs="Times New Roman"/>
                <w:color w:val="000000" w:themeColor="text1"/>
                <w:kern w:val="2"/>
                <w:sz w:val="21"/>
                <w:szCs w:val="21"/>
                <w:lang w:val="en-US" w:eastAsia="zh-CN" w:bidi="ar-SA"/>
                <w14:textFill>
                  <w14:solidFill>
                    <w14:schemeClr w14:val="tx1"/>
                  </w14:solidFill>
                </w14:textFill>
              </w:rPr>
            </w:pPr>
            <w:r>
              <w:rPr>
                <w:rFonts w:hint="eastAsia" w:eastAsia="仿宋" w:cs="Times New Roman"/>
                <w:kern w:val="2"/>
                <w:sz w:val="21"/>
                <w:szCs w:val="21"/>
                <w:lang w:val="en-US" w:eastAsia="zh-CN" w:bidi="ar-SA"/>
              </w:rPr>
              <w:t>-</w:t>
            </w:r>
          </w:p>
        </w:tc>
      </w:tr>
    </w:tbl>
    <w:p>
      <w:pPr>
        <w:pStyle w:val="9"/>
        <w:sectPr>
          <w:footerReference r:id="rId10" w:type="default"/>
          <w:pgSz w:w="16838" w:h="11906" w:orient="landscape"/>
          <w:pgMar w:top="1701" w:right="1077" w:bottom="1134" w:left="1020" w:header="851" w:footer="992" w:gutter="113"/>
          <w:pgBorders>
            <w:top w:val="none" w:sz="0" w:space="0"/>
            <w:left w:val="none" w:sz="0" w:space="0"/>
            <w:bottom w:val="none" w:sz="0" w:space="0"/>
            <w:right w:val="none" w:sz="0" w:space="0"/>
          </w:pgBorders>
          <w:pgNumType w:fmt="decimal"/>
          <w:cols w:space="0" w:num="1"/>
          <w:docGrid w:type="lines" w:linePitch="312" w:charSpace="0"/>
        </w:sectPr>
      </w:pPr>
      <w:r>
        <w:rPr>
          <w:szCs w:val="15"/>
        </w:rPr>
        <w:t>排放增减量：（+）表示增加，（-）表示减少。 2、⑿＝⑹－⑻－⑾，⑼＝⑷－⑸－⑻－⑾＋⑴。 3、计量单位：废水排放量——吨/年；废气排放量——万标立方米/年；工业固体废物排放量——万吨/年； 水污染物排放浓度——毫克/升；大气污染物排放浓度——毫克/立方米</w:t>
      </w:r>
      <w:r>
        <w:t>；</w:t>
      </w:r>
      <w:r>
        <w:rPr>
          <w:szCs w:val="15"/>
        </w:rPr>
        <w:t>水污染物排放量——吨/年；大气污染物排放量——吨/年</w:t>
      </w:r>
    </w:p>
    <w:p>
      <w:pPr>
        <w:pStyle w:val="9"/>
        <w:jc w:val="center"/>
        <w:rPr>
          <w:rFonts w:hint="eastAsia" w:eastAsia="宋体"/>
          <w:lang w:eastAsia="zh-CN"/>
        </w:rPr>
      </w:pPr>
    </w:p>
    <w:p>
      <w:pPr>
        <w:jc w:val="center"/>
      </w:pPr>
      <w:r>
        <w:drawing>
          <wp:inline distT="0" distB="0" distL="114300" distR="114300">
            <wp:extent cx="7265670" cy="4359275"/>
            <wp:effectExtent l="0" t="0" r="11430" b="3175"/>
            <wp:docPr id="1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
                    <pic:cNvPicPr>
                      <a:picLocks noChangeAspect="1"/>
                    </pic:cNvPicPr>
                  </pic:nvPicPr>
                  <pic:blipFill>
                    <a:blip r:embed="rId32"/>
                    <a:stretch>
                      <a:fillRect/>
                    </a:stretch>
                  </pic:blipFill>
                  <pic:spPr>
                    <a:xfrm>
                      <a:off x="0" y="0"/>
                      <a:ext cx="7265670" cy="4359275"/>
                    </a:xfrm>
                    <a:prstGeom prst="rect">
                      <a:avLst/>
                    </a:prstGeom>
                    <a:noFill/>
                    <a:ln>
                      <a:noFill/>
                    </a:ln>
                  </pic:spPr>
                </pic:pic>
              </a:graphicData>
            </a:graphic>
          </wp:inline>
        </w:drawing>
      </w:r>
    </w:p>
    <w:p>
      <w:pPr>
        <w:jc w:val="center"/>
        <w:rPr>
          <w:rFonts w:hint="eastAsia" w:eastAsia="宋体"/>
          <w:sz w:val="28"/>
          <w:lang w:eastAsia="zh-CN"/>
        </w:rPr>
      </w:pPr>
      <w:r>
        <w:rPr>
          <w:rFonts w:hint="eastAsia" w:eastAsia="仿宋"/>
          <w:kern w:val="0"/>
          <w:sz w:val="28"/>
          <w:szCs w:val="28"/>
        </w:rPr>
        <w:t>附图一</w:t>
      </w:r>
      <w:r>
        <w:rPr>
          <w:rFonts w:eastAsia="仿宋"/>
          <w:kern w:val="0"/>
          <w:sz w:val="28"/>
          <w:szCs w:val="28"/>
        </w:rPr>
        <w:t>建设项目地理位置图</w:t>
      </w:r>
      <w:r>
        <mc:AlternateContent>
          <mc:Choice Requires="wps">
            <w:drawing>
              <wp:anchor distT="0" distB="0" distL="114300" distR="114300" simplePos="0" relativeHeight="251660288" behindDoc="0" locked="0" layoutInCell="1" allowOverlap="1">
                <wp:simplePos x="0" y="0"/>
                <wp:positionH relativeFrom="column">
                  <wp:posOffset>3477260</wp:posOffset>
                </wp:positionH>
                <wp:positionV relativeFrom="paragraph">
                  <wp:posOffset>5092700</wp:posOffset>
                </wp:positionV>
                <wp:extent cx="2400300" cy="381000"/>
                <wp:effectExtent l="0" t="0" r="0" b="0"/>
                <wp:wrapNone/>
                <wp:docPr id="255" name="文本框 255"/>
                <wp:cNvGraphicFramePr/>
                <a:graphic xmlns:a="http://schemas.openxmlformats.org/drawingml/2006/main">
                  <a:graphicData uri="http://schemas.microsoft.com/office/word/2010/wordprocessingShape">
                    <wps:wsp>
                      <wps:cNvSpPr txBox="1"/>
                      <wps:spPr>
                        <a:xfrm>
                          <a:off x="4035425" y="6354445"/>
                          <a:ext cx="2400300"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28"/>
                                <w:szCs w:val="28"/>
                              </w:rPr>
                            </w:pPr>
                            <w:r>
                              <w:rPr>
                                <w:rFonts w:hint="eastAsia" w:eastAsia="仿宋"/>
                                <w:kern w:val="0"/>
                                <w:sz w:val="28"/>
                                <w:szCs w:val="28"/>
                              </w:rPr>
                              <w:t>附图一</w:t>
                            </w:r>
                            <w:r>
                              <w:rPr>
                                <w:rFonts w:eastAsia="仿宋"/>
                                <w:kern w:val="0"/>
                                <w:sz w:val="28"/>
                                <w:szCs w:val="28"/>
                              </w:rPr>
                              <w:t>建设项目地理位置图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8pt;margin-top:401pt;height:30pt;width:189pt;z-index:251660288;mso-width-relative:page;mso-height-relative:page;" fillcolor="#FFFFFF [3201]" filled="t" stroked="f" coordsize="21600,21600" o:gfxdata="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HJg9G1QAA&#10;AAsBAAAPAAAAAAAAAAEAIAAAACIAAABkcnMvZG93bnJldi54bWxQSwECFAAUAAAACACHTuJAS77b&#10;AVoCAACfBAAADgAAAAAAAAABACAAAAAkAQAAZHJzL2Uyb0RvYy54bWxQSwUGAAAAAAYABgBZAQAA&#10;8AUAAAAA&#10;">
                <v:fill on="t" focussize="0,0"/>
                <v:stroke on="f" weight="0.5pt"/>
                <v:imagedata o:title=""/>
                <o:lock v:ext="edit" aspectratio="f"/>
                <v:textbox>
                  <w:txbxContent>
                    <w:p>
                      <w:pPr>
                        <w:rPr>
                          <w:sz w:val="28"/>
                          <w:szCs w:val="28"/>
                        </w:rPr>
                      </w:pPr>
                      <w:r>
                        <w:rPr>
                          <w:rFonts w:hint="eastAsia" w:eastAsia="仿宋"/>
                          <w:kern w:val="0"/>
                          <w:sz w:val="28"/>
                          <w:szCs w:val="28"/>
                        </w:rPr>
                        <w:t>附图一</w:t>
                      </w:r>
                      <w:r>
                        <w:rPr>
                          <w:rFonts w:eastAsia="仿宋"/>
                          <w:kern w:val="0"/>
                          <w:sz w:val="28"/>
                          <w:szCs w:val="28"/>
                        </w:rPr>
                        <w:t>建设项目地理位置图</w:t>
                      </w:r>
                    </w:p>
                  </w:txbxContent>
                </v:textbox>
              </v:shape>
            </w:pict>
          </mc:Fallback>
        </mc:AlternateContent>
      </w:r>
      <w:r>
        <w:rPr>
          <w:rFonts w:hint="eastAsia"/>
          <w:sz w:val="18"/>
        </w:rPr>
        <w:br w:type="page"/>
      </w:r>
    </w:p>
    <w:p>
      <w:pPr>
        <w:pStyle w:val="9"/>
        <w:jc w:val="center"/>
      </w:pPr>
      <w:r>
        <w:rPr>
          <w:sz w:val="21"/>
        </w:rPr>
        <mc:AlternateContent>
          <mc:Choice Requires="wps">
            <w:drawing>
              <wp:anchor distT="0" distB="0" distL="114300" distR="114300" simplePos="0" relativeHeight="251681792" behindDoc="0" locked="0" layoutInCell="1" allowOverlap="1">
                <wp:simplePos x="0" y="0"/>
                <wp:positionH relativeFrom="column">
                  <wp:posOffset>3473450</wp:posOffset>
                </wp:positionH>
                <wp:positionV relativeFrom="paragraph">
                  <wp:posOffset>2233295</wp:posOffset>
                </wp:positionV>
                <wp:extent cx="563880" cy="694055"/>
                <wp:effectExtent l="133350" t="97790" r="140970" b="103505"/>
                <wp:wrapNone/>
                <wp:docPr id="97" name="矩形 97"/>
                <wp:cNvGraphicFramePr/>
                <a:graphic xmlns:a="http://schemas.openxmlformats.org/drawingml/2006/main">
                  <a:graphicData uri="http://schemas.microsoft.com/office/word/2010/wordprocessingShape">
                    <wps:wsp>
                      <wps:cNvSpPr/>
                      <wps:spPr>
                        <a:xfrm rot="20040000">
                          <a:off x="0" y="0"/>
                          <a:ext cx="563880" cy="69405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3.5pt;margin-top:175.85pt;height:54.65pt;width:44.4pt;rotation:-1703936f;z-index:251681792;v-text-anchor:middle;mso-width-relative:page;mso-height-relative:page;" filled="f" stroked="t" coordsize="21600,21600" o:gfxdata="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o9N/GtoAAAALAQAADwAAAAAAAAABACAAAAAiAAAAZHJzL2Rvd25yZXYu&#10;eG1sUEsBAhQAFAAAAAgAh07iQCBRuqZrAgAAzwQAAA4AAAAAAAAAAQAgAAAAKQEAAGRycy9lMm9E&#10;b2MueG1sUEsFBgAAAAAGAAYAWQEAAAYGAAAAAA==&#10;">
                <v:fill on="f" focussize="0,0"/>
                <v:stroke weight="1.5pt" color="#FF0000 [3204]" joinstyle="round"/>
                <v:imagedata o:title=""/>
                <o:lock v:ext="edit" aspectratio="f"/>
                <v:textbox>
                  <w:txbxContent>
                    <w:p>
                      <w:pPr>
                        <w:jc w:val="center"/>
                      </w:pPr>
                    </w:p>
                  </w:txbxContent>
                </v:textbox>
              </v:rect>
            </w:pict>
          </mc:Fallback>
        </mc:AlternateContent>
      </w:r>
      <w:r>
        <w:drawing>
          <wp:inline distT="0" distB="0" distL="114300" distR="114300">
            <wp:extent cx="8291195" cy="4931410"/>
            <wp:effectExtent l="0" t="0" r="14605" b="2540"/>
            <wp:docPr id="1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
                    <pic:cNvPicPr>
                      <a:picLocks noChangeAspect="1"/>
                    </pic:cNvPicPr>
                  </pic:nvPicPr>
                  <pic:blipFill>
                    <a:blip r:embed="rId33"/>
                    <a:stretch>
                      <a:fillRect/>
                    </a:stretch>
                  </pic:blipFill>
                  <pic:spPr>
                    <a:xfrm>
                      <a:off x="0" y="0"/>
                      <a:ext cx="8291195" cy="4931410"/>
                    </a:xfrm>
                    <a:prstGeom prst="rect">
                      <a:avLst/>
                    </a:prstGeom>
                    <a:noFill/>
                    <a:ln>
                      <a:noFill/>
                    </a:ln>
                  </pic:spPr>
                </pic:pic>
              </a:graphicData>
            </a:graphic>
          </wp:inline>
        </w:drawing>
      </w:r>
    </w:p>
    <w:p>
      <w:pPr>
        <w:pStyle w:val="9"/>
        <w:jc w:val="center"/>
        <w:rPr>
          <w:rFonts w:hint="eastAsia" w:ascii="仿宋" w:hAnsi="仿宋" w:eastAsia="仿宋" w:cs="仿宋"/>
          <w:sz w:val="28"/>
        </w:rPr>
      </w:pPr>
      <w:r>
        <w:rPr>
          <w:rFonts w:hint="eastAsia" w:ascii="仿宋" w:hAnsi="仿宋" w:eastAsia="仿宋" w:cs="仿宋"/>
          <w:sz w:val="28"/>
        </w:rPr>
        <w:t>附图二项目周边环境</w:t>
      </w:r>
    </w:p>
    <w:p>
      <w:pPr>
        <w:pStyle w:val="9"/>
        <w:jc w:val="both"/>
        <w:rPr>
          <w:rFonts w:hint="eastAsia" w:ascii="仿宋" w:hAnsi="仿宋" w:eastAsia="仿宋" w:cs="仿宋"/>
          <w:sz w:val="28"/>
        </w:rPr>
      </w:pPr>
    </w:p>
    <w:p>
      <w:pPr>
        <w:pStyle w:val="9"/>
        <w:jc w:val="center"/>
      </w:pPr>
      <w:r>
        <w:drawing>
          <wp:inline distT="0" distB="0" distL="114300" distR="114300">
            <wp:extent cx="7458075" cy="3590925"/>
            <wp:effectExtent l="0" t="0" r="9525"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4"/>
                    <a:stretch>
                      <a:fillRect/>
                    </a:stretch>
                  </pic:blipFill>
                  <pic:spPr>
                    <a:xfrm>
                      <a:off x="0" y="0"/>
                      <a:ext cx="7458075" cy="3590925"/>
                    </a:xfrm>
                    <a:prstGeom prst="rect">
                      <a:avLst/>
                    </a:prstGeom>
                    <a:noFill/>
                    <a:ln>
                      <a:noFill/>
                    </a:ln>
                  </pic:spPr>
                </pic:pic>
              </a:graphicData>
            </a:graphic>
          </wp:inline>
        </w:drawing>
      </w:r>
    </w:p>
    <w:p>
      <w:pPr>
        <w:pStyle w:val="9"/>
        <w:jc w:val="center"/>
        <w:rPr>
          <w:rFonts w:ascii="仿宋" w:hAnsi="仿宋" w:eastAsia="仿宋" w:cs="仿宋"/>
          <w:sz w:val="28"/>
        </w:rPr>
      </w:pPr>
      <w:r>
        <w:rPr>
          <w:sz w:val="18"/>
        </w:rPr>
        <mc:AlternateContent>
          <mc:Choice Requires="wps">
            <w:drawing>
              <wp:anchor distT="0" distB="0" distL="114300" distR="114300" simplePos="0" relativeHeight="251666432" behindDoc="0" locked="0" layoutInCell="1" allowOverlap="1">
                <wp:simplePos x="0" y="0"/>
                <wp:positionH relativeFrom="column">
                  <wp:posOffset>3855720</wp:posOffset>
                </wp:positionH>
                <wp:positionV relativeFrom="paragraph">
                  <wp:posOffset>1831975</wp:posOffset>
                </wp:positionV>
                <wp:extent cx="476250" cy="447675"/>
                <wp:effectExtent l="0" t="0" r="0" b="9525"/>
                <wp:wrapNone/>
                <wp:docPr id="6" name="文本框 6"/>
                <wp:cNvGraphicFramePr/>
                <a:graphic xmlns:a="http://schemas.openxmlformats.org/drawingml/2006/main">
                  <a:graphicData uri="http://schemas.microsoft.com/office/word/2010/wordprocessingShape">
                    <wps:wsp>
                      <wps:cNvSpPr txBox="1"/>
                      <wps:spPr>
                        <a:xfrm>
                          <a:off x="0" y="0"/>
                          <a:ext cx="476250" cy="4476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6pt;margin-top:144.25pt;height:35.25pt;width:37.5pt;z-index:251666432;mso-width-relative:page;mso-height-relative:page;" fillcolor="#FFFFFF [3201]" filled="t" stroked="f" coordsize="21600,21600" o:gfxdata="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lMtg9YAAAALAQAADwAAAAAAAAAB&#10;ACAAAAAiAAAAZHJzL2Rvd25yZXYueG1sUEsBAhQAFAAAAAgAh07iQJkUARZLAgAAjgQAAA4AAAAA&#10;AAAAAQAgAAAAJQEAAGRycy9lMm9Eb2MueG1sUEsFBgAAAAAGAAYAWQEAAOIFAAAAAA==&#10;">
                <v:fill on="t" focussize="0,0"/>
                <v:stroke on="f" weight="0.5pt"/>
                <v:imagedata o:title=""/>
                <o:lock v:ext="edit" aspectratio="f"/>
                <v:textbox>
                  <w:txbxContent>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column">
                  <wp:posOffset>3865245</wp:posOffset>
                </wp:positionH>
                <wp:positionV relativeFrom="paragraph">
                  <wp:posOffset>3003550</wp:posOffset>
                </wp:positionV>
                <wp:extent cx="476250" cy="4191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476250" cy="419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35pt;margin-top:236.5pt;height:33pt;width:37.5pt;z-index:251665408;mso-width-relative:page;mso-height-relative:page;" fillcolor="#FFFFFF [3201]" filled="t" stroked="f" coordsize="21600,21600" o:gfxdata="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r92hq1wAAAAsBAAAPAAAA&#10;AAAAAAEAIAAAACIAAABkcnMvZG93bnJldi54bWxQSwECFAAUAAAACACHTuJAsvGSfk8CAACOBAAA&#10;DgAAAAAAAAABACAAAAAmAQAAZHJzL2Uyb0RvYy54bWxQSwUGAAAAAAYABgBZAQAA5wUAAAAA&#10;">
                <v:fill on="t" focussize="0,0"/>
                <v:stroke on="f" weight="0.5pt"/>
                <v:imagedata o:title=""/>
                <o:lock v:ext="edit" aspectratio="f"/>
                <v:textbox>
                  <w:txbxContent>
                    <w:p/>
                  </w:txbxContent>
                </v:textbox>
              </v:shape>
            </w:pict>
          </mc:Fallback>
        </mc:AlternateContent>
      </w:r>
      <w:r>
        <w:rPr>
          <w:rFonts w:hint="eastAsia" w:ascii="仿宋" w:hAnsi="仿宋" w:eastAsia="仿宋" w:cs="仿宋"/>
          <w:sz w:val="28"/>
        </w:rPr>
        <w:t>附图三建设项目实际厂区平面布置</w:t>
      </w:r>
      <w:r>
        <w:rPr>
          <w:rFonts w:hint="eastAsia" w:ascii="仿宋" w:hAnsi="仿宋" w:eastAsia="仿宋" w:cs="仿宋"/>
          <w:sz w:val="28"/>
          <w:lang w:val="en-US" w:eastAsia="zh-CN"/>
        </w:rPr>
        <w:t>及雨水管网</w:t>
      </w:r>
      <w:r>
        <w:rPr>
          <w:rFonts w:hint="eastAsia" w:ascii="仿宋" w:hAnsi="仿宋" w:eastAsia="仿宋" w:cs="仿宋"/>
          <w:sz w:val="28"/>
        </w:rPr>
        <w:t>图</w:t>
      </w:r>
    </w:p>
    <w:p>
      <w:pPr>
        <w:pStyle w:val="9"/>
        <w:rPr>
          <w:rFonts w:hint="eastAsia"/>
          <w:sz w:val="18"/>
          <w:lang w:eastAsia="zh-CN"/>
        </w:rPr>
        <w:sectPr>
          <w:pgSz w:w="16838" w:h="11906" w:orient="landscape"/>
          <w:pgMar w:top="1701" w:right="1077" w:bottom="1134" w:left="1020" w:header="851" w:footer="992" w:gutter="113"/>
          <w:pgBorders>
            <w:top w:val="none" w:sz="0" w:space="0"/>
            <w:left w:val="none" w:sz="0" w:space="0"/>
            <w:bottom w:val="none" w:sz="0" w:space="0"/>
            <w:right w:val="none" w:sz="0" w:space="0"/>
          </w:pgBorders>
          <w:pgNumType w:fmt="decimal"/>
          <w:cols w:space="0" w:num="1"/>
          <w:docGrid w:type="lines" w:linePitch="312" w:charSpace="0"/>
        </w:sectPr>
      </w:pPr>
    </w:p>
    <w:p>
      <w:pPr>
        <w:pStyle w:val="9"/>
        <w:rPr>
          <w:sz w:val="32"/>
          <w:szCs w:val="32"/>
        </w:rPr>
      </w:pPr>
      <w:r>
        <w:rPr>
          <w:rFonts w:hint="eastAsia"/>
          <w:sz w:val="32"/>
          <w:szCs w:val="32"/>
        </w:rPr>
        <w:t>附件：</w:t>
      </w:r>
    </w:p>
    <w:p>
      <w:pPr>
        <w:pStyle w:val="9"/>
        <w:rPr>
          <w:rFonts w:hint="eastAsia" w:ascii="仿宋" w:hAnsi="仿宋" w:eastAsia="仿宋" w:cs="仿宋"/>
          <w:sz w:val="28"/>
          <w:szCs w:val="28"/>
        </w:rPr>
      </w:pPr>
      <w:r>
        <w:rPr>
          <w:rFonts w:hint="eastAsia" w:ascii="仿宋" w:hAnsi="仿宋" w:eastAsia="仿宋" w:cs="仿宋"/>
          <w:sz w:val="28"/>
          <w:szCs w:val="28"/>
        </w:rPr>
        <w:t>附件一：环评结论与建议</w:t>
      </w:r>
    </w:p>
    <w:p>
      <w:pPr>
        <w:pStyle w:val="9"/>
        <w:jc w:val="center"/>
        <w:rPr>
          <w:rFonts w:hint="eastAsia" w:ascii="仿宋" w:hAnsi="仿宋" w:eastAsia="仿宋" w:cs="仿宋"/>
          <w:sz w:val="28"/>
          <w:szCs w:val="28"/>
          <w:lang w:eastAsia="zh-CN"/>
        </w:rPr>
      </w:pPr>
      <w:r>
        <w:drawing>
          <wp:inline distT="0" distB="0" distL="114300" distR="114300">
            <wp:extent cx="5053330" cy="6924040"/>
            <wp:effectExtent l="0" t="0" r="1397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5"/>
                    <a:stretch>
                      <a:fillRect/>
                    </a:stretch>
                  </pic:blipFill>
                  <pic:spPr>
                    <a:xfrm>
                      <a:off x="0" y="0"/>
                      <a:ext cx="5053330" cy="6924040"/>
                    </a:xfrm>
                    <a:prstGeom prst="rect">
                      <a:avLst/>
                    </a:prstGeom>
                    <a:noFill/>
                    <a:ln>
                      <a:noFill/>
                    </a:ln>
                  </pic:spPr>
                </pic:pic>
              </a:graphicData>
            </a:graphic>
          </wp:inline>
        </w:drawing>
      </w:r>
      <w:r>
        <w:drawing>
          <wp:inline distT="0" distB="0" distL="114300" distR="114300">
            <wp:extent cx="5112385" cy="7388860"/>
            <wp:effectExtent l="0" t="0" r="12065" b="2540"/>
            <wp:docPr id="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pic:cNvPicPr>
                      <a:picLocks noChangeAspect="1"/>
                    </pic:cNvPicPr>
                  </pic:nvPicPr>
                  <pic:blipFill>
                    <a:blip r:embed="rId36"/>
                    <a:stretch>
                      <a:fillRect/>
                    </a:stretch>
                  </pic:blipFill>
                  <pic:spPr>
                    <a:xfrm>
                      <a:off x="0" y="0"/>
                      <a:ext cx="5112385" cy="7388860"/>
                    </a:xfrm>
                    <a:prstGeom prst="rect">
                      <a:avLst/>
                    </a:prstGeom>
                    <a:noFill/>
                    <a:ln>
                      <a:noFill/>
                    </a:ln>
                  </pic:spPr>
                </pic:pic>
              </a:graphicData>
            </a:graphic>
          </wp:inline>
        </w:drawing>
      </w:r>
    </w:p>
    <w:p>
      <w:pPr>
        <w:pStyle w:val="9"/>
        <w:rPr>
          <w:rFonts w:hint="eastAsia" w:ascii="仿宋" w:hAnsi="仿宋" w:eastAsia="仿宋" w:cs="仿宋"/>
          <w:sz w:val="28"/>
          <w:szCs w:val="28"/>
        </w:rPr>
      </w:pPr>
    </w:p>
    <w:p>
      <w:pPr>
        <w:pStyle w:val="9"/>
        <w:rPr>
          <w:rFonts w:hint="eastAsia" w:ascii="仿宋" w:hAnsi="仿宋" w:eastAsia="仿宋" w:cs="仿宋"/>
          <w:sz w:val="28"/>
          <w:szCs w:val="28"/>
        </w:rPr>
        <w:sectPr>
          <w:pgSz w:w="11906" w:h="16838"/>
          <w:pgMar w:top="1077" w:right="1134" w:bottom="1020" w:left="1701" w:header="851" w:footer="992" w:gutter="113"/>
          <w:pgBorders>
            <w:top w:val="none" w:sz="0" w:space="0"/>
            <w:left w:val="none" w:sz="0" w:space="0"/>
            <w:bottom w:val="none" w:sz="0" w:space="0"/>
            <w:right w:val="none" w:sz="0" w:space="0"/>
          </w:pgBorders>
          <w:pgNumType w:fmt="decimal"/>
          <w:cols w:space="0" w:num="1"/>
          <w:docGrid w:type="lines" w:linePitch="312" w:charSpace="0"/>
        </w:sectPr>
      </w:pPr>
    </w:p>
    <w:p>
      <w:pPr>
        <w:pStyle w:val="9"/>
        <w:rPr>
          <w:rFonts w:hint="eastAsia" w:ascii="仿宋" w:hAnsi="仿宋" w:eastAsia="仿宋" w:cs="仿宋"/>
          <w:sz w:val="28"/>
          <w:szCs w:val="28"/>
        </w:rPr>
      </w:pPr>
      <w:r>
        <w:rPr>
          <w:rFonts w:hint="eastAsia" w:ascii="仿宋" w:hAnsi="仿宋" w:eastAsia="仿宋" w:cs="仿宋"/>
          <w:sz w:val="28"/>
          <w:szCs w:val="28"/>
        </w:rPr>
        <w:t>附件二：环评审批意见</w:t>
      </w:r>
    </w:p>
    <w:p>
      <w:pPr>
        <w:widowControl/>
        <w:spacing w:line="620" w:lineRule="exact"/>
        <w:jc w:val="center"/>
        <w:rPr>
          <w:rFonts w:hint="eastAsia"/>
          <w:kern w:val="0"/>
          <w:sz w:val="32"/>
        </w:rPr>
      </w:pPr>
      <w:r>
        <w:drawing>
          <wp:anchor distT="0" distB="0" distL="114300" distR="114300" simplePos="0" relativeHeight="251685888" behindDoc="0" locked="0" layoutInCell="1" allowOverlap="1">
            <wp:simplePos x="0" y="0"/>
            <wp:positionH relativeFrom="column">
              <wp:posOffset>27940</wp:posOffset>
            </wp:positionH>
            <wp:positionV relativeFrom="paragraph">
              <wp:posOffset>152400</wp:posOffset>
            </wp:positionV>
            <wp:extent cx="5685790" cy="7546975"/>
            <wp:effectExtent l="0" t="0" r="10160" b="15875"/>
            <wp:wrapTopAndBottom/>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37"/>
                    <a:stretch>
                      <a:fillRect/>
                    </a:stretch>
                  </pic:blipFill>
                  <pic:spPr>
                    <a:xfrm>
                      <a:off x="0" y="0"/>
                      <a:ext cx="5685790" cy="7546975"/>
                    </a:xfrm>
                    <a:prstGeom prst="rect">
                      <a:avLst/>
                    </a:prstGeom>
                    <a:noFill/>
                    <a:ln>
                      <a:noFill/>
                    </a:ln>
                  </pic:spPr>
                </pic:pic>
              </a:graphicData>
            </a:graphic>
          </wp:anchor>
        </w:drawing>
      </w:r>
    </w:p>
    <w:p>
      <w:pPr>
        <w:pStyle w:val="5"/>
        <w:rPr>
          <w:rFonts w:hint="eastAsia" w:asciiTheme="majorEastAsia" w:hAnsiTheme="majorEastAsia" w:eastAsiaTheme="majorEastAsia" w:cstheme="majorEastAsia"/>
          <w:kern w:val="0"/>
          <w:sz w:val="28"/>
          <w:szCs w:val="28"/>
          <w:lang w:eastAsia="zh-CN"/>
        </w:rPr>
      </w:pPr>
    </w:p>
    <w:p>
      <w:pPr>
        <w:rPr>
          <w:rFonts w:hint="eastAsia"/>
          <w:lang w:eastAsia="zh-CN"/>
        </w:rPr>
      </w:pPr>
    </w:p>
    <w:p>
      <w:pPr>
        <w:rPr>
          <w:rFonts w:hint="eastAsia"/>
          <w:lang w:eastAsia="zh-CN"/>
        </w:rPr>
      </w:pPr>
    </w:p>
    <w:p>
      <w:pPr>
        <w:rPr>
          <w:rFonts w:hint="eastAsia"/>
          <w:lang w:eastAsia="zh-CN"/>
        </w:rPr>
      </w:pPr>
      <w:r>
        <w:drawing>
          <wp:inline distT="0" distB="0" distL="114300" distR="114300">
            <wp:extent cx="5685790" cy="7612380"/>
            <wp:effectExtent l="0" t="0" r="10160" b="7620"/>
            <wp:docPr id="1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
                    <pic:cNvPicPr>
                      <a:picLocks noChangeAspect="1"/>
                    </pic:cNvPicPr>
                  </pic:nvPicPr>
                  <pic:blipFill>
                    <a:blip r:embed="rId38"/>
                    <a:stretch>
                      <a:fillRect/>
                    </a:stretch>
                  </pic:blipFill>
                  <pic:spPr>
                    <a:xfrm>
                      <a:off x="0" y="0"/>
                      <a:ext cx="5685790" cy="7612380"/>
                    </a:xfrm>
                    <a:prstGeom prst="rect">
                      <a:avLst/>
                    </a:prstGeom>
                    <a:noFill/>
                    <a:ln>
                      <a:noFill/>
                    </a:ln>
                  </pic:spPr>
                </pic:pic>
              </a:graphicData>
            </a:graphic>
          </wp:inline>
        </w:drawing>
      </w:r>
    </w:p>
    <w:p>
      <w:pPr>
        <w:rPr>
          <w:rFonts w:hint="eastAsia"/>
          <w:lang w:eastAsia="zh-CN"/>
        </w:rPr>
        <w:sectPr>
          <w:pgSz w:w="11906" w:h="16838"/>
          <w:pgMar w:top="1077" w:right="1134" w:bottom="1020" w:left="1701" w:header="851" w:footer="992" w:gutter="113"/>
          <w:pgBorders>
            <w:top w:val="none" w:sz="0" w:space="0"/>
            <w:left w:val="none" w:sz="0" w:space="0"/>
            <w:bottom w:val="none" w:sz="0" w:space="0"/>
            <w:right w:val="none" w:sz="0" w:space="0"/>
          </w:pgBorders>
          <w:pgNumType w:fmt="decimal"/>
          <w:cols w:space="0" w:num="1"/>
          <w:docGrid w:type="lines" w:linePitch="312" w:charSpace="0"/>
        </w:sectPr>
      </w:pPr>
    </w:p>
    <w:p>
      <w:pPr>
        <w:rPr>
          <w:rFonts w:hint="eastAsia"/>
          <w:lang w:eastAsia="zh-CN"/>
        </w:rPr>
      </w:pPr>
    </w:p>
    <w:p>
      <w:pPr>
        <w:tabs>
          <w:tab w:val="left" w:pos="3900"/>
        </w:tabs>
        <w:spacing w:before="156" w:beforeLines="50"/>
        <w:ind w:firstLine="562" w:firstLineChars="200"/>
        <w:jc w:val="center"/>
        <w:rPr>
          <w:rFonts w:hint="eastAsia" w:ascii="宋体" w:hAnsi="宋体" w:eastAsia="宋体" w:cs="宋体"/>
          <w:b/>
          <w:sz w:val="28"/>
          <w:szCs w:val="28"/>
        </w:rPr>
      </w:pPr>
      <w:r>
        <w:rPr>
          <w:rFonts w:hint="eastAsia" w:ascii="宋体" w:hAnsi="宋体" w:eastAsia="宋体" w:cs="宋体"/>
          <w:b/>
          <w:sz w:val="28"/>
          <w:szCs w:val="28"/>
          <w:lang w:eastAsia="zh-CN"/>
        </w:rPr>
        <w:t>原辅材料一览表</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1329"/>
        <w:gridCol w:w="3188"/>
        <w:gridCol w:w="2188"/>
        <w:gridCol w:w="74"/>
        <w:gridCol w:w="15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pPr>
              <w:jc w:val="center"/>
              <w:rPr>
                <w:rFonts w:hint="default" w:ascii="仿宋" w:hAnsi="仿宋" w:eastAsia="仿宋" w:cs="仿宋"/>
                <w:color w:val="auto"/>
                <w:sz w:val="21"/>
                <w:szCs w:val="21"/>
              </w:rPr>
            </w:pPr>
            <w:r>
              <w:rPr>
                <w:rFonts w:hint="default" w:ascii="仿宋" w:hAnsi="仿宋" w:eastAsia="仿宋" w:cs="仿宋"/>
                <w:color w:val="auto"/>
                <w:sz w:val="21"/>
                <w:szCs w:val="21"/>
              </w:rPr>
              <w:t>序号</w:t>
            </w:r>
          </w:p>
        </w:tc>
        <w:tc>
          <w:tcPr>
            <w:tcW w:w="1329" w:type="dxa"/>
            <w:noWrap w:val="0"/>
            <w:vAlign w:val="center"/>
          </w:tcPr>
          <w:p>
            <w:pPr>
              <w:jc w:val="center"/>
              <w:rPr>
                <w:rFonts w:hint="default" w:ascii="仿宋" w:hAnsi="仿宋" w:eastAsia="仿宋" w:cs="仿宋"/>
                <w:color w:val="auto"/>
                <w:sz w:val="21"/>
                <w:szCs w:val="21"/>
              </w:rPr>
            </w:pPr>
            <w:r>
              <w:rPr>
                <w:rFonts w:hint="default" w:ascii="仿宋" w:hAnsi="仿宋" w:eastAsia="仿宋" w:cs="仿宋"/>
                <w:color w:val="auto"/>
                <w:sz w:val="21"/>
                <w:szCs w:val="21"/>
              </w:rPr>
              <w:t>名称</w:t>
            </w:r>
          </w:p>
        </w:tc>
        <w:tc>
          <w:tcPr>
            <w:tcW w:w="3188" w:type="dxa"/>
            <w:noWrap w:val="0"/>
            <w:vAlign w:val="center"/>
          </w:tcPr>
          <w:p>
            <w:pPr>
              <w:jc w:val="center"/>
              <w:rPr>
                <w:rFonts w:hint="default" w:ascii="仿宋" w:hAnsi="仿宋" w:eastAsia="仿宋" w:cs="仿宋"/>
                <w:color w:val="auto"/>
                <w:sz w:val="21"/>
                <w:szCs w:val="21"/>
              </w:rPr>
            </w:pPr>
            <w:r>
              <w:rPr>
                <w:rFonts w:hint="default" w:ascii="仿宋" w:hAnsi="仿宋" w:eastAsia="仿宋" w:cs="仿宋"/>
                <w:color w:val="auto"/>
                <w:sz w:val="21"/>
                <w:szCs w:val="21"/>
              </w:rPr>
              <w:t>规格/成分</w:t>
            </w:r>
          </w:p>
        </w:tc>
        <w:tc>
          <w:tcPr>
            <w:tcW w:w="2188" w:type="dxa"/>
            <w:noWrap w:val="0"/>
            <w:vAlign w:val="center"/>
          </w:tcPr>
          <w:p>
            <w:pPr>
              <w:jc w:val="center"/>
              <w:rPr>
                <w:rFonts w:hint="default" w:ascii="仿宋" w:hAnsi="仿宋" w:eastAsia="仿宋" w:cs="仿宋"/>
                <w:color w:val="auto"/>
                <w:sz w:val="21"/>
                <w:szCs w:val="21"/>
              </w:rPr>
            </w:pPr>
            <w:r>
              <w:rPr>
                <w:rFonts w:hint="eastAsia" w:ascii="仿宋" w:hAnsi="仿宋" w:eastAsia="仿宋" w:cs="仿宋"/>
                <w:color w:val="auto"/>
                <w:sz w:val="21"/>
                <w:szCs w:val="21"/>
                <w:lang w:eastAsia="zh-CN"/>
              </w:rPr>
              <w:t>环评设计</w:t>
            </w:r>
            <w:r>
              <w:rPr>
                <w:rFonts w:hint="eastAsia" w:ascii="仿宋" w:hAnsi="仿宋" w:eastAsia="仿宋" w:cs="仿宋"/>
                <w:color w:val="auto"/>
                <w:sz w:val="21"/>
                <w:szCs w:val="21"/>
              </w:rPr>
              <w:t>年用量</w:t>
            </w:r>
          </w:p>
        </w:tc>
        <w:tc>
          <w:tcPr>
            <w:tcW w:w="1630" w:type="dxa"/>
            <w:gridSpan w:val="2"/>
            <w:noWrap w:val="0"/>
            <w:vAlign w:val="center"/>
          </w:tcPr>
          <w:p>
            <w:pPr>
              <w:jc w:val="center"/>
              <w:rPr>
                <w:rFonts w:hint="default" w:ascii="仿宋" w:hAnsi="仿宋" w:eastAsia="仿宋" w:cs="仿宋"/>
                <w:color w:val="auto"/>
                <w:sz w:val="21"/>
                <w:szCs w:val="21"/>
              </w:rPr>
            </w:pPr>
            <w:r>
              <w:rPr>
                <w:rFonts w:hint="eastAsia" w:ascii="仿宋" w:hAnsi="仿宋" w:eastAsia="仿宋" w:cs="仿宋"/>
                <w:color w:val="auto"/>
                <w:sz w:val="21"/>
                <w:szCs w:val="21"/>
                <w:lang w:eastAsia="zh-CN"/>
              </w:rPr>
              <w:t>验收实际</w:t>
            </w:r>
            <w:r>
              <w:rPr>
                <w:rFonts w:hint="eastAsia" w:ascii="仿宋" w:hAnsi="仿宋" w:eastAsia="仿宋" w:cs="仿宋"/>
                <w:color w:val="auto"/>
                <w:sz w:val="21"/>
                <w:szCs w:val="21"/>
              </w:rPr>
              <w:t>年用量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pPr>
              <w:jc w:val="center"/>
              <w:rPr>
                <w:rFonts w:hint="default" w:ascii="仿宋" w:hAnsi="仿宋" w:eastAsia="仿宋" w:cs="仿宋"/>
                <w:color w:val="auto"/>
                <w:sz w:val="21"/>
                <w:szCs w:val="21"/>
              </w:rPr>
            </w:pPr>
            <w:r>
              <w:rPr>
                <w:rFonts w:hint="default" w:ascii="仿宋" w:hAnsi="仿宋" w:eastAsia="仿宋" w:cs="仿宋"/>
                <w:color w:val="auto"/>
                <w:sz w:val="21"/>
                <w:szCs w:val="21"/>
              </w:rPr>
              <w:t>1</w:t>
            </w:r>
          </w:p>
        </w:tc>
        <w:tc>
          <w:tcPr>
            <w:tcW w:w="1329" w:type="dxa"/>
            <w:noWrap w:val="0"/>
            <w:vAlign w:val="center"/>
          </w:tcPr>
          <w:p>
            <w:pPr>
              <w:jc w:val="center"/>
              <w:rPr>
                <w:rFonts w:hint="default"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塑料泡沫粒子</w:t>
            </w:r>
          </w:p>
        </w:tc>
        <w:tc>
          <w:tcPr>
            <w:tcW w:w="3188" w:type="dxa"/>
            <w:noWrap w:val="0"/>
            <w:vAlign w:val="center"/>
          </w:tcPr>
          <w:p>
            <w:pPr>
              <w:jc w:val="center"/>
              <w:rPr>
                <w:rFonts w:hint="default"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w:t>
            </w:r>
          </w:p>
        </w:tc>
        <w:tc>
          <w:tcPr>
            <w:tcW w:w="2262" w:type="dxa"/>
            <w:gridSpan w:val="2"/>
            <w:noWrap w:val="0"/>
            <w:vAlign w:val="center"/>
          </w:tcPr>
          <w:p>
            <w:pPr>
              <w:jc w:val="center"/>
              <w:rPr>
                <w:rFonts w:hint="default"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10吨</w:t>
            </w:r>
          </w:p>
        </w:tc>
        <w:tc>
          <w:tcPr>
            <w:tcW w:w="1556" w:type="dxa"/>
            <w:noWrap w:val="0"/>
            <w:vAlign w:val="center"/>
          </w:tcPr>
          <w:p>
            <w:pPr>
              <w:jc w:val="center"/>
              <w:rPr>
                <w:rFonts w:hint="default"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10吨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pPr>
              <w:jc w:val="center"/>
              <w:rPr>
                <w:rFonts w:hint="default" w:ascii="仿宋" w:hAnsi="仿宋" w:eastAsia="仿宋" w:cs="仿宋"/>
                <w:color w:val="auto"/>
                <w:sz w:val="21"/>
                <w:szCs w:val="21"/>
              </w:rPr>
            </w:pPr>
            <w:r>
              <w:rPr>
                <w:rFonts w:hint="default" w:ascii="仿宋" w:hAnsi="仿宋" w:eastAsia="仿宋" w:cs="仿宋"/>
                <w:color w:val="auto"/>
                <w:sz w:val="21"/>
                <w:szCs w:val="21"/>
              </w:rPr>
              <w:t>2</w:t>
            </w:r>
          </w:p>
        </w:tc>
        <w:tc>
          <w:tcPr>
            <w:tcW w:w="1329" w:type="dxa"/>
            <w:noWrap w:val="0"/>
            <w:vAlign w:val="center"/>
          </w:tcPr>
          <w:p>
            <w:pPr>
              <w:jc w:val="center"/>
              <w:rPr>
                <w:rFonts w:hint="default"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蒸汽</w:t>
            </w:r>
          </w:p>
        </w:tc>
        <w:tc>
          <w:tcPr>
            <w:tcW w:w="3188" w:type="dxa"/>
            <w:noWrap w:val="0"/>
            <w:vAlign w:val="center"/>
          </w:tcPr>
          <w:p>
            <w:pPr>
              <w:jc w:val="center"/>
              <w:rPr>
                <w:rFonts w:hint="default"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w:t>
            </w:r>
          </w:p>
        </w:tc>
        <w:tc>
          <w:tcPr>
            <w:tcW w:w="2262" w:type="dxa"/>
            <w:gridSpan w:val="2"/>
            <w:noWrap w:val="0"/>
            <w:vAlign w:val="center"/>
          </w:tcPr>
          <w:p>
            <w:pPr>
              <w:jc w:val="center"/>
              <w:rPr>
                <w:rFonts w:hint="default" w:ascii="仿宋" w:hAnsi="仿宋" w:eastAsia="仿宋" w:cs="仿宋"/>
                <w:color w:val="auto"/>
                <w:kern w:val="2"/>
                <w:sz w:val="21"/>
                <w:szCs w:val="21"/>
                <w:lang w:val="en-US" w:eastAsia="zh-CN" w:bidi="ar-SA"/>
              </w:rPr>
            </w:pPr>
            <w:r>
              <w:rPr>
                <w:rFonts w:hint="default" w:ascii="仿宋" w:hAnsi="仿宋" w:eastAsia="仿宋" w:cs="仿宋"/>
                <w:color w:val="auto"/>
                <w:sz w:val="21"/>
                <w:szCs w:val="21"/>
              </w:rPr>
              <w:t>100吨</w:t>
            </w:r>
          </w:p>
        </w:tc>
        <w:tc>
          <w:tcPr>
            <w:tcW w:w="1556" w:type="dxa"/>
            <w:noWrap w:val="0"/>
            <w:vAlign w:val="center"/>
          </w:tcPr>
          <w:p>
            <w:pPr>
              <w:jc w:val="center"/>
              <w:rPr>
                <w:rFonts w:hint="default" w:ascii="仿宋" w:hAnsi="仿宋" w:eastAsia="仿宋" w:cs="仿宋"/>
                <w:color w:val="auto"/>
                <w:kern w:val="2"/>
                <w:sz w:val="21"/>
                <w:szCs w:val="21"/>
                <w:lang w:val="en-US" w:eastAsia="zh-CN" w:bidi="ar-SA"/>
              </w:rPr>
            </w:pPr>
            <w:r>
              <w:rPr>
                <w:rFonts w:hint="default" w:ascii="仿宋" w:hAnsi="仿宋" w:eastAsia="仿宋" w:cs="仿宋"/>
                <w:color w:val="auto"/>
                <w:sz w:val="21"/>
                <w:szCs w:val="21"/>
              </w:rPr>
              <w:t>100吨</w:t>
            </w:r>
          </w:p>
        </w:tc>
      </w:tr>
    </w:tbl>
    <w:p>
      <w:pPr>
        <w:pStyle w:val="9"/>
        <w:rPr>
          <w:rFonts w:hint="eastAsia" w:ascii="宋体" w:hAnsi="宋体" w:eastAsia="宋体" w:cs="宋体"/>
          <w:sz w:val="28"/>
          <w:szCs w:val="28"/>
        </w:rPr>
      </w:pPr>
    </w:p>
    <w:p>
      <w:pPr>
        <w:pStyle w:val="9"/>
        <w:rPr>
          <w:rFonts w:hint="eastAsia" w:ascii="宋体" w:hAnsi="宋体" w:eastAsia="宋体" w:cs="宋体"/>
          <w:sz w:val="28"/>
          <w:szCs w:val="28"/>
        </w:rPr>
      </w:pPr>
      <w:r>
        <w:rPr>
          <w:rFonts w:hint="eastAsia" w:ascii="宋体" w:hAnsi="宋体" w:eastAsia="宋体" w:cs="宋体"/>
          <w:sz w:val="28"/>
          <w:szCs w:val="28"/>
        </w:rPr>
        <w:t>特此证明！</w:t>
      </w:r>
    </w:p>
    <w:p>
      <w:pPr>
        <w:pStyle w:val="9"/>
        <w:jc w:val="right"/>
        <w:rPr>
          <w:rFonts w:hint="eastAsia" w:ascii="宋体" w:hAnsi="宋体" w:eastAsia="宋体" w:cs="宋体"/>
          <w:sz w:val="28"/>
          <w:szCs w:val="28"/>
          <w:lang w:eastAsia="zh-CN"/>
        </w:rPr>
      </w:pPr>
      <w:r>
        <w:rPr>
          <w:rFonts w:hint="eastAsia" w:ascii="宋体" w:hAnsi="宋体" w:cs="宋体"/>
          <w:sz w:val="28"/>
          <w:szCs w:val="28"/>
          <w:lang w:eastAsia="zh-CN"/>
        </w:rPr>
        <w:t>海安天宇塑业有限公司</w:t>
      </w:r>
    </w:p>
    <w:p>
      <w:pPr>
        <w:pStyle w:val="9"/>
        <w:jc w:val="right"/>
        <w:rPr>
          <w:rFonts w:hint="default" w:ascii="Times New Roman" w:hAnsi="Times New Roman" w:eastAsia="宋体" w:cs="Times New Roman"/>
          <w:sz w:val="28"/>
          <w:szCs w:val="28"/>
          <w:lang w:val="en-US" w:eastAsia="zh-CN"/>
        </w:rPr>
        <w:sectPr>
          <w:pgSz w:w="11906" w:h="16838"/>
          <w:pgMar w:top="1077" w:right="1134" w:bottom="1020" w:left="1701" w:header="851" w:footer="992" w:gutter="113"/>
          <w:pgBorders>
            <w:top w:val="none" w:sz="0" w:space="0"/>
            <w:left w:val="none" w:sz="0" w:space="0"/>
            <w:bottom w:val="none" w:sz="0" w:space="0"/>
            <w:right w:val="none" w:sz="0" w:space="0"/>
          </w:pgBorders>
          <w:pgNumType w:fmt="decimal"/>
          <w:cols w:space="0" w:num="1"/>
          <w:docGrid w:type="lines" w:linePitch="312" w:charSpace="0"/>
        </w:sectPr>
      </w:pPr>
      <w:r>
        <w:rPr>
          <w:rFonts w:hint="default" w:ascii="Times New Roman" w:hAnsi="Times New Roman" w:eastAsia="宋体" w:cs="Times New Roman"/>
          <w:sz w:val="28"/>
          <w:szCs w:val="28"/>
          <w:lang w:eastAsia="zh-CN"/>
        </w:rPr>
        <w:t>202</w:t>
      </w:r>
      <w:r>
        <w:rPr>
          <w:rFonts w:hint="default" w:ascii="Times New Roman" w:hAnsi="Times New Roman" w:cs="Times New Roman"/>
          <w:sz w:val="28"/>
          <w:szCs w:val="28"/>
          <w:lang w:val="en-US" w:eastAsia="zh-CN"/>
        </w:rPr>
        <w:t>3</w:t>
      </w:r>
      <w:r>
        <w:rPr>
          <w:rFonts w:hint="default" w:ascii="Times New Roman" w:hAnsi="Times New Roman" w:eastAsia="宋体" w:cs="Times New Roman"/>
          <w:sz w:val="28"/>
          <w:szCs w:val="28"/>
          <w:lang w:eastAsia="zh-CN"/>
        </w:rPr>
        <w:t>年</w:t>
      </w:r>
      <w:r>
        <w:rPr>
          <w:rFonts w:hint="default" w:ascii="Times New Roman" w:hAnsi="Times New Roman" w:cs="Times New Roman"/>
          <w:sz w:val="28"/>
          <w:szCs w:val="28"/>
          <w:lang w:val="en-US" w:eastAsia="zh-CN"/>
        </w:rPr>
        <w:t>3</w:t>
      </w:r>
      <w:r>
        <w:rPr>
          <w:rFonts w:hint="default" w:ascii="Times New Roman" w:hAnsi="Times New Roman" w:eastAsia="宋体" w:cs="Times New Roman"/>
          <w:sz w:val="28"/>
          <w:szCs w:val="28"/>
          <w:lang w:eastAsia="zh-CN"/>
        </w:rPr>
        <w:t>月</w:t>
      </w:r>
      <w:r>
        <w:rPr>
          <w:rFonts w:hint="default" w:ascii="Times New Roman" w:hAnsi="Times New Roman" w:cs="Times New Roman"/>
          <w:sz w:val="28"/>
          <w:szCs w:val="28"/>
          <w:lang w:val="en-US" w:eastAsia="zh-CN"/>
        </w:rPr>
        <w:t>25</w:t>
      </w:r>
      <w:r>
        <w:rPr>
          <w:rFonts w:hint="default" w:ascii="Times New Roman" w:hAnsi="Times New Roman" w:eastAsia="宋体" w:cs="Times New Roman"/>
          <w:sz w:val="28"/>
          <w:szCs w:val="28"/>
          <w:lang w:eastAsia="zh-CN"/>
        </w:rPr>
        <w:t>日</w:t>
      </w:r>
    </w:p>
    <w:p>
      <w:pPr>
        <w:spacing w:line="360" w:lineRule="auto"/>
        <w:jc w:val="center"/>
        <w:rPr>
          <w:rFonts w:asciiTheme="majorEastAsia" w:hAnsiTheme="majorEastAsia" w:eastAsiaTheme="majorEastAsia" w:cstheme="majorEastAsia"/>
          <w:bCs/>
          <w:sz w:val="30"/>
          <w:szCs w:val="30"/>
        </w:rPr>
      </w:pPr>
      <w:r>
        <w:rPr>
          <w:rFonts w:hint="eastAsia" w:asciiTheme="majorEastAsia" w:hAnsiTheme="majorEastAsia" w:eastAsiaTheme="majorEastAsia" w:cstheme="majorEastAsia"/>
          <w:kern w:val="0"/>
          <w:sz w:val="30"/>
          <w:szCs w:val="30"/>
        </w:rPr>
        <w:t>设备清单</w:t>
      </w:r>
    </w:p>
    <w:tbl>
      <w:tblPr>
        <w:tblStyle w:val="23"/>
        <w:tblW w:w="87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95"/>
        <w:gridCol w:w="2855"/>
        <w:gridCol w:w="2182"/>
        <w:gridCol w:w="1477"/>
        <w:gridCol w:w="14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noWrap w:val="0"/>
            <w:vAlign w:val="center"/>
          </w:tcPr>
          <w:p>
            <w:pPr>
              <w:widowControl/>
              <w:jc w:val="center"/>
              <w:textAlignment w:val="center"/>
              <w:rPr>
                <w:rFonts w:hint="default" w:ascii="仿宋" w:hAnsi="仿宋" w:eastAsia="仿宋" w:cs="仿宋"/>
                <w:color w:val="000000"/>
                <w:sz w:val="21"/>
                <w:szCs w:val="21"/>
              </w:rPr>
            </w:pPr>
            <w:r>
              <w:rPr>
                <w:rFonts w:hint="default" w:ascii="仿宋" w:hAnsi="仿宋" w:eastAsia="仿宋" w:cs="仿宋"/>
                <w:color w:val="000000"/>
                <w:sz w:val="21"/>
                <w:szCs w:val="21"/>
              </w:rPr>
              <w:t>序号</w:t>
            </w:r>
          </w:p>
        </w:tc>
        <w:tc>
          <w:tcPr>
            <w:tcW w:w="2855" w:type="dxa"/>
            <w:noWrap w:val="0"/>
            <w:vAlign w:val="center"/>
          </w:tcPr>
          <w:p>
            <w:pPr>
              <w:widowControl/>
              <w:jc w:val="center"/>
              <w:textAlignment w:val="center"/>
              <w:rPr>
                <w:rFonts w:hint="default" w:ascii="仿宋" w:hAnsi="仿宋" w:eastAsia="仿宋" w:cs="仿宋"/>
                <w:color w:val="000000"/>
                <w:sz w:val="21"/>
                <w:szCs w:val="21"/>
              </w:rPr>
            </w:pPr>
            <w:r>
              <w:rPr>
                <w:rFonts w:hint="default" w:ascii="仿宋" w:hAnsi="仿宋" w:eastAsia="仿宋" w:cs="仿宋"/>
                <w:color w:val="000000"/>
                <w:sz w:val="21"/>
                <w:szCs w:val="21"/>
              </w:rPr>
              <w:t>设备名称</w:t>
            </w:r>
          </w:p>
        </w:tc>
        <w:tc>
          <w:tcPr>
            <w:tcW w:w="2182" w:type="dxa"/>
            <w:noWrap w:val="0"/>
            <w:vAlign w:val="center"/>
          </w:tcPr>
          <w:p>
            <w:pPr>
              <w:widowControl/>
              <w:jc w:val="center"/>
              <w:textAlignment w:val="center"/>
              <w:rPr>
                <w:rFonts w:hint="default" w:ascii="仿宋" w:hAnsi="仿宋" w:eastAsia="仿宋" w:cs="仿宋"/>
                <w:color w:val="000000"/>
                <w:sz w:val="21"/>
                <w:szCs w:val="21"/>
              </w:rPr>
            </w:pPr>
            <w:r>
              <w:rPr>
                <w:rFonts w:hint="default" w:ascii="仿宋" w:hAnsi="仿宋" w:eastAsia="仿宋" w:cs="仿宋"/>
                <w:color w:val="000000"/>
                <w:sz w:val="21"/>
                <w:szCs w:val="21"/>
              </w:rPr>
              <w:t>型号</w:t>
            </w:r>
          </w:p>
        </w:tc>
        <w:tc>
          <w:tcPr>
            <w:tcW w:w="1477" w:type="dxa"/>
            <w:noWrap w:val="0"/>
            <w:vAlign w:val="center"/>
          </w:tcPr>
          <w:p>
            <w:pPr>
              <w:widowControl/>
              <w:jc w:val="center"/>
              <w:textAlignment w:val="center"/>
              <w:rPr>
                <w:rFonts w:hint="default" w:ascii="仿宋" w:hAnsi="仿宋" w:eastAsia="仿宋" w:cs="仿宋"/>
                <w:color w:val="000000"/>
                <w:sz w:val="21"/>
                <w:szCs w:val="21"/>
              </w:rPr>
            </w:pPr>
            <w:r>
              <w:rPr>
                <w:rFonts w:hint="eastAsia" w:ascii="仿宋" w:hAnsi="仿宋" w:eastAsia="仿宋" w:cs="仿宋"/>
                <w:color w:val="000000"/>
                <w:sz w:val="21"/>
                <w:szCs w:val="21"/>
                <w:lang w:eastAsia="zh-CN"/>
              </w:rPr>
              <w:t>环评设计</w:t>
            </w:r>
            <w:r>
              <w:rPr>
                <w:rFonts w:hint="eastAsia" w:ascii="仿宋" w:hAnsi="仿宋" w:eastAsia="仿宋" w:cs="仿宋"/>
                <w:color w:val="000000"/>
                <w:sz w:val="21"/>
                <w:szCs w:val="21"/>
              </w:rPr>
              <w:t>数量</w:t>
            </w:r>
          </w:p>
        </w:tc>
        <w:tc>
          <w:tcPr>
            <w:tcW w:w="1478" w:type="dxa"/>
            <w:noWrap w:val="0"/>
            <w:vAlign w:val="center"/>
          </w:tcPr>
          <w:p>
            <w:pPr>
              <w:widowControl/>
              <w:jc w:val="center"/>
              <w:textAlignment w:val="center"/>
              <w:rPr>
                <w:rFonts w:hint="default" w:ascii="仿宋" w:hAnsi="仿宋" w:eastAsia="仿宋" w:cs="仿宋"/>
                <w:color w:val="000000"/>
                <w:sz w:val="21"/>
                <w:szCs w:val="21"/>
              </w:rPr>
            </w:pPr>
            <w:r>
              <w:rPr>
                <w:rFonts w:hint="eastAsia" w:ascii="仿宋" w:hAnsi="仿宋" w:eastAsia="仿宋" w:cs="仿宋"/>
                <w:color w:val="000000"/>
                <w:sz w:val="21"/>
                <w:szCs w:val="21"/>
                <w:lang w:eastAsia="zh-CN"/>
              </w:rPr>
              <w:t>验收实际数量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noWrap w:val="0"/>
            <w:vAlign w:val="center"/>
          </w:tcPr>
          <w:p>
            <w:pPr>
              <w:widowControl/>
              <w:jc w:val="center"/>
              <w:textAlignment w:val="center"/>
              <w:rPr>
                <w:rFonts w:hint="default" w:ascii="仿宋" w:hAnsi="仿宋" w:eastAsia="仿宋" w:cs="仿宋"/>
                <w:color w:val="000000"/>
                <w:sz w:val="21"/>
                <w:szCs w:val="21"/>
              </w:rPr>
            </w:pPr>
            <w:r>
              <w:rPr>
                <w:rFonts w:hint="default" w:ascii="仿宋" w:hAnsi="仿宋" w:eastAsia="仿宋" w:cs="仿宋"/>
                <w:color w:val="000000"/>
                <w:sz w:val="21"/>
                <w:szCs w:val="21"/>
              </w:rPr>
              <w:t>1</w:t>
            </w:r>
          </w:p>
        </w:tc>
        <w:tc>
          <w:tcPr>
            <w:tcW w:w="2855" w:type="dxa"/>
            <w:noWrap w:val="0"/>
            <w:vAlign w:val="center"/>
          </w:tcPr>
          <w:p>
            <w:pPr>
              <w:widowControl/>
              <w:jc w:val="center"/>
              <w:textAlignment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泡沫成型机</w:t>
            </w:r>
          </w:p>
        </w:tc>
        <w:tc>
          <w:tcPr>
            <w:tcW w:w="2182" w:type="dxa"/>
            <w:noWrap w:val="0"/>
            <w:vAlign w:val="center"/>
          </w:tcPr>
          <w:p>
            <w:pPr>
              <w:widowControl/>
              <w:jc w:val="center"/>
              <w:textAlignment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w:t>
            </w:r>
          </w:p>
        </w:tc>
        <w:tc>
          <w:tcPr>
            <w:tcW w:w="1477" w:type="dxa"/>
            <w:noWrap w:val="0"/>
            <w:vAlign w:val="center"/>
          </w:tcPr>
          <w:p>
            <w:pPr>
              <w:widowControl/>
              <w:jc w:val="center"/>
              <w:textAlignment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2</w:t>
            </w:r>
            <w:r>
              <w:rPr>
                <w:rFonts w:hint="default" w:ascii="仿宋" w:hAnsi="仿宋" w:eastAsia="仿宋" w:cs="仿宋"/>
                <w:color w:val="000000"/>
                <w:sz w:val="21"/>
                <w:szCs w:val="21"/>
              </w:rPr>
              <w:t>台</w:t>
            </w:r>
          </w:p>
        </w:tc>
        <w:tc>
          <w:tcPr>
            <w:tcW w:w="1478" w:type="dxa"/>
            <w:noWrap w:val="0"/>
            <w:vAlign w:val="center"/>
          </w:tcPr>
          <w:p>
            <w:pPr>
              <w:widowControl/>
              <w:jc w:val="center"/>
              <w:textAlignment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5</w:t>
            </w:r>
            <w:r>
              <w:rPr>
                <w:rFonts w:hint="default" w:ascii="仿宋" w:hAnsi="仿宋" w:eastAsia="仿宋" w:cs="仿宋"/>
                <w:color w:val="000000"/>
                <w:sz w:val="21"/>
                <w:szCs w:val="21"/>
              </w:rPr>
              <w:t>台</w:t>
            </w:r>
            <w:r>
              <w:rPr>
                <w:rFonts w:hint="eastAsia" w:ascii="仿宋" w:hAnsi="仿宋" w:eastAsia="仿宋" w:cs="仿宋"/>
                <w:color w:val="000000"/>
                <w:sz w:val="21"/>
                <w:szCs w:val="21"/>
                <w:lang w:eastAsia="zh-CN"/>
              </w:rPr>
              <w:t>（</w:t>
            </w:r>
            <w:r>
              <w:rPr>
                <w:rFonts w:hint="eastAsia" w:ascii="仿宋" w:hAnsi="仿宋" w:eastAsia="仿宋" w:cs="仿宋"/>
                <w:color w:val="000000"/>
                <w:sz w:val="21"/>
                <w:szCs w:val="21"/>
                <w:lang w:val="en-US" w:eastAsia="zh-CN"/>
              </w:rPr>
              <w:t>3用2备</w:t>
            </w:r>
            <w:r>
              <w:rPr>
                <w:rFonts w:hint="eastAsia" w:ascii="仿宋" w:hAnsi="仿宋" w:eastAsia="仿宋" w:cs="仿宋"/>
                <w:color w:val="000000"/>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noWrap w:val="0"/>
            <w:vAlign w:val="center"/>
          </w:tcPr>
          <w:p>
            <w:pPr>
              <w:widowControl/>
              <w:jc w:val="center"/>
              <w:textAlignment w:val="center"/>
              <w:rPr>
                <w:rFonts w:hint="default" w:ascii="仿宋" w:hAnsi="仿宋" w:eastAsia="仿宋" w:cs="仿宋"/>
                <w:color w:val="000000"/>
                <w:sz w:val="21"/>
                <w:szCs w:val="21"/>
              </w:rPr>
            </w:pPr>
            <w:r>
              <w:rPr>
                <w:rFonts w:hint="default" w:ascii="仿宋" w:hAnsi="仿宋" w:eastAsia="仿宋" w:cs="仿宋"/>
                <w:color w:val="000000"/>
                <w:sz w:val="21"/>
                <w:szCs w:val="21"/>
              </w:rPr>
              <w:t>2</w:t>
            </w:r>
          </w:p>
        </w:tc>
        <w:tc>
          <w:tcPr>
            <w:tcW w:w="2855" w:type="dxa"/>
            <w:noWrap w:val="0"/>
            <w:vAlign w:val="center"/>
          </w:tcPr>
          <w:p>
            <w:pPr>
              <w:widowControl/>
              <w:jc w:val="center"/>
              <w:textAlignment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间隙式发泡机</w:t>
            </w:r>
          </w:p>
        </w:tc>
        <w:tc>
          <w:tcPr>
            <w:tcW w:w="2182" w:type="dxa"/>
            <w:noWrap w:val="0"/>
            <w:vAlign w:val="center"/>
          </w:tcPr>
          <w:p>
            <w:pPr>
              <w:widowControl/>
              <w:jc w:val="center"/>
              <w:textAlignment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w:t>
            </w:r>
          </w:p>
        </w:tc>
        <w:tc>
          <w:tcPr>
            <w:tcW w:w="1477" w:type="dxa"/>
            <w:noWrap w:val="0"/>
            <w:vAlign w:val="center"/>
          </w:tcPr>
          <w:p>
            <w:pPr>
              <w:widowControl/>
              <w:jc w:val="center"/>
              <w:textAlignment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1</w:t>
            </w:r>
            <w:r>
              <w:rPr>
                <w:rFonts w:hint="default" w:ascii="仿宋" w:hAnsi="仿宋" w:eastAsia="仿宋" w:cs="仿宋"/>
                <w:color w:val="000000"/>
                <w:sz w:val="21"/>
                <w:szCs w:val="21"/>
              </w:rPr>
              <w:t>台</w:t>
            </w:r>
          </w:p>
        </w:tc>
        <w:tc>
          <w:tcPr>
            <w:tcW w:w="1478" w:type="dxa"/>
            <w:noWrap w:val="0"/>
            <w:vAlign w:val="center"/>
          </w:tcPr>
          <w:p>
            <w:pPr>
              <w:widowControl/>
              <w:jc w:val="center"/>
              <w:textAlignment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1</w:t>
            </w:r>
            <w:r>
              <w:rPr>
                <w:rFonts w:hint="default" w:ascii="仿宋" w:hAnsi="仿宋" w:eastAsia="仿宋" w:cs="仿宋"/>
                <w:color w:val="000000"/>
                <w:sz w:val="21"/>
                <w:szCs w:val="21"/>
              </w:rPr>
              <w:t>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noWrap w:val="0"/>
            <w:vAlign w:val="center"/>
          </w:tcPr>
          <w:p>
            <w:pPr>
              <w:widowControl/>
              <w:jc w:val="center"/>
              <w:textAlignment w:val="center"/>
              <w:rPr>
                <w:rFonts w:hint="default" w:ascii="仿宋" w:hAnsi="仿宋" w:eastAsia="仿宋" w:cs="仿宋"/>
                <w:color w:val="000000"/>
                <w:sz w:val="21"/>
                <w:szCs w:val="21"/>
              </w:rPr>
            </w:pPr>
            <w:r>
              <w:rPr>
                <w:rFonts w:hint="default" w:ascii="仿宋" w:hAnsi="仿宋" w:eastAsia="仿宋" w:cs="仿宋"/>
                <w:color w:val="000000"/>
                <w:sz w:val="21"/>
                <w:szCs w:val="21"/>
              </w:rPr>
              <w:t>3</w:t>
            </w:r>
          </w:p>
        </w:tc>
        <w:tc>
          <w:tcPr>
            <w:tcW w:w="2855" w:type="dxa"/>
            <w:noWrap w:val="0"/>
            <w:vAlign w:val="center"/>
          </w:tcPr>
          <w:p>
            <w:pPr>
              <w:widowControl/>
              <w:jc w:val="center"/>
              <w:textAlignment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板材成型机</w:t>
            </w:r>
          </w:p>
        </w:tc>
        <w:tc>
          <w:tcPr>
            <w:tcW w:w="2182" w:type="dxa"/>
            <w:noWrap w:val="0"/>
            <w:vAlign w:val="center"/>
          </w:tcPr>
          <w:p>
            <w:pPr>
              <w:widowControl/>
              <w:jc w:val="center"/>
              <w:textAlignment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w:t>
            </w:r>
          </w:p>
        </w:tc>
        <w:tc>
          <w:tcPr>
            <w:tcW w:w="1477" w:type="dxa"/>
            <w:noWrap w:val="0"/>
            <w:vAlign w:val="center"/>
          </w:tcPr>
          <w:p>
            <w:pPr>
              <w:widowControl/>
              <w:jc w:val="center"/>
              <w:textAlignment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1</w:t>
            </w:r>
            <w:r>
              <w:rPr>
                <w:rFonts w:hint="default" w:ascii="仿宋" w:hAnsi="仿宋" w:eastAsia="仿宋" w:cs="仿宋"/>
                <w:color w:val="000000"/>
                <w:sz w:val="21"/>
                <w:szCs w:val="21"/>
              </w:rPr>
              <w:t>台</w:t>
            </w:r>
          </w:p>
        </w:tc>
        <w:tc>
          <w:tcPr>
            <w:tcW w:w="1478" w:type="dxa"/>
            <w:noWrap w:val="0"/>
            <w:vAlign w:val="center"/>
          </w:tcPr>
          <w:p>
            <w:pPr>
              <w:widowControl/>
              <w:jc w:val="center"/>
              <w:textAlignment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1</w:t>
            </w:r>
            <w:r>
              <w:rPr>
                <w:rFonts w:hint="default" w:ascii="仿宋" w:hAnsi="仿宋" w:eastAsia="仿宋" w:cs="仿宋"/>
                <w:color w:val="000000"/>
                <w:sz w:val="21"/>
                <w:szCs w:val="21"/>
              </w:rPr>
              <w:t>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5" w:type="dxa"/>
            <w:noWrap w:val="0"/>
            <w:vAlign w:val="center"/>
          </w:tcPr>
          <w:p>
            <w:pPr>
              <w:widowControl/>
              <w:jc w:val="center"/>
              <w:textAlignment w:val="center"/>
              <w:rPr>
                <w:rFonts w:hint="default" w:ascii="仿宋" w:hAnsi="仿宋" w:eastAsia="仿宋" w:cs="仿宋"/>
                <w:color w:val="000000"/>
                <w:sz w:val="21"/>
                <w:szCs w:val="21"/>
              </w:rPr>
            </w:pPr>
            <w:r>
              <w:rPr>
                <w:rFonts w:hint="default" w:ascii="仿宋" w:hAnsi="仿宋" w:eastAsia="仿宋" w:cs="仿宋"/>
                <w:color w:val="000000"/>
                <w:sz w:val="21"/>
                <w:szCs w:val="21"/>
              </w:rPr>
              <w:t>4</w:t>
            </w:r>
          </w:p>
        </w:tc>
        <w:tc>
          <w:tcPr>
            <w:tcW w:w="2855" w:type="dxa"/>
            <w:noWrap w:val="0"/>
            <w:vAlign w:val="center"/>
          </w:tcPr>
          <w:p>
            <w:pPr>
              <w:widowControl/>
              <w:jc w:val="center"/>
              <w:textAlignment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切割机</w:t>
            </w:r>
          </w:p>
        </w:tc>
        <w:tc>
          <w:tcPr>
            <w:tcW w:w="2182" w:type="dxa"/>
            <w:noWrap w:val="0"/>
            <w:vAlign w:val="center"/>
          </w:tcPr>
          <w:p>
            <w:pPr>
              <w:widowControl/>
              <w:jc w:val="center"/>
              <w:textAlignment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w:t>
            </w:r>
          </w:p>
        </w:tc>
        <w:tc>
          <w:tcPr>
            <w:tcW w:w="1477" w:type="dxa"/>
            <w:noWrap w:val="0"/>
            <w:vAlign w:val="center"/>
          </w:tcPr>
          <w:p>
            <w:pPr>
              <w:widowControl/>
              <w:jc w:val="center"/>
              <w:textAlignment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1</w:t>
            </w:r>
            <w:r>
              <w:rPr>
                <w:rFonts w:hint="default" w:ascii="仿宋" w:hAnsi="仿宋" w:eastAsia="仿宋" w:cs="仿宋"/>
                <w:color w:val="000000"/>
                <w:sz w:val="21"/>
                <w:szCs w:val="21"/>
              </w:rPr>
              <w:t>台</w:t>
            </w:r>
          </w:p>
        </w:tc>
        <w:tc>
          <w:tcPr>
            <w:tcW w:w="1478" w:type="dxa"/>
            <w:noWrap w:val="0"/>
            <w:vAlign w:val="center"/>
          </w:tcPr>
          <w:p>
            <w:pPr>
              <w:widowControl/>
              <w:jc w:val="center"/>
              <w:textAlignment w:val="center"/>
              <w:rPr>
                <w:rFonts w:hint="default"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1</w:t>
            </w:r>
            <w:r>
              <w:rPr>
                <w:rFonts w:hint="default" w:ascii="仿宋" w:hAnsi="仿宋" w:eastAsia="仿宋" w:cs="仿宋"/>
                <w:color w:val="000000"/>
                <w:sz w:val="21"/>
                <w:szCs w:val="21"/>
              </w:rPr>
              <w:t>台</w:t>
            </w:r>
          </w:p>
        </w:tc>
      </w:tr>
    </w:tbl>
    <w:p>
      <w:pPr>
        <w:spacing w:line="360" w:lineRule="auto"/>
        <w:jc w:val="center"/>
        <w:rPr>
          <w:rFonts w:asciiTheme="majorEastAsia" w:hAnsiTheme="majorEastAsia" w:eastAsiaTheme="majorEastAsia" w:cstheme="majorEastAsia"/>
          <w:bCs/>
          <w:sz w:val="30"/>
          <w:szCs w:val="30"/>
        </w:rPr>
      </w:pPr>
    </w:p>
    <w:p>
      <w:pPr>
        <w:pStyle w:val="9"/>
        <w:rPr>
          <w:rFonts w:hint="eastAsia" w:ascii="宋体" w:hAnsi="宋体" w:eastAsia="宋体" w:cs="宋体"/>
          <w:color w:val="0000FF"/>
          <w:sz w:val="28"/>
          <w:szCs w:val="28"/>
        </w:rPr>
      </w:pPr>
    </w:p>
    <w:p>
      <w:pPr>
        <w:pStyle w:val="9"/>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特此证明！</w:t>
      </w:r>
    </w:p>
    <w:p>
      <w:pPr>
        <w:pStyle w:val="9"/>
        <w:jc w:val="right"/>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海安天宇塑业有限公司</w:t>
      </w:r>
    </w:p>
    <w:p>
      <w:pPr>
        <w:pStyle w:val="9"/>
        <w:jc w:val="right"/>
        <w:rPr>
          <w:rFonts w:hint="default" w:ascii="Times New Roman" w:hAnsi="Times New Roman" w:eastAsia="宋体" w:cs="Times New Roman"/>
          <w:sz w:val="28"/>
          <w:szCs w:val="28"/>
          <w:lang w:val="en-US" w:eastAsia="zh-CN"/>
        </w:rPr>
        <w:sectPr>
          <w:pgSz w:w="11906" w:h="16838"/>
          <w:pgMar w:top="1077" w:right="1134" w:bottom="1020" w:left="1701" w:header="851" w:footer="992" w:gutter="113"/>
          <w:pgBorders>
            <w:top w:val="none" w:sz="0" w:space="0"/>
            <w:left w:val="none" w:sz="0" w:space="0"/>
            <w:bottom w:val="none" w:sz="0" w:space="0"/>
            <w:right w:val="none" w:sz="0" w:space="0"/>
          </w:pgBorders>
          <w:pgNumType w:fmt="decimal"/>
          <w:cols w:space="0" w:num="1"/>
          <w:docGrid w:type="lines" w:linePitch="312" w:charSpace="0"/>
        </w:sectPr>
      </w:pPr>
      <w:r>
        <w:rPr>
          <w:rFonts w:hint="default" w:ascii="Times New Roman" w:hAnsi="Times New Roman" w:eastAsia="宋体" w:cs="Times New Roman"/>
          <w:sz w:val="28"/>
          <w:szCs w:val="28"/>
          <w:lang w:eastAsia="zh-CN"/>
        </w:rPr>
        <w:t>202</w:t>
      </w:r>
      <w:r>
        <w:rPr>
          <w:rFonts w:hint="default" w:ascii="Times New Roman" w:hAnsi="Times New Roman" w:cs="Times New Roman"/>
          <w:sz w:val="28"/>
          <w:szCs w:val="28"/>
          <w:lang w:val="en-US" w:eastAsia="zh-CN"/>
        </w:rPr>
        <w:t>3</w:t>
      </w:r>
      <w:r>
        <w:rPr>
          <w:rFonts w:hint="default" w:ascii="Times New Roman" w:hAnsi="Times New Roman" w:eastAsia="宋体" w:cs="Times New Roman"/>
          <w:sz w:val="28"/>
          <w:szCs w:val="28"/>
          <w:lang w:eastAsia="zh-CN"/>
        </w:rPr>
        <w:t>年</w:t>
      </w:r>
      <w:r>
        <w:rPr>
          <w:rFonts w:hint="eastAsia" w:ascii="Times New Roman" w:hAnsi="Times New Roman" w:cs="Times New Roman"/>
          <w:sz w:val="28"/>
          <w:szCs w:val="28"/>
          <w:lang w:val="en-US" w:eastAsia="zh-CN"/>
        </w:rPr>
        <w:t>3</w:t>
      </w:r>
      <w:r>
        <w:rPr>
          <w:rFonts w:hint="default" w:ascii="Times New Roman" w:hAnsi="Times New Roman" w:eastAsia="宋体" w:cs="Times New Roman"/>
          <w:sz w:val="28"/>
          <w:szCs w:val="28"/>
          <w:lang w:eastAsia="zh-CN"/>
        </w:rPr>
        <w:t>月</w:t>
      </w:r>
      <w:r>
        <w:rPr>
          <w:rFonts w:hint="eastAsia" w:ascii="Times New Roman" w:hAnsi="Times New Roman" w:cs="Times New Roman"/>
          <w:sz w:val="28"/>
          <w:szCs w:val="28"/>
          <w:lang w:val="en-US" w:eastAsia="zh-CN"/>
        </w:rPr>
        <w:t>25</w:t>
      </w:r>
      <w:r>
        <w:rPr>
          <w:rFonts w:hint="default" w:ascii="Times New Roman" w:hAnsi="Times New Roman" w:eastAsia="宋体" w:cs="Times New Roman"/>
          <w:sz w:val="28"/>
          <w:szCs w:val="28"/>
          <w:lang w:eastAsia="zh-CN"/>
        </w:rPr>
        <w:t>日</w:t>
      </w:r>
    </w:p>
    <w:p>
      <w:pPr>
        <w:pStyle w:val="9"/>
      </w:pPr>
    </w:p>
    <w:p>
      <w:pPr>
        <w:jc w:val="center"/>
        <w:rPr>
          <w:rFonts w:hint="eastAsia" w:asciiTheme="majorEastAsia" w:hAnsiTheme="majorEastAsia" w:eastAsiaTheme="majorEastAsia" w:cstheme="majorEastAsia"/>
          <w:b/>
          <w:sz w:val="28"/>
          <w:szCs w:val="28"/>
          <w:lang w:eastAsia="zh-CN"/>
        </w:rPr>
      </w:pPr>
      <w:r>
        <w:rPr>
          <w:rFonts w:hint="eastAsia" w:asciiTheme="majorEastAsia" w:hAnsiTheme="majorEastAsia" w:eastAsiaTheme="majorEastAsia" w:cstheme="majorEastAsia"/>
          <w:b/>
          <w:sz w:val="28"/>
          <w:szCs w:val="28"/>
          <w:lang w:eastAsia="zh-CN"/>
        </w:rPr>
        <w:t>海安天宇塑业有限公司电子配件加工项目</w:t>
      </w:r>
    </w:p>
    <w:p>
      <w:pPr>
        <w:jc w:val="center"/>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highlight w:val="none"/>
        </w:rPr>
        <w:t>竣工环境保</w:t>
      </w:r>
      <w:r>
        <w:rPr>
          <w:rFonts w:hint="eastAsia" w:asciiTheme="majorEastAsia" w:hAnsiTheme="majorEastAsia" w:eastAsiaTheme="majorEastAsia" w:cstheme="majorEastAsia"/>
          <w:b/>
          <w:sz w:val="28"/>
          <w:szCs w:val="28"/>
        </w:rPr>
        <w:t>护验收监测期间运行工况说明</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江苏裕和检测技术有限公司</w:t>
      </w:r>
      <w:r>
        <w:rPr>
          <w:rFonts w:hint="eastAsia" w:asciiTheme="minorEastAsia" w:hAnsiTheme="minorEastAsia" w:eastAsiaTheme="minorEastAsia" w:cstheme="minorEastAsia"/>
          <w:sz w:val="24"/>
          <w:szCs w:val="24"/>
        </w:rPr>
        <w:t>：</w:t>
      </w:r>
    </w:p>
    <w:p>
      <w:pPr>
        <w:spacing w:line="360" w:lineRule="auto"/>
        <w:ind w:firstLine="570"/>
        <w:rPr>
          <w:rFonts w:eastAsia="仿宋"/>
          <w:sz w:val="24"/>
          <w:szCs w:val="24"/>
        </w:rPr>
      </w:pPr>
      <w:r>
        <w:rPr>
          <w:rFonts w:hint="eastAsia" w:asciiTheme="minorEastAsia" w:hAnsiTheme="minorEastAsia" w:eastAsiaTheme="minorEastAsia" w:cstheme="minorEastAsia"/>
          <w:color w:val="000000"/>
          <w:sz w:val="24"/>
          <w:szCs w:val="24"/>
        </w:rPr>
        <w:t>我公司</w:t>
      </w:r>
      <w:r>
        <w:rPr>
          <w:rFonts w:hint="eastAsia" w:asciiTheme="minorEastAsia" w:hAnsiTheme="minorEastAsia" w:eastAsiaTheme="minorEastAsia" w:cstheme="minorEastAsia"/>
          <w:color w:val="000000"/>
          <w:sz w:val="24"/>
          <w:szCs w:val="24"/>
          <w:lang w:eastAsia="zh-CN"/>
        </w:rPr>
        <w:t>本次验收项目</w:t>
      </w:r>
      <w:r>
        <w:rPr>
          <w:rFonts w:hint="eastAsia" w:asciiTheme="minorEastAsia" w:hAnsiTheme="minorEastAsia" w:eastAsiaTheme="minorEastAsia" w:cstheme="minorEastAsia"/>
          <w:color w:val="000000"/>
          <w:sz w:val="24"/>
          <w:szCs w:val="24"/>
        </w:rPr>
        <w:t>已投入正常生</w:t>
      </w:r>
      <w:r>
        <w:rPr>
          <w:rFonts w:hint="eastAsia" w:asciiTheme="minorEastAsia" w:hAnsiTheme="minorEastAsia" w:eastAsiaTheme="minorEastAsia" w:cstheme="minorEastAsia"/>
          <w:color w:val="000000" w:themeColor="text1"/>
          <w:sz w:val="24"/>
          <w:szCs w:val="24"/>
          <w14:textFill>
            <w14:solidFill>
              <w14:schemeClr w14:val="tx1"/>
            </w14:solidFill>
          </w14:textFill>
        </w:rPr>
        <w:t>产，</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202</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年3月</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27</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日-3月</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28</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日</w:t>
      </w:r>
      <w:r>
        <w:rPr>
          <w:rFonts w:hint="eastAsia" w:asciiTheme="minorEastAsia" w:hAnsiTheme="minorEastAsia" w:eastAsiaTheme="minorEastAsia" w:cstheme="minorEastAsia"/>
          <w:color w:val="000000" w:themeColor="text1"/>
          <w:sz w:val="24"/>
          <w:szCs w:val="24"/>
          <w14:textFill>
            <w14:solidFill>
              <w14:schemeClr w14:val="tx1"/>
            </w14:solidFill>
          </w14:textFill>
        </w:rPr>
        <w:t>验收</w:t>
      </w:r>
      <w:r>
        <w:rPr>
          <w:rFonts w:hint="eastAsia" w:asciiTheme="minorEastAsia" w:hAnsiTheme="minorEastAsia" w:eastAsiaTheme="minorEastAsia" w:cstheme="minorEastAsia"/>
          <w:color w:val="000000"/>
          <w:sz w:val="24"/>
          <w:szCs w:val="24"/>
        </w:rPr>
        <w:t>监测期间，企业正常生产，各项环保设施运行正常，具体如下：</w:t>
      </w:r>
    </w:p>
    <w:p>
      <w:pPr>
        <w:pStyle w:val="9"/>
        <w:jc w:val="center"/>
        <w:rPr>
          <w:rFonts w:hint="eastAsia" w:asciiTheme="minorEastAsia" w:hAnsiTheme="minorEastAsia" w:eastAsiaTheme="minorEastAsia" w:cstheme="minorEastAsia"/>
          <w:sz w:val="24"/>
          <w:szCs w:val="24"/>
        </w:rPr>
      </w:pPr>
      <w:r>
        <w:rPr>
          <w:rFonts w:hint="eastAsia" w:ascii="宋体" w:hAnsi="宋体" w:eastAsia="宋体" w:cs="宋体"/>
          <w:b/>
          <w:bCs/>
          <w:sz w:val="24"/>
          <w:szCs w:val="24"/>
        </w:rPr>
        <w:t>验收监测期间工况</w:t>
      </w:r>
    </w:p>
    <w:tbl>
      <w:tblPr>
        <w:tblStyle w:val="23"/>
        <w:tblW w:w="4772"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467"/>
        <w:gridCol w:w="796"/>
        <w:gridCol w:w="760"/>
        <w:gridCol w:w="796"/>
        <w:gridCol w:w="721"/>
        <w:gridCol w:w="1011"/>
        <w:gridCol w:w="1359"/>
        <w:gridCol w:w="814"/>
        <w:gridCol w:w="1032"/>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45" w:hRule="atLeast"/>
          <w:jc w:val="center"/>
        </w:trPr>
        <w:tc>
          <w:tcPr>
            <w:tcW w:w="840" w:type="pct"/>
            <w:tcBorders>
              <w:tl2br w:val="nil"/>
              <w:tr2bl w:val="nil"/>
            </w:tcBorders>
            <w:shd w:val="clear" w:color="auto" w:fill="auto"/>
            <w:vAlign w:val="center"/>
          </w:tcPr>
          <w:p>
            <w:pPr>
              <w:jc w:val="center"/>
              <w:rPr>
                <w:rFonts w:eastAsia="仿宋"/>
                <w:b/>
                <w:kern w:val="0"/>
                <w:szCs w:val="21"/>
              </w:rPr>
            </w:pPr>
            <w:r>
              <w:rPr>
                <w:rFonts w:eastAsia="仿宋"/>
                <w:b/>
                <w:kern w:val="0"/>
                <w:szCs w:val="21"/>
              </w:rPr>
              <w:t>产品名称</w:t>
            </w:r>
          </w:p>
        </w:tc>
        <w:tc>
          <w:tcPr>
            <w:tcW w:w="871" w:type="pct"/>
            <w:gridSpan w:val="2"/>
            <w:tcBorders>
              <w:tl2br w:val="nil"/>
              <w:tr2bl w:val="nil"/>
            </w:tcBorders>
            <w:shd w:val="clear" w:color="auto" w:fill="auto"/>
            <w:vAlign w:val="center"/>
          </w:tcPr>
          <w:p>
            <w:pPr>
              <w:jc w:val="center"/>
              <w:rPr>
                <w:rFonts w:eastAsia="仿宋"/>
                <w:b/>
                <w:kern w:val="0"/>
                <w:szCs w:val="21"/>
              </w:rPr>
            </w:pPr>
            <w:r>
              <w:rPr>
                <w:rFonts w:eastAsia="仿宋"/>
                <w:b/>
                <w:kern w:val="0"/>
                <w:szCs w:val="21"/>
              </w:rPr>
              <w:t>环评设计能力</w:t>
            </w:r>
          </w:p>
        </w:tc>
        <w:tc>
          <w:tcPr>
            <w:tcW w:w="871" w:type="pct"/>
            <w:gridSpan w:val="2"/>
            <w:tcBorders>
              <w:tl2br w:val="nil"/>
              <w:tr2bl w:val="nil"/>
            </w:tcBorders>
            <w:shd w:val="clear" w:color="auto" w:fill="auto"/>
            <w:vAlign w:val="center"/>
          </w:tcPr>
          <w:p>
            <w:pPr>
              <w:jc w:val="center"/>
              <w:rPr>
                <w:rFonts w:eastAsia="仿宋"/>
                <w:b/>
                <w:kern w:val="0"/>
                <w:szCs w:val="21"/>
              </w:rPr>
            </w:pPr>
            <w:r>
              <w:rPr>
                <w:rFonts w:eastAsia="仿宋"/>
                <w:b/>
                <w:kern w:val="0"/>
                <w:szCs w:val="21"/>
              </w:rPr>
              <w:t>目前实际生产能力</w:t>
            </w:r>
          </w:p>
        </w:tc>
        <w:tc>
          <w:tcPr>
            <w:tcW w:w="579" w:type="pct"/>
            <w:tcBorders>
              <w:tl2br w:val="nil"/>
              <w:tr2bl w:val="nil"/>
            </w:tcBorders>
            <w:shd w:val="clear" w:color="auto" w:fill="auto"/>
            <w:vAlign w:val="center"/>
          </w:tcPr>
          <w:p>
            <w:pPr>
              <w:jc w:val="center"/>
              <w:rPr>
                <w:rFonts w:eastAsia="仿宋"/>
                <w:b/>
                <w:kern w:val="0"/>
                <w:szCs w:val="21"/>
              </w:rPr>
            </w:pPr>
            <w:r>
              <w:rPr>
                <w:rFonts w:eastAsia="仿宋"/>
                <w:b/>
                <w:kern w:val="0"/>
                <w:szCs w:val="21"/>
              </w:rPr>
              <w:t>工作</w:t>
            </w:r>
          </w:p>
          <w:p>
            <w:pPr>
              <w:jc w:val="center"/>
              <w:rPr>
                <w:rFonts w:eastAsia="仿宋"/>
                <w:b/>
                <w:kern w:val="0"/>
                <w:szCs w:val="21"/>
              </w:rPr>
            </w:pPr>
            <w:r>
              <w:rPr>
                <w:rFonts w:eastAsia="仿宋"/>
                <w:b/>
                <w:kern w:val="0"/>
                <w:szCs w:val="21"/>
              </w:rPr>
              <w:t>时间</w:t>
            </w:r>
          </w:p>
        </w:tc>
        <w:tc>
          <w:tcPr>
            <w:tcW w:w="778" w:type="pct"/>
            <w:tcBorders>
              <w:tl2br w:val="nil"/>
              <w:tr2bl w:val="nil"/>
            </w:tcBorders>
            <w:shd w:val="clear" w:color="auto" w:fill="auto"/>
            <w:vAlign w:val="center"/>
          </w:tcPr>
          <w:p>
            <w:pPr>
              <w:jc w:val="center"/>
              <w:rPr>
                <w:rFonts w:eastAsia="仿宋"/>
                <w:b/>
                <w:kern w:val="0"/>
                <w:szCs w:val="21"/>
              </w:rPr>
            </w:pPr>
            <w:r>
              <w:rPr>
                <w:rFonts w:eastAsia="仿宋"/>
                <w:b/>
                <w:kern w:val="0"/>
                <w:szCs w:val="21"/>
              </w:rPr>
              <w:t>监测日期</w:t>
            </w:r>
          </w:p>
        </w:tc>
        <w:tc>
          <w:tcPr>
            <w:tcW w:w="467" w:type="pct"/>
            <w:tcBorders>
              <w:tl2br w:val="nil"/>
              <w:tr2bl w:val="nil"/>
            </w:tcBorders>
            <w:shd w:val="clear" w:color="auto" w:fill="auto"/>
            <w:vAlign w:val="center"/>
          </w:tcPr>
          <w:p>
            <w:pPr>
              <w:jc w:val="center"/>
              <w:rPr>
                <w:rFonts w:eastAsia="仿宋"/>
                <w:b/>
                <w:color w:val="000000"/>
                <w:kern w:val="0"/>
                <w:szCs w:val="21"/>
              </w:rPr>
            </w:pPr>
            <w:r>
              <w:rPr>
                <w:rFonts w:eastAsia="仿宋"/>
                <w:b/>
                <w:color w:val="000000"/>
                <w:kern w:val="0"/>
                <w:szCs w:val="21"/>
              </w:rPr>
              <w:t>实际产量</w:t>
            </w:r>
          </w:p>
        </w:tc>
        <w:tc>
          <w:tcPr>
            <w:tcW w:w="591" w:type="pct"/>
            <w:tcBorders>
              <w:tl2br w:val="nil"/>
              <w:tr2bl w:val="nil"/>
            </w:tcBorders>
            <w:shd w:val="clear" w:color="auto" w:fill="auto"/>
            <w:vAlign w:val="center"/>
          </w:tcPr>
          <w:p>
            <w:pPr>
              <w:jc w:val="center"/>
              <w:rPr>
                <w:rFonts w:eastAsia="仿宋"/>
                <w:b/>
                <w:kern w:val="0"/>
                <w:szCs w:val="21"/>
              </w:rPr>
            </w:pPr>
            <w:r>
              <w:rPr>
                <w:rFonts w:eastAsia="仿宋"/>
                <w:b/>
                <w:kern w:val="0"/>
                <w:szCs w:val="21"/>
              </w:rPr>
              <w:t>负荷（%）</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83" w:hRule="atLeast"/>
          <w:jc w:val="center"/>
        </w:trPr>
        <w:tc>
          <w:tcPr>
            <w:tcW w:w="840" w:type="pct"/>
            <w:tcBorders>
              <w:tl2br w:val="nil"/>
              <w:tr2bl w:val="nil"/>
            </w:tcBorders>
            <w:shd w:val="clear" w:color="auto" w:fill="auto"/>
            <w:vAlign w:val="center"/>
          </w:tcPr>
          <w:p>
            <w:pPr>
              <w:pStyle w:val="51"/>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sz w:val="21"/>
                <w:lang w:val="en-US" w:eastAsia="zh-CN"/>
              </w:rPr>
              <w:t>泡沫包装盒</w:t>
            </w:r>
          </w:p>
        </w:tc>
        <w:tc>
          <w:tcPr>
            <w:tcW w:w="457"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1万个</w:t>
            </w:r>
            <w:r>
              <w:rPr>
                <w:rFonts w:hint="default" w:eastAsia="仿宋" w:cs="Times New Roman"/>
                <w:sz w:val="21"/>
                <w:lang w:val="en-US" w:eastAsia="zh-CN"/>
              </w:rPr>
              <w:t>/年</w:t>
            </w:r>
          </w:p>
        </w:tc>
        <w:tc>
          <w:tcPr>
            <w:tcW w:w="414"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33个/天</w:t>
            </w:r>
          </w:p>
        </w:tc>
        <w:tc>
          <w:tcPr>
            <w:tcW w:w="457"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1万个</w:t>
            </w:r>
            <w:r>
              <w:rPr>
                <w:rFonts w:hint="default" w:eastAsia="仿宋" w:cs="Times New Roman"/>
                <w:sz w:val="21"/>
                <w:lang w:val="en-US" w:eastAsia="zh-CN"/>
              </w:rPr>
              <w:t>/年</w:t>
            </w:r>
          </w:p>
        </w:tc>
        <w:tc>
          <w:tcPr>
            <w:tcW w:w="414"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33个/天</w:t>
            </w:r>
          </w:p>
        </w:tc>
        <w:tc>
          <w:tcPr>
            <w:tcW w:w="579" w:type="pct"/>
            <w:tcBorders>
              <w:tl2br w:val="nil"/>
              <w:tr2bl w:val="nil"/>
            </w:tcBorders>
            <w:shd w:val="clear" w:color="auto" w:fill="auto"/>
            <w:vAlign w:val="center"/>
          </w:tcPr>
          <w:p>
            <w:pPr>
              <w:pStyle w:val="51"/>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sz w:val="21"/>
                <w:lang w:val="en-US" w:eastAsia="zh-CN"/>
              </w:rPr>
              <w:t>4800h</w:t>
            </w:r>
          </w:p>
        </w:tc>
        <w:tc>
          <w:tcPr>
            <w:tcW w:w="778" w:type="pct"/>
            <w:tcBorders>
              <w:tl2br w:val="nil"/>
              <w:tr2bl w:val="nil"/>
            </w:tcBorders>
            <w:shd w:val="clear" w:color="auto" w:fill="auto"/>
            <w:vAlign w:val="center"/>
          </w:tcPr>
          <w:p>
            <w:pPr>
              <w:pStyle w:val="51"/>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sz w:val="21"/>
                <w:lang w:val="en-US" w:eastAsia="zh-CN"/>
              </w:rPr>
              <w:t>2023.3.27</w:t>
            </w:r>
          </w:p>
        </w:tc>
        <w:tc>
          <w:tcPr>
            <w:tcW w:w="467" w:type="pct"/>
            <w:tcBorders>
              <w:tl2br w:val="nil"/>
              <w:tr2bl w:val="nil"/>
            </w:tcBorders>
            <w:shd w:val="clear" w:color="auto" w:fill="auto"/>
            <w:vAlign w:val="center"/>
          </w:tcPr>
          <w:p>
            <w:pPr>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sz w:val="21"/>
                <w:lang w:val="en-US" w:eastAsia="zh-CN"/>
              </w:rPr>
              <w:t>31个</w:t>
            </w:r>
          </w:p>
        </w:tc>
        <w:tc>
          <w:tcPr>
            <w:tcW w:w="591" w:type="pct"/>
            <w:tcBorders>
              <w:tl2br w:val="nil"/>
              <w:tr2bl w:val="nil"/>
            </w:tcBorders>
            <w:shd w:val="clear" w:color="auto" w:fill="auto"/>
            <w:vAlign w:val="center"/>
          </w:tcPr>
          <w:p>
            <w:pPr>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93.9</w:t>
            </w:r>
            <w:r>
              <w:rPr>
                <w:rFonts w:hint="eastAsia" w:eastAsia="仿宋" w:cs="Times New Roman"/>
                <w:sz w:val="21"/>
                <w:lang w:eastAsia="zh-CN"/>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83" w:hRule="atLeast"/>
          <w:jc w:val="center"/>
        </w:trPr>
        <w:tc>
          <w:tcPr>
            <w:tcW w:w="840" w:type="pct"/>
            <w:tcBorders>
              <w:tl2br w:val="nil"/>
              <w:tr2bl w:val="nil"/>
            </w:tcBorders>
            <w:shd w:val="clear" w:color="auto" w:fill="auto"/>
            <w:vAlign w:val="center"/>
          </w:tcPr>
          <w:p>
            <w:pPr>
              <w:pStyle w:val="51"/>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泡沫板材</w:t>
            </w:r>
          </w:p>
        </w:tc>
        <w:tc>
          <w:tcPr>
            <w:tcW w:w="457" w:type="pct"/>
            <w:tcBorders>
              <w:tl2br w:val="nil"/>
              <w:tr2bl w:val="nil"/>
            </w:tcBorders>
            <w:shd w:val="clear" w:color="auto" w:fill="auto"/>
            <w:vAlign w:val="center"/>
          </w:tcPr>
          <w:p>
            <w:pPr>
              <w:pStyle w:val="51"/>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200平方米/年</w:t>
            </w:r>
          </w:p>
        </w:tc>
        <w:tc>
          <w:tcPr>
            <w:tcW w:w="414" w:type="pct"/>
            <w:tcBorders>
              <w:tl2br w:val="nil"/>
              <w:tr2bl w:val="nil"/>
            </w:tcBorders>
            <w:shd w:val="clear" w:color="auto" w:fill="auto"/>
            <w:vAlign w:val="center"/>
          </w:tcPr>
          <w:p>
            <w:pPr>
              <w:pStyle w:val="51"/>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0.67平方米/年</w:t>
            </w:r>
          </w:p>
        </w:tc>
        <w:tc>
          <w:tcPr>
            <w:tcW w:w="457" w:type="pct"/>
            <w:tcBorders>
              <w:tl2br w:val="nil"/>
              <w:tr2bl w:val="nil"/>
            </w:tcBorders>
            <w:shd w:val="clear" w:color="auto" w:fill="auto"/>
            <w:vAlign w:val="center"/>
          </w:tcPr>
          <w:p>
            <w:pPr>
              <w:pStyle w:val="51"/>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200平方米/年</w:t>
            </w:r>
          </w:p>
        </w:tc>
        <w:tc>
          <w:tcPr>
            <w:tcW w:w="414"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0.7平方米/年</w:t>
            </w:r>
          </w:p>
        </w:tc>
        <w:tc>
          <w:tcPr>
            <w:tcW w:w="579"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4800h</w:t>
            </w:r>
          </w:p>
        </w:tc>
        <w:tc>
          <w:tcPr>
            <w:tcW w:w="778"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2023.3.28</w:t>
            </w:r>
          </w:p>
        </w:tc>
        <w:tc>
          <w:tcPr>
            <w:tcW w:w="467" w:type="pct"/>
            <w:tcBorders>
              <w:tl2br w:val="nil"/>
              <w:tr2bl w:val="nil"/>
            </w:tcBorders>
            <w:shd w:val="clear" w:color="auto" w:fill="auto"/>
            <w:vAlign w:val="center"/>
          </w:tcPr>
          <w:p>
            <w:pPr>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0.65平方米</w:t>
            </w:r>
          </w:p>
        </w:tc>
        <w:tc>
          <w:tcPr>
            <w:tcW w:w="591" w:type="pct"/>
            <w:tcBorders>
              <w:tl2br w:val="nil"/>
              <w:tr2bl w:val="nil"/>
            </w:tcBorders>
            <w:shd w:val="clear" w:color="auto" w:fill="auto"/>
            <w:vAlign w:val="center"/>
          </w:tcPr>
          <w:p>
            <w:pPr>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97.0</w:t>
            </w:r>
            <w:r>
              <w:rPr>
                <w:rFonts w:hint="eastAsia" w:eastAsia="仿宋" w:cs="Times New Roman"/>
                <w:sz w:val="21"/>
                <w:lang w:eastAsia="zh-CN"/>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83" w:hRule="atLeast"/>
          <w:jc w:val="center"/>
        </w:trPr>
        <w:tc>
          <w:tcPr>
            <w:tcW w:w="840"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泡沫包装盒</w:t>
            </w:r>
          </w:p>
        </w:tc>
        <w:tc>
          <w:tcPr>
            <w:tcW w:w="457" w:type="pct"/>
            <w:tcBorders>
              <w:tl2br w:val="nil"/>
              <w:tr2bl w:val="nil"/>
            </w:tcBorders>
            <w:shd w:val="clear" w:color="auto" w:fill="auto"/>
            <w:vAlign w:val="center"/>
          </w:tcPr>
          <w:p>
            <w:pPr>
              <w:pStyle w:val="51"/>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sz w:val="21"/>
                <w:lang w:val="en-US" w:eastAsia="zh-CN"/>
              </w:rPr>
              <w:t>1万个</w:t>
            </w:r>
            <w:r>
              <w:rPr>
                <w:rFonts w:hint="default" w:eastAsia="仿宋" w:cs="Times New Roman"/>
                <w:sz w:val="21"/>
                <w:lang w:val="en-US" w:eastAsia="zh-CN"/>
              </w:rPr>
              <w:t>/年</w:t>
            </w:r>
          </w:p>
        </w:tc>
        <w:tc>
          <w:tcPr>
            <w:tcW w:w="414"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33个/天</w:t>
            </w:r>
          </w:p>
        </w:tc>
        <w:tc>
          <w:tcPr>
            <w:tcW w:w="457" w:type="pct"/>
            <w:tcBorders>
              <w:tl2br w:val="nil"/>
              <w:tr2bl w:val="nil"/>
            </w:tcBorders>
            <w:shd w:val="clear" w:color="auto" w:fill="auto"/>
            <w:vAlign w:val="center"/>
          </w:tcPr>
          <w:p>
            <w:pPr>
              <w:pStyle w:val="51"/>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sz w:val="21"/>
                <w:lang w:val="en-US" w:eastAsia="zh-CN"/>
              </w:rPr>
              <w:t>1万个</w:t>
            </w:r>
            <w:r>
              <w:rPr>
                <w:rFonts w:hint="default" w:eastAsia="仿宋" w:cs="Times New Roman"/>
                <w:sz w:val="21"/>
                <w:lang w:val="en-US" w:eastAsia="zh-CN"/>
              </w:rPr>
              <w:t>/年</w:t>
            </w:r>
          </w:p>
        </w:tc>
        <w:tc>
          <w:tcPr>
            <w:tcW w:w="414"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33个/天</w:t>
            </w:r>
          </w:p>
        </w:tc>
        <w:tc>
          <w:tcPr>
            <w:tcW w:w="579"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4800h</w:t>
            </w:r>
          </w:p>
        </w:tc>
        <w:tc>
          <w:tcPr>
            <w:tcW w:w="778"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2023.3.27</w:t>
            </w:r>
          </w:p>
        </w:tc>
        <w:tc>
          <w:tcPr>
            <w:tcW w:w="467" w:type="pct"/>
            <w:tcBorders>
              <w:tl2br w:val="nil"/>
              <w:tr2bl w:val="nil"/>
            </w:tcBorders>
            <w:shd w:val="clear" w:color="auto" w:fill="auto"/>
            <w:vAlign w:val="center"/>
          </w:tcPr>
          <w:p>
            <w:pPr>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32个</w:t>
            </w:r>
          </w:p>
        </w:tc>
        <w:tc>
          <w:tcPr>
            <w:tcW w:w="591" w:type="pct"/>
            <w:tcBorders>
              <w:tl2br w:val="nil"/>
              <w:tr2bl w:val="nil"/>
            </w:tcBorders>
            <w:shd w:val="clear" w:color="auto" w:fill="auto"/>
            <w:vAlign w:val="center"/>
          </w:tcPr>
          <w:p>
            <w:pPr>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97.0</w:t>
            </w:r>
            <w:r>
              <w:rPr>
                <w:rFonts w:hint="eastAsia" w:eastAsia="仿宋" w:cs="Times New Roman"/>
                <w:sz w:val="21"/>
                <w:lang w:eastAsia="zh-CN"/>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883" w:hRule="atLeast"/>
          <w:jc w:val="center"/>
        </w:trPr>
        <w:tc>
          <w:tcPr>
            <w:tcW w:w="840"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泡沫板材</w:t>
            </w:r>
          </w:p>
        </w:tc>
        <w:tc>
          <w:tcPr>
            <w:tcW w:w="457" w:type="pct"/>
            <w:tcBorders>
              <w:tl2br w:val="nil"/>
              <w:tr2bl w:val="nil"/>
            </w:tcBorders>
            <w:shd w:val="clear" w:color="auto" w:fill="auto"/>
            <w:vAlign w:val="center"/>
          </w:tcPr>
          <w:p>
            <w:pPr>
              <w:pStyle w:val="51"/>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200平方米/年</w:t>
            </w:r>
          </w:p>
        </w:tc>
        <w:tc>
          <w:tcPr>
            <w:tcW w:w="414"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0.67平方米/年</w:t>
            </w:r>
          </w:p>
        </w:tc>
        <w:tc>
          <w:tcPr>
            <w:tcW w:w="457" w:type="pct"/>
            <w:tcBorders>
              <w:tl2br w:val="nil"/>
              <w:tr2bl w:val="nil"/>
            </w:tcBorders>
            <w:shd w:val="clear" w:color="auto" w:fill="auto"/>
            <w:vAlign w:val="center"/>
          </w:tcPr>
          <w:p>
            <w:pPr>
              <w:pStyle w:val="51"/>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200平方米/年</w:t>
            </w:r>
          </w:p>
        </w:tc>
        <w:tc>
          <w:tcPr>
            <w:tcW w:w="414"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0.7平方米/年</w:t>
            </w:r>
          </w:p>
        </w:tc>
        <w:tc>
          <w:tcPr>
            <w:tcW w:w="579"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4800h</w:t>
            </w:r>
          </w:p>
        </w:tc>
        <w:tc>
          <w:tcPr>
            <w:tcW w:w="778" w:type="pct"/>
            <w:tcBorders>
              <w:tl2br w:val="nil"/>
              <w:tr2bl w:val="nil"/>
            </w:tcBorders>
            <w:shd w:val="clear" w:color="auto" w:fill="auto"/>
            <w:vAlign w:val="center"/>
          </w:tcPr>
          <w:p>
            <w:pPr>
              <w:pStyle w:val="51"/>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sz w:val="21"/>
                <w:lang w:val="en-US" w:eastAsia="zh-CN"/>
              </w:rPr>
              <w:t>2023.3.28</w:t>
            </w:r>
          </w:p>
        </w:tc>
        <w:tc>
          <w:tcPr>
            <w:tcW w:w="467" w:type="pct"/>
            <w:tcBorders>
              <w:tl2br w:val="nil"/>
              <w:tr2bl w:val="nil"/>
            </w:tcBorders>
            <w:shd w:val="clear" w:color="auto" w:fill="auto"/>
            <w:vAlign w:val="center"/>
          </w:tcPr>
          <w:p>
            <w:pPr>
              <w:spacing w:before="92"/>
              <w:ind w:left="100" w:leftChars="0" w:right="76" w:rightChars="0"/>
              <w:jc w:val="center"/>
              <w:rPr>
                <w:rFonts w:hint="default"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0.6平方米</w:t>
            </w:r>
          </w:p>
        </w:tc>
        <w:tc>
          <w:tcPr>
            <w:tcW w:w="591" w:type="pct"/>
            <w:tcBorders>
              <w:tl2br w:val="nil"/>
              <w:tr2bl w:val="nil"/>
            </w:tcBorders>
            <w:shd w:val="clear" w:color="auto" w:fill="auto"/>
            <w:vAlign w:val="center"/>
          </w:tcPr>
          <w:p>
            <w:pPr>
              <w:spacing w:before="92"/>
              <w:ind w:left="100" w:leftChars="0" w:right="76" w:rightChars="0"/>
              <w:jc w:val="center"/>
              <w:rPr>
                <w:rFonts w:hint="eastAsia" w:ascii="Times New Roman" w:hAnsi="Times New Roman" w:eastAsia="仿宋" w:cs="Times New Roman"/>
                <w:kern w:val="2"/>
                <w:sz w:val="21"/>
                <w:szCs w:val="24"/>
                <w:lang w:val="en-US" w:eastAsia="zh-CN" w:bidi="ar-SA"/>
              </w:rPr>
            </w:pPr>
            <w:r>
              <w:rPr>
                <w:rFonts w:hint="eastAsia" w:eastAsia="仿宋" w:cs="Times New Roman"/>
                <w:kern w:val="2"/>
                <w:sz w:val="21"/>
                <w:szCs w:val="24"/>
                <w:lang w:val="en-US" w:eastAsia="zh-CN" w:bidi="ar-SA"/>
              </w:rPr>
              <w:t>89.6</w:t>
            </w:r>
            <w:r>
              <w:rPr>
                <w:rFonts w:hint="eastAsia" w:eastAsia="仿宋" w:cs="Times New Roman"/>
                <w:sz w:val="21"/>
                <w:lang w:eastAsia="zh-CN"/>
              </w:rPr>
              <w:t>%</w:t>
            </w:r>
          </w:p>
        </w:tc>
      </w:tr>
    </w:tbl>
    <w:p>
      <w:pPr>
        <w:rPr>
          <w:rFonts w:hint="eastAsia" w:asciiTheme="minorEastAsia" w:hAnsiTheme="minorEastAsia" w:eastAsiaTheme="minorEastAsia" w:cstheme="minorEastAsia"/>
          <w:sz w:val="24"/>
          <w:szCs w:val="24"/>
          <w:lang w:eastAsia="zh-CN"/>
        </w:rPr>
      </w:pP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监测期间，企业正常运行，工况均达75%以上。</w:t>
      </w:r>
    </w:p>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特此说明，另我公司各项环保设施正常运行。</w:t>
      </w:r>
    </w:p>
    <w:p>
      <w:pPr>
        <w:spacing w:line="360" w:lineRule="auto"/>
        <w:ind w:left="240" w:hanging="240" w:hangingChars="100"/>
        <w:jc w:val="center"/>
        <w:outlineLvl w:val="0"/>
        <w:rPr>
          <w:rFonts w:asciiTheme="minorEastAsia" w:hAnsiTheme="minorEastAsia" w:eastAsiaTheme="minorEastAsia" w:cstheme="minorEastAsia"/>
          <w:sz w:val="24"/>
          <w:szCs w:val="24"/>
        </w:rPr>
      </w:pPr>
    </w:p>
    <w:p>
      <w:pPr>
        <w:ind w:firstLine="480" w:firstLineChars="200"/>
        <w:jc w:val="right"/>
        <w:rPr>
          <w:rFonts w:asciiTheme="minorEastAsia" w:hAnsiTheme="minorEastAsia" w:eastAsiaTheme="minorEastAsia" w:cstheme="minorEastAsia"/>
          <w:sz w:val="24"/>
          <w:szCs w:val="24"/>
        </w:rPr>
      </w:pPr>
    </w:p>
    <w:p>
      <w:pPr>
        <w:spacing w:line="360" w:lineRule="auto"/>
        <w:ind w:firstLine="480" w:firstLineChars="200"/>
        <w:jc w:val="righ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海安天宇塑业有限公司</w:t>
      </w:r>
    </w:p>
    <w:p>
      <w:pPr>
        <w:pStyle w:val="9"/>
        <w:spacing w:line="360" w:lineRule="auto"/>
        <w:jc w:val="right"/>
        <w:rPr>
          <w:rFonts w:hint="eastAsia" w:asciiTheme="minorEastAsia" w:hAnsiTheme="minorEastAsia" w:eastAsiaTheme="minorEastAsia" w:cstheme="minorEastAsia"/>
          <w:kern w:val="2"/>
          <w:sz w:val="24"/>
          <w:szCs w:val="24"/>
          <w:lang w:val="en-US" w:eastAsia="zh-CN" w:bidi="ar-SA"/>
        </w:rPr>
        <w:sectPr>
          <w:pgSz w:w="11906" w:h="16838"/>
          <w:pgMar w:top="1077" w:right="1134" w:bottom="1020" w:left="1701" w:header="851" w:footer="992" w:gutter="113"/>
          <w:pgBorders>
            <w:top w:val="none" w:sz="0" w:space="0"/>
            <w:left w:val="none" w:sz="0" w:space="0"/>
            <w:bottom w:val="none" w:sz="0" w:space="0"/>
            <w:right w:val="none" w:sz="0" w:space="0"/>
          </w:pgBorders>
          <w:pgNumType w:fmt="decimal"/>
          <w:cols w:space="0" w:num="1"/>
          <w:docGrid w:type="lines" w:linePitch="312" w:charSpace="0"/>
        </w:sectPr>
      </w:pPr>
      <w:r>
        <w:rPr>
          <w:rFonts w:hint="eastAsia" w:asciiTheme="minorEastAsia" w:hAnsiTheme="minorEastAsia" w:eastAsiaTheme="minorEastAsia" w:cstheme="minorEastAsia"/>
          <w:kern w:val="2"/>
          <w:sz w:val="24"/>
          <w:szCs w:val="24"/>
          <w:lang w:val="en-US" w:eastAsia="zh-CN" w:bidi="ar-SA"/>
        </w:rPr>
        <w:t>2023年3月25日</w:t>
      </w:r>
    </w:p>
    <w:p>
      <w:pPr>
        <w:pStyle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附件六：生活污水肥田协议</w:t>
      </w:r>
    </w:p>
    <w:p>
      <w:pPr>
        <w:pStyle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685155" cy="7940040"/>
            <wp:effectExtent l="0" t="0" r="10795" b="3810"/>
            <wp:docPr id="27" name="图片 27" descr="0e6214cc8a2d3f3388f9a3df3ed15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e6214cc8a2d3f3388f9a3df3ed152e"/>
                    <pic:cNvPicPr>
                      <a:picLocks noChangeAspect="1"/>
                    </pic:cNvPicPr>
                  </pic:nvPicPr>
                  <pic:blipFill>
                    <a:blip r:embed="rId39"/>
                    <a:stretch>
                      <a:fillRect/>
                    </a:stretch>
                  </pic:blipFill>
                  <pic:spPr>
                    <a:xfrm>
                      <a:off x="0" y="0"/>
                      <a:ext cx="5685155" cy="7940040"/>
                    </a:xfrm>
                    <a:prstGeom prst="rect">
                      <a:avLst/>
                    </a:prstGeom>
                  </pic:spPr>
                </pic:pic>
              </a:graphicData>
            </a:graphic>
          </wp:inline>
        </w:drawing>
      </w:r>
    </w:p>
    <w:p>
      <w:pPr>
        <w:pStyle w:val="9"/>
        <w:rPr>
          <w:rFonts w:hint="eastAsia" w:ascii="仿宋" w:hAnsi="仿宋" w:eastAsia="仿宋" w:cs="仿宋"/>
          <w:sz w:val="28"/>
          <w:szCs w:val="28"/>
          <w:lang w:val="en-US" w:eastAsia="zh-CN"/>
        </w:rPr>
        <w:sectPr>
          <w:pgSz w:w="11906" w:h="16838"/>
          <w:pgMar w:top="1077" w:right="1134" w:bottom="1020" w:left="1701" w:header="851" w:footer="992" w:gutter="113"/>
          <w:pgBorders>
            <w:top w:val="none" w:sz="0" w:space="0"/>
            <w:left w:val="none" w:sz="0" w:space="0"/>
            <w:bottom w:val="none" w:sz="0" w:space="0"/>
            <w:right w:val="none" w:sz="0" w:space="0"/>
          </w:pgBorders>
          <w:pgNumType w:fmt="decimal"/>
          <w:cols w:space="0" w:num="1"/>
          <w:docGrid w:type="lines" w:linePitch="312" w:charSpace="0"/>
        </w:sectPr>
      </w:pPr>
    </w:p>
    <w:p>
      <w:pPr>
        <w:pStyle w:val="9"/>
        <w:rPr>
          <w:rFonts w:hint="eastAsia" w:ascii="仿宋" w:hAnsi="仿宋" w:eastAsia="仿宋" w:cs="仿宋"/>
          <w:sz w:val="28"/>
          <w:szCs w:val="28"/>
        </w:rPr>
      </w:pPr>
      <w:r>
        <w:rPr>
          <w:rFonts w:hint="eastAsia" w:ascii="仿宋" w:hAnsi="仿宋" w:eastAsia="仿宋" w:cs="仿宋"/>
          <w:sz w:val="28"/>
          <w:szCs w:val="28"/>
          <w:lang w:val="en-US" w:eastAsia="zh-CN"/>
        </w:rPr>
        <w:t>附件七：</w:t>
      </w:r>
      <w:r>
        <w:rPr>
          <w:rFonts w:hint="eastAsia" w:ascii="仿宋" w:hAnsi="仿宋" w:eastAsia="仿宋" w:cs="仿宋"/>
          <w:sz w:val="28"/>
          <w:szCs w:val="28"/>
          <w:lang w:eastAsia="zh-CN"/>
        </w:rPr>
        <w:t>危废</w:t>
      </w:r>
      <w:r>
        <w:rPr>
          <w:rFonts w:hint="eastAsia" w:ascii="仿宋" w:hAnsi="仿宋" w:eastAsia="仿宋" w:cs="仿宋"/>
          <w:sz w:val="28"/>
          <w:szCs w:val="28"/>
        </w:rPr>
        <w:t>协议</w:t>
      </w:r>
    </w:p>
    <w:p>
      <w:pPr>
        <w:pStyle w:val="9"/>
        <w:sectPr>
          <w:pgSz w:w="11906" w:h="16838"/>
          <w:pgMar w:top="1077" w:right="1134" w:bottom="1020" w:left="1701" w:header="851" w:footer="992" w:gutter="113"/>
          <w:pgBorders>
            <w:top w:val="none" w:sz="0" w:space="0"/>
            <w:left w:val="none" w:sz="0" w:space="0"/>
            <w:bottom w:val="none" w:sz="0" w:space="0"/>
            <w:right w:val="none" w:sz="0" w:space="0"/>
          </w:pgBorders>
          <w:pgNumType w:fmt="decimal"/>
          <w:cols w:space="0" w:num="1"/>
          <w:docGrid w:type="lines" w:linePitch="312" w:charSpace="0"/>
        </w:sectPr>
      </w:pPr>
      <w:r>
        <w:drawing>
          <wp:inline distT="0" distB="0" distL="114300" distR="114300">
            <wp:extent cx="5671185" cy="8669020"/>
            <wp:effectExtent l="0" t="0" r="5715" b="1778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40"/>
                    <a:stretch>
                      <a:fillRect/>
                    </a:stretch>
                  </pic:blipFill>
                  <pic:spPr>
                    <a:xfrm>
                      <a:off x="0" y="0"/>
                      <a:ext cx="5671185" cy="8669020"/>
                    </a:xfrm>
                    <a:prstGeom prst="rect">
                      <a:avLst/>
                    </a:prstGeom>
                    <a:noFill/>
                    <a:ln>
                      <a:noFill/>
                    </a:ln>
                  </pic:spPr>
                </pic:pic>
              </a:graphicData>
            </a:graphic>
          </wp:inline>
        </w:drawing>
      </w:r>
      <w:r>
        <w:drawing>
          <wp:inline distT="0" distB="0" distL="114300" distR="114300">
            <wp:extent cx="5671185" cy="9003030"/>
            <wp:effectExtent l="0" t="0" r="5715" b="762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41"/>
                    <a:stretch>
                      <a:fillRect/>
                    </a:stretch>
                  </pic:blipFill>
                  <pic:spPr>
                    <a:xfrm>
                      <a:off x="0" y="0"/>
                      <a:ext cx="5671185" cy="9003030"/>
                    </a:xfrm>
                    <a:prstGeom prst="rect">
                      <a:avLst/>
                    </a:prstGeom>
                    <a:noFill/>
                    <a:ln>
                      <a:noFill/>
                    </a:ln>
                  </pic:spPr>
                </pic:pic>
              </a:graphicData>
            </a:graphic>
          </wp:inline>
        </w:drawing>
      </w:r>
      <w:r>
        <w:drawing>
          <wp:inline distT="0" distB="0" distL="114300" distR="114300">
            <wp:extent cx="5662930" cy="3889375"/>
            <wp:effectExtent l="0" t="0" r="13970" b="1587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42"/>
                    <a:stretch>
                      <a:fillRect/>
                    </a:stretch>
                  </pic:blipFill>
                  <pic:spPr>
                    <a:xfrm rot="10800000">
                      <a:off x="0" y="0"/>
                      <a:ext cx="5662930" cy="3889375"/>
                    </a:xfrm>
                    <a:prstGeom prst="rect">
                      <a:avLst/>
                    </a:prstGeom>
                    <a:noFill/>
                    <a:ln>
                      <a:noFill/>
                    </a:ln>
                  </pic:spPr>
                </pic:pic>
              </a:graphicData>
            </a:graphic>
          </wp:inline>
        </w:drawing>
      </w:r>
      <w:r>
        <w:drawing>
          <wp:inline distT="0" distB="0" distL="114300" distR="114300">
            <wp:extent cx="5673090" cy="3895725"/>
            <wp:effectExtent l="0" t="0" r="3810" b="952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43"/>
                    <a:stretch>
                      <a:fillRect/>
                    </a:stretch>
                  </pic:blipFill>
                  <pic:spPr>
                    <a:xfrm rot="10800000">
                      <a:off x="0" y="0"/>
                      <a:ext cx="5673090" cy="3895725"/>
                    </a:xfrm>
                    <a:prstGeom prst="rect">
                      <a:avLst/>
                    </a:prstGeom>
                    <a:noFill/>
                    <a:ln>
                      <a:noFill/>
                    </a:ln>
                  </pic:spPr>
                </pic:pic>
              </a:graphicData>
            </a:graphic>
          </wp:inline>
        </w:drawing>
      </w:r>
    </w:p>
    <w:p>
      <w:pPr>
        <w:pStyle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附件八：一般固废协议</w:t>
      </w:r>
    </w:p>
    <w:p>
      <w:pPr>
        <w:pStyle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688330" cy="7913370"/>
            <wp:effectExtent l="0" t="0" r="7620" b="11430"/>
            <wp:docPr id="18" name="图片 18" descr="c2a6547ae2950fc0fd982b4a9add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2a6547ae2950fc0fd982b4a9addf35"/>
                    <pic:cNvPicPr>
                      <a:picLocks noChangeAspect="1"/>
                    </pic:cNvPicPr>
                  </pic:nvPicPr>
                  <pic:blipFill>
                    <a:blip r:embed="rId44"/>
                    <a:stretch>
                      <a:fillRect/>
                    </a:stretch>
                  </pic:blipFill>
                  <pic:spPr>
                    <a:xfrm>
                      <a:off x="0" y="0"/>
                      <a:ext cx="5688330" cy="7913370"/>
                    </a:xfrm>
                    <a:prstGeom prst="rect">
                      <a:avLst/>
                    </a:prstGeom>
                  </pic:spPr>
                </pic:pic>
              </a:graphicData>
            </a:graphic>
          </wp:inline>
        </w:drawing>
      </w:r>
    </w:p>
    <w:p>
      <w:pPr>
        <w:pStyle w:val="9"/>
        <w:rPr>
          <w:rFonts w:hint="eastAsia" w:ascii="仿宋" w:hAnsi="仿宋" w:eastAsia="仿宋" w:cs="仿宋"/>
          <w:sz w:val="28"/>
          <w:szCs w:val="28"/>
          <w:lang w:val="en-US" w:eastAsia="zh-CN"/>
        </w:rPr>
        <w:sectPr>
          <w:pgSz w:w="11906" w:h="16838"/>
          <w:pgMar w:top="1077" w:right="1134" w:bottom="1020" w:left="1701" w:header="851" w:footer="992" w:gutter="113"/>
          <w:pgBorders>
            <w:top w:val="none" w:sz="0" w:space="0"/>
            <w:left w:val="none" w:sz="0" w:space="0"/>
            <w:bottom w:val="none" w:sz="0" w:space="0"/>
            <w:right w:val="none" w:sz="0" w:space="0"/>
          </w:pgBorders>
          <w:pgNumType w:fmt="decimal"/>
          <w:cols w:space="0" w:num="1"/>
          <w:docGrid w:type="lines" w:linePitch="312" w:charSpace="0"/>
        </w:sectPr>
      </w:pPr>
    </w:p>
    <w:p>
      <w:pPr>
        <w:pStyle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附件九：供气协议</w:t>
      </w:r>
    </w:p>
    <w:p>
      <w:pPr>
        <w:pStyle w:val="9"/>
        <w:jc w:val="center"/>
        <w:rPr>
          <w:rFonts w:hint="eastAsia" w:eastAsia="宋体"/>
          <w:lang w:eastAsia="zh-CN"/>
        </w:rPr>
      </w:pPr>
      <w:r>
        <w:rPr>
          <w:rFonts w:hint="eastAsia" w:eastAsia="宋体"/>
          <w:lang w:eastAsia="zh-CN"/>
        </w:rPr>
        <w:drawing>
          <wp:inline distT="0" distB="0" distL="114300" distR="114300">
            <wp:extent cx="5685155" cy="8026400"/>
            <wp:effectExtent l="0" t="0" r="10795" b="12700"/>
            <wp:docPr id="20" name="图片 20" descr="ab2196991f38f0f9ece05eb5f9f22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b2196991f38f0f9ece05eb5f9f22d7"/>
                    <pic:cNvPicPr>
                      <a:picLocks noChangeAspect="1"/>
                    </pic:cNvPicPr>
                  </pic:nvPicPr>
                  <pic:blipFill>
                    <a:blip r:embed="rId45"/>
                    <a:stretch>
                      <a:fillRect/>
                    </a:stretch>
                  </pic:blipFill>
                  <pic:spPr>
                    <a:xfrm>
                      <a:off x="0" y="0"/>
                      <a:ext cx="5685155" cy="8026400"/>
                    </a:xfrm>
                    <a:prstGeom prst="rect">
                      <a:avLst/>
                    </a:prstGeom>
                  </pic:spPr>
                </pic:pic>
              </a:graphicData>
            </a:graphic>
          </wp:inline>
        </w:drawing>
      </w:r>
      <w:r>
        <w:rPr>
          <w:rFonts w:hint="eastAsia" w:eastAsia="宋体"/>
          <w:lang w:eastAsia="zh-CN"/>
        </w:rPr>
        <w:drawing>
          <wp:inline distT="0" distB="0" distL="114300" distR="114300">
            <wp:extent cx="5680075" cy="8159750"/>
            <wp:effectExtent l="0" t="0" r="15875" b="12700"/>
            <wp:docPr id="21" name="图片 21" descr="7e87d23a4383f9a2ea4cae72a21d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e87d23a4383f9a2ea4cae72a21da64"/>
                    <pic:cNvPicPr>
                      <a:picLocks noChangeAspect="1"/>
                    </pic:cNvPicPr>
                  </pic:nvPicPr>
                  <pic:blipFill>
                    <a:blip r:embed="rId46"/>
                    <a:stretch>
                      <a:fillRect/>
                    </a:stretch>
                  </pic:blipFill>
                  <pic:spPr>
                    <a:xfrm>
                      <a:off x="0" y="0"/>
                      <a:ext cx="5680075" cy="8159750"/>
                    </a:xfrm>
                    <a:prstGeom prst="rect">
                      <a:avLst/>
                    </a:prstGeom>
                  </pic:spPr>
                </pic:pic>
              </a:graphicData>
            </a:graphic>
          </wp:inline>
        </w:drawing>
      </w:r>
      <w:r>
        <w:rPr>
          <w:rFonts w:hint="eastAsia" w:eastAsia="宋体"/>
          <w:lang w:eastAsia="zh-CN"/>
        </w:rPr>
        <w:drawing>
          <wp:inline distT="0" distB="0" distL="114300" distR="114300">
            <wp:extent cx="5681345" cy="7927975"/>
            <wp:effectExtent l="0" t="0" r="14605" b="15875"/>
            <wp:docPr id="22" name="图片 22" descr="604559ae287ecc273ec7ae37e0066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04559ae287ecc273ec7ae37e0066b8"/>
                    <pic:cNvPicPr>
                      <a:picLocks noChangeAspect="1"/>
                    </pic:cNvPicPr>
                  </pic:nvPicPr>
                  <pic:blipFill>
                    <a:blip r:embed="rId47"/>
                    <a:stretch>
                      <a:fillRect/>
                    </a:stretch>
                  </pic:blipFill>
                  <pic:spPr>
                    <a:xfrm>
                      <a:off x="0" y="0"/>
                      <a:ext cx="5681345" cy="7927975"/>
                    </a:xfrm>
                    <a:prstGeom prst="rect">
                      <a:avLst/>
                    </a:prstGeom>
                  </pic:spPr>
                </pic:pic>
              </a:graphicData>
            </a:graphic>
          </wp:inline>
        </w:drawing>
      </w:r>
      <w:r>
        <w:rPr>
          <w:rFonts w:hint="eastAsia" w:eastAsia="宋体"/>
          <w:lang w:eastAsia="zh-CN"/>
        </w:rPr>
        <w:drawing>
          <wp:inline distT="0" distB="0" distL="114300" distR="114300">
            <wp:extent cx="5685155" cy="7993380"/>
            <wp:effectExtent l="0" t="0" r="10795" b="7620"/>
            <wp:docPr id="23" name="图片 23" descr="c6c2dc9c8d26cccfb9e9eb5b943d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6c2dc9c8d26cccfb9e9eb5b943d07d"/>
                    <pic:cNvPicPr>
                      <a:picLocks noChangeAspect="1"/>
                    </pic:cNvPicPr>
                  </pic:nvPicPr>
                  <pic:blipFill>
                    <a:blip r:embed="rId48"/>
                    <a:stretch>
                      <a:fillRect/>
                    </a:stretch>
                  </pic:blipFill>
                  <pic:spPr>
                    <a:xfrm>
                      <a:off x="0" y="0"/>
                      <a:ext cx="5685155" cy="7993380"/>
                    </a:xfrm>
                    <a:prstGeom prst="rect">
                      <a:avLst/>
                    </a:prstGeom>
                  </pic:spPr>
                </pic:pic>
              </a:graphicData>
            </a:graphic>
          </wp:inline>
        </w:drawing>
      </w:r>
      <w:r>
        <w:rPr>
          <w:rFonts w:hint="eastAsia" w:eastAsia="宋体"/>
          <w:lang w:eastAsia="zh-CN"/>
        </w:rPr>
        <w:drawing>
          <wp:inline distT="0" distB="0" distL="114300" distR="114300">
            <wp:extent cx="5681345" cy="8705215"/>
            <wp:effectExtent l="0" t="0" r="14605" b="635"/>
            <wp:docPr id="24" name="图片 24" descr="127f0e9a38ccdfbceded69a25fa6b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27f0e9a38ccdfbceded69a25fa6bf7"/>
                    <pic:cNvPicPr>
                      <a:picLocks noChangeAspect="1"/>
                    </pic:cNvPicPr>
                  </pic:nvPicPr>
                  <pic:blipFill>
                    <a:blip r:embed="rId49"/>
                    <a:stretch>
                      <a:fillRect/>
                    </a:stretch>
                  </pic:blipFill>
                  <pic:spPr>
                    <a:xfrm>
                      <a:off x="0" y="0"/>
                      <a:ext cx="5681345" cy="8705215"/>
                    </a:xfrm>
                    <a:prstGeom prst="rect">
                      <a:avLst/>
                    </a:prstGeom>
                  </pic:spPr>
                </pic:pic>
              </a:graphicData>
            </a:graphic>
          </wp:inline>
        </w:drawing>
      </w:r>
      <w:r>
        <w:rPr>
          <w:rFonts w:hint="eastAsia" w:eastAsia="宋体"/>
          <w:lang w:eastAsia="zh-CN"/>
        </w:rPr>
        <w:drawing>
          <wp:inline distT="0" distB="0" distL="114300" distR="114300">
            <wp:extent cx="5684520" cy="7997825"/>
            <wp:effectExtent l="0" t="0" r="11430" b="3175"/>
            <wp:docPr id="25" name="图片 25" descr="14dd51b6bb6f1039878cbb14ab694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4dd51b6bb6f1039878cbb14ab694d3"/>
                    <pic:cNvPicPr>
                      <a:picLocks noChangeAspect="1"/>
                    </pic:cNvPicPr>
                  </pic:nvPicPr>
                  <pic:blipFill>
                    <a:blip r:embed="rId50"/>
                    <a:stretch>
                      <a:fillRect/>
                    </a:stretch>
                  </pic:blipFill>
                  <pic:spPr>
                    <a:xfrm>
                      <a:off x="0" y="0"/>
                      <a:ext cx="5684520" cy="7997825"/>
                    </a:xfrm>
                    <a:prstGeom prst="rect">
                      <a:avLst/>
                    </a:prstGeom>
                  </pic:spPr>
                </pic:pic>
              </a:graphicData>
            </a:graphic>
          </wp:inline>
        </w:drawing>
      </w:r>
      <w:r>
        <w:rPr>
          <w:rFonts w:hint="eastAsia" w:eastAsia="宋体"/>
          <w:lang w:eastAsia="zh-CN"/>
        </w:rPr>
        <w:drawing>
          <wp:inline distT="0" distB="0" distL="114300" distR="114300">
            <wp:extent cx="5683885" cy="7980045"/>
            <wp:effectExtent l="0" t="0" r="12065" b="1905"/>
            <wp:docPr id="26" name="图片 26" descr="26f3b9fd0650c1b136e30fbea73eb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6f3b9fd0650c1b136e30fbea73eb68"/>
                    <pic:cNvPicPr>
                      <a:picLocks noChangeAspect="1"/>
                    </pic:cNvPicPr>
                  </pic:nvPicPr>
                  <pic:blipFill>
                    <a:blip r:embed="rId51"/>
                    <a:stretch>
                      <a:fillRect/>
                    </a:stretch>
                  </pic:blipFill>
                  <pic:spPr>
                    <a:xfrm>
                      <a:off x="0" y="0"/>
                      <a:ext cx="5683885" cy="7980045"/>
                    </a:xfrm>
                    <a:prstGeom prst="rect">
                      <a:avLst/>
                    </a:prstGeom>
                  </pic:spPr>
                </pic:pic>
              </a:graphicData>
            </a:graphic>
          </wp:inline>
        </w:drawing>
      </w:r>
      <w:r>
        <w:rPr>
          <w:rFonts w:hint="eastAsia" w:eastAsia="宋体"/>
          <w:lang w:eastAsia="zh-CN"/>
        </w:rPr>
        <w:drawing>
          <wp:inline distT="0" distB="0" distL="114300" distR="114300">
            <wp:extent cx="5680075" cy="8557260"/>
            <wp:effectExtent l="0" t="0" r="15875" b="15240"/>
            <wp:docPr id="17" name="图片 17" descr="92ee48f9ef1ea23f0c07e6fb70fa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2ee48f9ef1ea23f0c07e6fb70fa86e"/>
                    <pic:cNvPicPr>
                      <a:picLocks noChangeAspect="1"/>
                    </pic:cNvPicPr>
                  </pic:nvPicPr>
                  <pic:blipFill>
                    <a:blip r:embed="rId52"/>
                    <a:stretch>
                      <a:fillRect/>
                    </a:stretch>
                  </pic:blipFill>
                  <pic:spPr>
                    <a:xfrm>
                      <a:off x="0" y="0"/>
                      <a:ext cx="5680075" cy="8557260"/>
                    </a:xfrm>
                    <a:prstGeom prst="rect">
                      <a:avLst/>
                    </a:prstGeom>
                  </pic:spPr>
                </pic:pic>
              </a:graphicData>
            </a:graphic>
          </wp:inline>
        </w:drawing>
      </w:r>
    </w:p>
    <w:p>
      <w:pPr>
        <w:pStyle w:val="9"/>
        <w:rPr>
          <w:rFonts w:hint="eastAsia" w:ascii="仿宋" w:hAnsi="仿宋" w:eastAsia="仿宋" w:cs="仿宋"/>
          <w:sz w:val="28"/>
          <w:szCs w:val="28"/>
          <w:lang w:val="en-US" w:eastAsia="zh-CN"/>
        </w:rPr>
        <w:sectPr>
          <w:pgSz w:w="11906" w:h="16838"/>
          <w:pgMar w:top="1077" w:right="1134" w:bottom="1020" w:left="1701" w:header="851" w:footer="992" w:gutter="113"/>
          <w:pgBorders>
            <w:top w:val="none" w:sz="0" w:space="0"/>
            <w:left w:val="none" w:sz="0" w:space="0"/>
            <w:bottom w:val="none" w:sz="0" w:space="0"/>
            <w:right w:val="none" w:sz="0" w:space="0"/>
          </w:pgBorders>
          <w:pgNumType w:fmt="decimal"/>
          <w:cols w:space="0" w:num="1"/>
          <w:docGrid w:type="lines" w:linePitch="312" w:charSpace="0"/>
        </w:sectPr>
      </w:pPr>
    </w:p>
    <w:p>
      <w:pPr>
        <w:pStyle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附件十：临时锅炉批复</w:t>
      </w:r>
    </w:p>
    <w:p>
      <w:pPr>
        <w:pStyle w:val="9"/>
        <w:rPr>
          <w:rFonts w:hint="default" w:ascii="仿宋" w:hAnsi="仿宋" w:eastAsia="仿宋" w:cs="仿宋"/>
          <w:sz w:val="28"/>
          <w:szCs w:val="28"/>
          <w:lang w:val="en-US" w:eastAsia="zh-CN"/>
        </w:rPr>
      </w:pPr>
      <w:r>
        <w:drawing>
          <wp:inline distT="0" distB="0" distL="114300" distR="114300">
            <wp:extent cx="5674360" cy="8217535"/>
            <wp:effectExtent l="0" t="0" r="2540" b="12065"/>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53"/>
                    <a:stretch>
                      <a:fillRect/>
                    </a:stretch>
                  </pic:blipFill>
                  <pic:spPr>
                    <a:xfrm>
                      <a:off x="0" y="0"/>
                      <a:ext cx="5674360" cy="8217535"/>
                    </a:xfrm>
                    <a:prstGeom prst="rect">
                      <a:avLst/>
                    </a:prstGeom>
                    <a:noFill/>
                    <a:ln>
                      <a:noFill/>
                    </a:ln>
                  </pic:spPr>
                </pic:pic>
              </a:graphicData>
            </a:graphic>
          </wp:inline>
        </w:drawing>
      </w:r>
      <w:r>
        <w:drawing>
          <wp:inline distT="0" distB="0" distL="114300" distR="114300">
            <wp:extent cx="5681980" cy="8154670"/>
            <wp:effectExtent l="0" t="0" r="13970" b="17780"/>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54"/>
                    <a:stretch>
                      <a:fillRect/>
                    </a:stretch>
                  </pic:blipFill>
                  <pic:spPr>
                    <a:xfrm>
                      <a:off x="0" y="0"/>
                      <a:ext cx="5681980" cy="8154670"/>
                    </a:xfrm>
                    <a:prstGeom prst="rect">
                      <a:avLst/>
                    </a:prstGeom>
                    <a:noFill/>
                    <a:ln>
                      <a:noFill/>
                    </a:ln>
                  </pic:spPr>
                </pic:pic>
              </a:graphicData>
            </a:graphic>
          </wp:inline>
        </w:drawing>
      </w:r>
    </w:p>
    <w:sectPr>
      <w:pgSz w:w="11906" w:h="16838"/>
      <w:pgMar w:top="1077" w:right="1134" w:bottom="1020" w:left="1701" w:header="851" w:footer="992" w:gutter="113"/>
      <w:pgBorders>
        <w:top w:val="none" w:sz="0" w:space="0"/>
        <w:left w:val="none" w:sz="0" w:space="0"/>
        <w:bottom w:val="none" w:sz="0" w:space="0"/>
        <w:right w:val="none" w:sz="0" w:space="0"/>
      </w:pgBorders>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Microsoft JhengHei">
    <w:panose1 w:val="020B0604030504040204"/>
    <w:charset w:val="88"/>
    <w:family w:val="swiss"/>
    <w:pitch w:val="default"/>
    <w:sig w:usb0="000002A7" w:usb1="28CF4400" w:usb2="00000016" w:usb3="00000000" w:csb0="00100009"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420"/>
      <w:jc w:val="both"/>
      <w:rPr>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479"/>
        <w:tab w:val="clear" w:pos="415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I</w:t>
                          </w:r>
                          <w:r>
                            <w:rPr>
                              <w:rFonts w:hint="eastAsia"/>
                              <w:sz w:val="18"/>
                              <w:lang w:eastAsia="zh-CN"/>
                            </w:rPr>
                            <w:fldChar w:fldCharType="end"/>
                          </w:r>
                          <w:r>
                            <w:rPr>
                              <w:rFonts w:hint="eastAsia"/>
                              <w:sz w:val="18"/>
                              <w:lang w:eastAsia="zh-CN"/>
                            </w:rPr>
                            <w:t xml:space="preserve"> 页</w:t>
                          </w:r>
                        </w:p>
                      </w:txbxContent>
                    </wps:txbx>
                    <wps:bodyPr wrap="none" lIns="0" tIns="0" rIns="0" bIns="0" upright="1">
                      <a:spAutoFit/>
                    </wps:bodyPr>
                  </wps:wsp>
                </a:graphicData>
              </a:graphic>
            </wp:anchor>
          </w:drawing>
        </mc:Choice>
        <mc:Fallback>
          <w:pict>
            <v:shape id="文本框 4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0WpErtMBAACjAwAADgAAAAAAAAABACAAAAAeAQAA&#10;ZHJzL2Uyb0RvYy54bWxQSwUGAAAAAAYABgBZAQAAYw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I</w:t>
                    </w:r>
                    <w:r>
                      <w:rPr>
                        <w:rFonts w:hint="eastAsia"/>
                        <w:sz w:val="18"/>
                        <w:lang w:eastAsia="zh-CN"/>
                      </w:rPr>
                      <w:fldChar w:fldCharType="end"/>
                    </w:r>
                    <w:r>
                      <w:rPr>
                        <w:rFonts w:hint="eastAsia"/>
                        <w:sz w:val="18"/>
                        <w:lang w:eastAsia="zh-CN"/>
                      </w:rPr>
                      <w:t xml:space="preserve"> 页</w:t>
                    </w: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XVI</w:t>
                          </w:r>
                          <w:r>
                            <w:rPr>
                              <w:rFonts w:hint="eastAsia"/>
                              <w:sz w:val="18"/>
                              <w:lang w:eastAsia="zh-CN"/>
                            </w:rPr>
                            <w:fldChar w:fldCharType="end"/>
                          </w:r>
                          <w:r>
                            <w:rPr>
                              <w:rFonts w:hint="eastAsia"/>
                              <w:sz w:val="18"/>
                              <w:lang w:eastAsia="zh-CN"/>
                            </w:rPr>
                            <w:t xml:space="preserve"> 页</w:t>
                          </w:r>
                        </w:p>
                      </w:txbxContent>
                    </wps:txbx>
                    <wps:bodyPr wrap="none" lIns="0" tIns="0" rIns="0" bIns="0" upright="1">
                      <a:spAutoFit/>
                    </wps:bodyPr>
                  </wps:wsp>
                </a:graphicData>
              </a:graphic>
            </wp:anchor>
          </w:drawing>
        </mc:Choice>
        <mc:Fallback>
          <w:pict>
            <v:shape id="文本框 4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ql5uc8AAAAFAQAADwAAAAAAAAABACAAAAAiAAAAZHJz&#10;L2Rvd25yZXYueG1sUEsBAhQAFAAAAAgAh07iQOrLlBPUAQAAowMAAA4AAAAAAAAAAQAgAAAAHgEA&#10;AGRycy9lMm9Eb2MueG1sUEsFBgAAAAAGAAYAWQEAAGQFA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XVI</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XIX</w:t>
                          </w:r>
                          <w:r>
                            <w:rPr>
                              <w:rFonts w:hint="eastAsia"/>
                              <w:sz w:val="18"/>
                              <w:lang w:eastAsia="zh-CN"/>
                            </w:rPr>
                            <w:fldChar w:fldCharType="end"/>
                          </w:r>
                          <w:r>
                            <w:rPr>
                              <w:rFonts w:hint="eastAsia"/>
                              <w:sz w:val="18"/>
                              <w:lang w:eastAsia="zh-CN"/>
                            </w:rPr>
                            <w:t xml:space="preserve"> 页</w:t>
                          </w:r>
                        </w:p>
                      </w:txbxContent>
                    </wps:txbx>
                    <wps:bodyPr wrap="none" lIns="0" tIns="0" rIns="0" bIns="0" upright="1">
                      <a:spAutoFit/>
                    </wps:bodyPr>
                  </wps:wsp>
                </a:graphicData>
              </a:graphic>
            </wp:anchor>
          </w:drawing>
        </mc:Choice>
        <mc:Fallback>
          <w:pict>
            <v:shape id="文本框 4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VA/hRdMBAACjAwAADgAAAAAAAAABACAAAAAeAQAA&#10;ZHJzL2Uyb0RvYy54bWxQSwUGAAAAAAYABgBZAQAAYw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XIX</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XXV</w:t>
                          </w:r>
                          <w:r>
                            <w:rPr>
                              <w:rFonts w:hint="eastAsia"/>
                              <w:sz w:val="18"/>
                              <w:lang w:eastAsia="zh-CN"/>
                            </w:rPr>
                            <w:fldChar w:fldCharType="end"/>
                          </w:r>
                          <w:r>
                            <w:rPr>
                              <w:rFonts w:hint="eastAsia"/>
                              <w:sz w:val="18"/>
                              <w:lang w:eastAsia="zh-CN"/>
                            </w:rPr>
                            <w:t xml:space="preserve"> 页</w:t>
                          </w:r>
                        </w:p>
                      </w:txbxContent>
                    </wps:txbx>
                    <wps:bodyPr wrap="none" lIns="0" tIns="0" rIns="0" bIns="0" upright="1">
                      <a:spAutoFit/>
                    </wps:bodyPr>
                  </wps:wsp>
                </a:graphicData>
              </a:graphic>
            </wp:anchor>
          </w:drawing>
        </mc:Choice>
        <mc:Fallback>
          <w:pict>
            <v:shape id="文本框 4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WCh4jdMBAACkAwAADgAAAAAAAAABACAAAAAeAQAA&#10;ZHJzL2Uyb0RvYy54bWxQSwUGAAAAAAYABgBZAQAAYw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XXV</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EB4326"/>
    <w:multiLevelType w:val="singleLevel"/>
    <w:tmpl w:val="8BEB4326"/>
    <w:lvl w:ilvl="0" w:tentative="0">
      <w:start w:val="1"/>
      <w:numFmt w:val="bullet"/>
      <w:pStyle w:val="10"/>
      <w:lvlText w:val=""/>
      <w:lvlJc w:val="left"/>
      <w:pPr>
        <w:tabs>
          <w:tab w:val="left" w:pos="2040"/>
        </w:tabs>
        <w:ind w:left="2460" w:hanging="360"/>
      </w:pPr>
      <w:rPr>
        <w:rFonts w:hint="default" w:ascii="Wingdings" w:hAnsi="Wingdings"/>
      </w:rPr>
    </w:lvl>
  </w:abstractNum>
  <w:abstractNum w:abstractNumId="1">
    <w:nsid w:val="B0C27A11"/>
    <w:multiLevelType w:val="singleLevel"/>
    <w:tmpl w:val="B0C27A11"/>
    <w:lvl w:ilvl="0" w:tentative="0">
      <w:start w:val="2"/>
      <w:numFmt w:val="decimal"/>
      <w:suff w:val="nothing"/>
      <w:lvlText w:val="%1、"/>
      <w:lvlJc w:val="left"/>
      <w:pPr>
        <w:ind w:left="21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dlOTRmYzQxNTdjYmRiOWZlYTAwMjc3ZWVlOGU5NjUifQ=="/>
    <w:docVar w:name="KSO_WPS_MARK_KEY" w:val="4fd5c091-4e10-43c8-a842-a78dbcb5c408"/>
  </w:docVars>
  <w:rsids>
    <w:rsidRoot w:val="00172A27"/>
    <w:rsid w:val="00000BA3"/>
    <w:rsid w:val="00001D88"/>
    <w:rsid w:val="000032F0"/>
    <w:rsid w:val="00005F56"/>
    <w:rsid w:val="0000620F"/>
    <w:rsid w:val="000064CC"/>
    <w:rsid w:val="000067B0"/>
    <w:rsid w:val="0000694A"/>
    <w:rsid w:val="00006B3F"/>
    <w:rsid w:val="00006C83"/>
    <w:rsid w:val="00006E7C"/>
    <w:rsid w:val="00006EB4"/>
    <w:rsid w:val="00010096"/>
    <w:rsid w:val="00011255"/>
    <w:rsid w:val="00011307"/>
    <w:rsid w:val="00011FD0"/>
    <w:rsid w:val="00012656"/>
    <w:rsid w:val="00012E67"/>
    <w:rsid w:val="00013152"/>
    <w:rsid w:val="00013716"/>
    <w:rsid w:val="0001411E"/>
    <w:rsid w:val="000141E4"/>
    <w:rsid w:val="000154D1"/>
    <w:rsid w:val="0001603C"/>
    <w:rsid w:val="00017D62"/>
    <w:rsid w:val="00017D84"/>
    <w:rsid w:val="00020BED"/>
    <w:rsid w:val="00021081"/>
    <w:rsid w:val="000216C3"/>
    <w:rsid w:val="00021AD6"/>
    <w:rsid w:val="00022B23"/>
    <w:rsid w:val="000230B5"/>
    <w:rsid w:val="000254CF"/>
    <w:rsid w:val="00026AED"/>
    <w:rsid w:val="0002700F"/>
    <w:rsid w:val="00030F31"/>
    <w:rsid w:val="000315F4"/>
    <w:rsid w:val="000319B7"/>
    <w:rsid w:val="000321D6"/>
    <w:rsid w:val="0003224E"/>
    <w:rsid w:val="000323AD"/>
    <w:rsid w:val="000331BE"/>
    <w:rsid w:val="00034944"/>
    <w:rsid w:val="000352CD"/>
    <w:rsid w:val="000354F1"/>
    <w:rsid w:val="00037120"/>
    <w:rsid w:val="00037250"/>
    <w:rsid w:val="00037687"/>
    <w:rsid w:val="000377DB"/>
    <w:rsid w:val="00037B0C"/>
    <w:rsid w:val="00040807"/>
    <w:rsid w:val="00040FAD"/>
    <w:rsid w:val="000412E8"/>
    <w:rsid w:val="00042F69"/>
    <w:rsid w:val="00043600"/>
    <w:rsid w:val="00043E0D"/>
    <w:rsid w:val="00043FDA"/>
    <w:rsid w:val="000443C7"/>
    <w:rsid w:val="0004486D"/>
    <w:rsid w:val="00044A27"/>
    <w:rsid w:val="00044D32"/>
    <w:rsid w:val="0004597E"/>
    <w:rsid w:val="000466AB"/>
    <w:rsid w:val="00047081"/>
    <w:rsid w:val="0005139D"/>
    <w:rsid w:val="000540E8"/>
    <w:rsid w:val="000557FD"/>
    <w:rsid w:val="00055A15"/>
    <w:rsid w:val="000560A3"/>
    <w:rsid w:val="00056459"/>
    <w:rsid w:val="00056E01"/>
    <w:rsid w:val="00060D43"/>
    <w:rsid w:val="00061F87"/>
    <w:rsid w:val="000631E8"/>
    <w:rsid w:val="0006327C"/>
    <w:rsid w:val="00063429"/>
    <w:rsid w:val="000638FA"/>
    <w:rsid w:val="00064C82"/>
    <w:rsid w:val="00065231"/>
    <w:rsid w:val="000657FF"/>
    <w:rsid w:val="00066099"/>
    <w:rsid w:val="00067415"/>
    <w:rsid w:val="000728E3"/>
    <w:rsid w:val="00072C7A"/>
    <w:rsid w:val="00073079"/>
    <w:rsid w:val="00074EEF"/>
    <w:rsid w:val="00075490"/>
    <w:rsid w:val="00075AF5"/>
    <w:rsid w:val="00075BCE"/>
    <w:rsid w:val="00075CE0"/>
    <w:rsid w:val="00077AF7"/>
    <w:rsid w:val="00077B64"/>
    <w:rsid w:val="00081641"/>
    <w:rsid w:val="00081B56"/>
    <w:rsid w:val="00082679"/>
    <w:rsid w:val="00082ECF"/>
    <w:rsid w:val="00083CAF"/>
    <w:rsid w:val="00083ECD"/>
    <w:rsid w:val="0008493A"/>
    <w:rsid w:val="00084F87"/>
    <w:rsid w:val="00085528"/>
    <w:rsid w:val="00085C3F"/>
    <w:rsid w:val="000862C5"/>
    <w:rsid w:val="00086619"/>
    <w:rsid w:val="00086714"/>
    <w:rsid w:val="00086BD2"/>
    <w:rsid w:val="00086EE5"/>
    <w:rsid w:val="00091625"/>
    <w:rsid w:val="00091657"/>
    <w:rsid w:val="000924AA"/>
    <w:rsid w:val="00092AA7"/>
    <w:rsid w:val="00092E17"/>
    <w:rsid w:val="000931AB"/>
    <w:rsid w:val="000944F7"/>
    <w:rsid w:val="00095317"/>
    <w:rsid w:val="00095D54"/>
    <w:rsid w:val="00095D74"/>
    <w:rsid w:val="000964A8"/>
    <w:rsid w:val="000975F5"/>
    <w:rsid w:val="0009764D"/>
    <w:rsid w:val="00097AB7"/>
    <w:rsid w:val="00097CA9"/>
    <w:rsid w:val="000A2873"/>
    <w:rsid w:val="000A3739"/>
    <w:rsid w:val="000A3E3F"/>
    <w:rsid w:val="000A431D"/>
    <w:rsid w:val="000A5116"/>
    <w:rsid w:val="000A5CB3"/>
    <w:rsid w:val="000A62AE"/>
    <w:rsid w:val="000A662E"/>
    <w:rsid w:val="000A7AA8"/>
    <w:rsid w:val="000B01D4"/>
    <w:rsid w:val="000B02BE"/>
    <w:rsid w:val="000B02F7"/>
    <w:rsid w:val="000B0E1E"/>
    <w:rsid w:val="000B23A8"/>
    <w:rsid w:val="000B2EC2"/>
    <w:rsid w:val="000B309F"/>
    <w:rsid w:val="000B391B"/>
    <w:rsid w:val="000B39F0"/>
    <w:rsid w:val="000B41A0"/>
    <w:rsid w:val="000B495A"/>
    <w:rsid w:val="000B5038"/>
    <w:rsid w:val="000B511D"/>
    <w:rsid w:val="000B6227"/>
    <w:rsid w:val="000B7AE6"/>
    <w:rsid w:val="000C0540"/>
    <w:rsid w:val="000C0EE6"/>
    <w:rsid w:val="000C21C1"/>
    <w:rsid w:val="000C30ED"/>
    <w:rsid w:val="000C4F05"/>
    <w:rsid w:val="000C79A3"/>
    <w:rsid w:val="000C7DFF"/>
    <w:rsid w:val="000D0E02"/>
    <w:rsid w:val="000D3340"/>
    <w:rsid w:val="000D34C5"/>
    <w:rsid w:val="000D5D4A"/>
    <w:rsid w:val="000D7422"/>
    <w:rsid w:val="000D7F66"/>
    <w:rsid w:val="000E083C"/>
    <w:rsid w:val="000E127D"/>
    <w:rsid w:val="000E31C1"/>
    <w:rsid w:val="000E4476"/>
    <w:rsid w:val="000E4A1D"/>
    <w:rsid w:val="000E4AD7"/>
    <w:rsid w:val="000E4D24"/>
    <w:rsid w:val="000E5099"/>
    <w:rsid w:val="000E6DF1"/>
    <w:rsid w:val="000E6F07"/>
    <w:rsid w:val="000E7357"/>
    <w:rsid w:val="000F03C9"/>
    <w:rsid w:val="000F0B83"/>
    <w:rsid w:val="000F13E0"/>
    <w:rsid w:val="000F161C"/>
    <w:rsid w:val="000F1AD1"/>
    <w:rsid w:val="000F1CA9"/>
    <w:rsid w:val="000F28D1"/>
    <w:rsid w:val="000F32ED"/>
    <w:rsid w:val="000F34C0"/>
    <w:rsid w:val="000F514C"/>
    <w:rsid w:val="000F76C8"/>
    <w:rsid w:val="00100B21"/>
    <w:rsid w:val="00100B5D"/>
    <w:rsid w:val="00100D48"/>
    <w:rsid w:val="00101D62"/>
    <w:rsid w:val="00101DEB"/>
    <w:rsid w:val="0010248D"/>
    <w:rsid w:val="00102F10"/>
    <w:rsid w:val="00103486"/>
    <w:rsid w:val="0010650C"/>
    <w:rsid w:val="001067F7"/>
    <w:rsid w:val="00106AA4"/>
    <w:rsid w:val="00106E67"/>
    <w:rsid w:val="00106F8E"/>
    <w:rsid w:val="001078CB"/>
    <w:rsid w:val="00107A55"/>
    <w:rsid w:val="00112AC6"/>
    <w:rsid w:val="00114136"/>
    <w:rsid w:val="00115A9A"/>
    <w:rsid w:val="00115B29"/>
    <w:rsid w:val="001178FE"/>
    <w:rsid w:val="00117C38"/>
    <w:rsid w:val="00117FAC"/>
    <w:rsid w:val="001213F6"/>
    <w:rsid w:val="001222A4"/>
    <w:rsid w:val="001243A0"/>
    <w:rsid w:val="00124FEF"/>
    <w:rsid w:val="00126218"/>
    <w:rsid w:val="001266DF"/>
    <w:rsid w:val="00126C21"/>
    <w:rsid w:val="00126D60"/>
    <w:rsid w:val="00126EFE"/>
    <w:rsid w:val="00130333"/>
    <w:rsid w:val="001310E9"/>
    <w:rsid w:val="0013291C"/>
    <w:rsid w:val="00133854"/>
    <w:rsid w:val="001345A0"/>
    <w:rsid w:val="0013478A"/>
    <w:rsid w:val="0013532E"/>
    <w:rsid w:val="00135FEB"/>
    <w:rsid w:val="00136540"/>
    <w:rsid w:val="00136FB3"/>
    <w:rsid w:val="00136FC2"/>
    <w:rsid w:val="0013705C"/>
    <w:rsid w:val="00137ACE"/>
    <w:rsid w:val="00137D47"/>
    <w:rsid w:val="0014016C"/>
    <w:rsid w:val="0014034E"/>
    <w:rsid w:val="00140548"/>
    <w:rsid w:val="00141254"/>
    <w:rsid w:val="00141F63"/>
    <w:rsid w:val="0014366E"/>
    <w:rsid w:val="00144035"/>
    <w:rsid w:val="001446F4"/>
    <w:rsid w:val="001446F5"/>
    <w:rsid w:val="00144C28"/>
    <w:rsid w:val="00145DDD"/>
    <w:rsid w:val="001462A9"/>
    <w:rsid w:val="001479C8"/>
    <w:rsid w:val="00151044"/>
    <w:rsid w:val="001510E1"/>
    <w:rsid w:val="00151966"/>
    <w:rsid w:val="00151B4D"/>
    <w:rsid w:val="00151B5B"/>
    <w:rsid w:val="00152ED8"/>
    <w:rsid w:val="00153E23"/>
    <w:rsid w:val="001549B3"/>
    <w:rsid w:val="0015528C"/>
    <w:rsid w:val="001567EA"/>
    <w:rsid w:val="00156966"/>
    <w:rsid w:val="00156E28"/>
    <w:rsid w:val="00157204"/>
    <w:rsid w:val="00160587"/>
    <w:rsid w:val="00161BC6"/>
    <w:rsid w:val="00161EE9"/>
    <w:rsid w:val="00164595"/>
    <w:rsid w:val="001659DE"/>
    <w:rsid w:val="00165A8C"/>
    <w:rsid w:val="00165D02"/>
    <w:rsid w:val="00166963"/>
    <w:rsid w:val="00166A31"/>
    <w:rsid w:val="00167462"/>
    <w:rsid w:val="00171AFC"/>
    <w:rsid w:val="00172A27"/>
    <w:rsid w:val="001739C6"/>
    <w:rsid w:val="00173A1A"/>
    <w:rsid w:val="00174060"/>
    <w:rsid w:val="0017479D"/>
    <w:rsid w:val="00174A02"/>
    <w:rsid w:val="001752FA"/>
    <w:rsid w:val="00176513"/>
    <w:rsid w:val="001767A8"/>
    <w:rsid w:val="00176A30"/>
    <w:rsid w:val="00177401"/>
    <w:rsid w:val="00177BE2"/>
    <w:rsid w:val="00180A78"/>
    <w:rsid w:val="001819B4"/>
    <w:rsid w:val="001824B6"/>
    <w:rsid w:val="001828F0"/>
    <w:rsid w:val="00183386"/>
    <w:rsid w:val="00183A5D"/>
    <w:rsid w:val="00183A69"/>
    <w:rsid w:val="00183E48"/>
    <w:rsid w:val="00183F5F"/>
    <w:rsid w:val="0018539B"/>
    <w:rsid w:val="001854EE"/>
    <w:rsid w:val="001864F4"/>
    <w:rsid w:val="0018707B"/>
    <w:rsid w:val="00187B48"/>
    <w:rsid w:val="00187DDA"/>
    <w:rsid w:val="00190542"/>
    <w:rsid w:val="00190A95"/>
    <w:rsid w:val="00191DBC"/>
    <w:rsid w:val="001929FA"/>
    <w:rsid w:val="001945BE"/>
    <w:rsid w:val="00194B92"/>
    <w:rsid w:val="00194D91"/>
    <w:rsid w:val="00197543"/>
    <w:rsid w:val="001A4B80"/>
    <w:rsid w:val="001A7573"/>
    <w:rsid w:val="001B0A90"/>
    <w:rsid w:val="001B0EFA"/>
    <w:rsid w:val="001B18F4"/>
    <w:rsid w:val="001B2308"/>
    <w:rsid w:val="001B2589"/>
    <w:rsid w:val="001B31E4"/>
    <w:rsid w:val="001B3D36"/>
    <w:rsid w:val="001B42A6"/>
    <w:rsid w:val="001B474A"/>
    <w:rsid w:val="001B4967"/>
    <w:rsid w:val="001B4DE9"/>
    <w:rsid w:val="001B62E4"/>
    <w:rsid w:val="001B62E8"/>
    <w:rsid w:val="001C0502"/>
    <w:rsid w:val="001C0ADD"/>
    <w:rsid w:val="001C0E58"/>
    <w:rsid w:val="001C11A6"/>
    <w:rsid w:val="001C27B1"/>
    <w:rsid w:val="001C2961"/>
    <w:rsid w:val="001C3276"/>
    <w:rsid w:val="001C4D5D"/>
    <w:rsid w:val="001D0710"/>
    <w:rsid w:val="001D09D5"/>
    <w:rsid w:val="001D0EE0"/>
    <w:rsid w:val="001D18EE"/>
    <w:rsid w:val="001D1FB8"/>
    <w:rsid w:val="001D2368"/>
    <w:rsid w:val="001D3003"/>
    <w:rsid w:val="001D3426"/>
    <w:rsid w:val="001D3639"/>
    <w:rsid w:val="001D3E6B"/>
    <w:rsid w:val="001D5300"/>
    <w:rsid w:val="001D5A03"/>
    <w:rsid w:val="001D5F7E"/>
    <w:rsid w:val="001D640A"/>
    <w:rsid w:val="001D6891"/>
    <w:rsid w:val="001D6C2B"/>
    <w:rsid w:val="001D6F60"/>
    <w:rsid w:val="001D73E7"/>
    <w:rsid w:val="001E0E38"/>
    <w:rsid w:val="001E2BB4"/>
    <w:rsid w:val="001E3826"/>
    <w:rsid w:val="001E3DE3"/>
    <w:rsid w:val="001E4936"/>
    <w:rsid w:val="001E5DC4"/>
    <w:rsid w:val="001F0BB2"/>
    <w:rsid w:val="001F0D4B"/>
    <w:rsid w:val="001F1C12"/>
    <w:rsid w:val="001F1D4A"/>
    <w:rsid w:val="001F254C"/>
    <w:rsid w:val="001F3023"/>
    <w:rsid w:val="001F3447"/>
    <w:rsid w:val="001F3A49"/>
    <w:rsid w:val="001F479F"/>
    <w:rsid w:val="001F75AF"/>
    <w:rsid w:val="0020063E"/>
    <w:rsid w:val="00200A54"/>
    <w:rsid w:val="002023B3"/>
    <w:rsid w:val="002023B8"/>
    <w:rsid w:val="002045C5"/>
    <w:rsid w:val="00204CEE"/>
    <w:rsid w:val="00205B41"/>
    <w:rsid w:val="00206530"/>
    <w:rsid w:val="00206CAB"/>
    <w:rsid w:val="0020714F"/>
    <w:rsid w:val="00207806"/>
    <w:rsid w:val="002078FF"/>
    <w:rsid w:val="00207B6E"/>
    <w:rsid w:val="00207C07"/>
    <w:rsid w:val="00210FA7"/>
    <w:rsid w:val="00211AB2"/>
    <w:rsid w:val="0021504D"/>
    <w:rsid w:val="0021654B"/>
    <w:rsid w:val="00216633"/>
    <w:rsid w:val="00217058"/>
    <w:rsid w:val="00217536"/>
    <w:rsid w:val="00217D5E"/>
    <w:rsid w:val="00217DCA"/>
    <w:rsid w:val="002227C9"/>
    <w:rsid w:val="00222B74"/>
    <w:rsid w:val="00222E14"/>
    <w:rsid w:val="002232A1"/>
    <w:rsid w:val="00223302"/>
    <w:rsid w:val="002233E3"/>
    <w:rsid w:val="00223456"/>
    <w:rsid w:val="00223774"/>
    <w:rsid w:val="00223AD2"/>
    <w:rsid w:val="002249B8"/>
    <w:rsid w:val="002251B2"/>
    <w:rsid w:val="0022732E"/>
    <w:rsid w:val="002275F9"/>
    <w:rsid w:val="00232975"/>
    <w:rsid w:val="002330BF"/>
    <w:rsid w:val="00233590"/>
    <w:rsid w:val="002338AB"/>
    <w:rsid w:val="00234335"/>
    <w:rsid w:val="00237A44"/>
    <w:rsid w:val="0024089B"/>
    <w:rsid w:val="0024178B"/>
    <w:rsid w:val="00241D30"/>
    <w:rsid w:val="0024234D"/>
    <w:rsid w:val="00243089"/>
    <w:rsid w:val="0024324B"/>
    <w:rsid w:val="00244899"/>
    <w:rsid w:val="00244C8A"/>
    <w:rsid w:val="00245F93"/>
    <w:rsid w:val="00246687"/>
    <w:rsid w:val="002469C6"/>
    <w:rsid w:val="00246E29"/>
    <w:rsid w:val="00246EBB"/>
    <w:rsid w:val="00247698"/>
    <w:rsid w:val="00247B3C"/>
    <w:rsid w:val="00250150"/>
    <w:rsid w:val="00253999"/>
    <w:rsid w:val="00253B5E"/>
    <w:rsid w:val="00253E67"/>
    <w:rsid w:val="002543CC"/>
    <w:rsid w:val="002551BD"/>
    <w:rsid w:val="00255833"/>
    <w:rsid w:val="00255D04"/>
    <w:rsid w:val="00260706"/>
    <w:rsid w:val="00260A6C"/>
    <w:rsid w:val="00262C28"/>
    <w:rsid w:val="00263CD6"/>
    <w:rsid w:val="00263F75"/>
    <w:rsid w:val="00264C5B"/>
    <w:rsid w:val="002654EF"/>
    <w:rsid w:val="0026643D"/>
    <w:rsid w:val="00266DDD"/>
    <w:rsid w:val="002670CB"/>
    <w:rsid w:val="00267A95"/>
    <w:rsid w:val="002701EF"/>
    <w:rsid w:val="00271EB1"/>
    <w:rsid w:val="002730E6"/>
    <w:rsid w:val="002738A5"/>
    <w:rsid w:val="00274ECC"/>
    <w:rsid w:val="00274EDC"/>
    <w:rsid w:val="00274FF9"/>
    <w:rsid w:val="00275ACC"/>
    <w:rsid w:val="00276D83"/>
    <w:rsid w:val="002773F7"/>
    <w:rsid w:val="002774F1"/>
    <w:rsid w:val="002800A2"/>
    <w:rsid w:val="00280138"/>
    <w:rsid w:val="0028022E"/>
    <w:rsid w:val="0028062B"/>
    <w:rsid w:val="00280B3E"/>
    <w:rsid w:val="00280D0A"/>
    <w:rsid w:val="0028162E"/>
    <w:rsid w:val="00281952"/>
    <w:rsid w:val="0028300F"/>
    <w:rsid w:val="00284A58"/>
    <w:rsid w:val="00284E92"/>
    <w:rsid w:val="00285588"/>
    <w:rsid w:val="002862FC"/>
    <w:rsid w:val="00286D1C"/>
    <w:rsid w:val="00290448"/>
    <w:rsid w:val="002910DA"/>
    <w:rsid w:val="0029112F"/>
    <w:rsid w:val="00291603"/>
    <w:rsid w:val="002917F9"/>
    <w:rsid w:val="00293CB2"/>
    <w:rsid w:val="0029407D"/>
    <w:rsid w:val="00294214"/>
    <w:rsid w:val="00294747"/>
    <w:rsid w:val="0029497E"/>
    <w:rsid w:val="00294A6B"/>
    <w:rsid w:val="002968A5"/>
    <w:rsid w:val="00297826"/>
    <w:rsid w:val="002A0ABF"/>
    <w:rsid w:val="002A0D2F"/>
    <w:rsid w:val="002A39B0"/>
    <w:rsid w:val="002A44B6"/>
    <w:rsid w:val="002A513A"/>
    <w:rsid w:val="002A61B4"/>
    <w:rsid w:val="002A665C"/>
    <w:rsid w:val="002A697B"/>
    <w:rsid w:val="002A6EE6"/>
    <w:rsid w:val="002A714B"/>
    <w:rsid w:val="002A7751"/>
    <w:rsid w:val="002B05A2"/>
    <w:rsid w:val="002B13A6"/>
    <w:rsid w:val="002B14F4"/>
    <w:rsid w:val="002B1A78"/>
    <w:rsid w:val="002B1EB4"/>
    <w:rsid w:val="002B213A"/>
    <w:rsid w:val="002B2747"/>
    <w:rsid w:val="002B3EB8"/>
    <w:rsid w:val="002B5568"/>
    <w:rsid w:val="002B7721"/>
    <w:rsid w:val="002B773A"/>
    <w:rsid w:val="002B77F3"/>
    <w:rsid w:val="002B7F9F"/>
    <w:rsid w:val="002C2800"/>
    <w:rsid w:val="002C3385"/>
    <w:rsid w:val="002C5457"/>
    <w:rsid w:val="002C577C"/>
    <w:rsid w:val="002C5B68"/>
    <w:rsid w:val="002D00F0"/>
    <w:rsid w:val="002D0D9F"/>
    <w:rsid w:val="002D3434"/>
    <w:rsid w:val="002D3713"/>
    <w:rsid w:val="002D4A1F"/>
    <w:rsid w:val="002D4E0E"/>
    <w:rsid w:val="002D780E"/>
    <w:rsid w:val="002D7B88"/>
    <w:rsid w:val="002D7F0C"/>
    <w:rsid w:val="002D7F59"/>
    <w:rsid w:val="002E08D4"/>
    <w:rsid w:val="002E0DBB"/>
    <w:rsid w:val="002E13DD"/>
    <w:rsid w:val="002E198B"/>
    <w:rsid w:val="002E22AD"/>
    <w:rsid w:val="002E238E"/>
    <w:rsid w:val="002E2A5B"/>
    <w:rsid w:val="002E3640"/>
    <w:rsid w:val="002E50D0"/>
    <w:rsid w:val="002E5568"/>
    <w:rsid w:val="002E5E68"/>
    <w:rsid w:val="002E620A"/>
    <w:rsid w:val="002E7D4F"/>
    <w:rsid w:val="002F1BA3"/>
    <w:rsid w:val="002F1D44"/>
    <w:rsid w:val="002F263B"/>
    <w:rsid w:val="002F3518"/>
    <w:rsid w:val="002F42D3"/>
    <w:rsid w:val="002F4582"/>
    <w:rsid w:val="002F49EA"/>
    <w:rsid w:val="002F5E2B"/>
    <w:rsid w:val="002F5F80"/>
    <w:rsid w:val="002F6BE4"/>
    <w:rsid w:val="002F7017"/>
    <w:rsid w:val="0030052A"/>
    <w:rsid w:val="003025A2"/>
    <w:rsid w:val="003028C2"/>
    <w:rsid w:val="0030443B"/>
    <w:rsid w:val="00305497"/>
    <w:rsid w:val="00305807"/>
    <w:rsid w:val="00305D0F"/>
    <w:rsid w:val="0030783B"/>
    <w:rsid w:val="003112C6"/>
    <w:rsid w:val="003121C0"/>
    <w:rsid w:val="003127FB"/>
    <w:rsid w:val="00312BD1"/>
    <w:rsid w:val="0031357C"/>
    <w:rsid w:val="00313952"/>
    <w:rsid w:val="00314230"/>
    <w:rsid w:val="003159EA"/>
    <w:rsid w:val="00316D23"/>
    <w:rsid w:val="003208B5"/>
    <w:rsid w:val="00321904"/>
    <w:rsid w:val="00322583"/>
    <w:rsid w:val="00323C13"/>
    <w:rsid w:val="00323EA3"/>
    <w:rsid w:val="00324B03"/>
    <w:rsid w:val="00324FAF"/>
    <w:rsid w:val="003253CC"/>
    <w:rsid w:val="00326299"/>
    <w:rsid w:val="00326E64"/>
    <w:rsid w:val="00327C0B"/>
    <w:rsid w:val="00331BEF"/>
    <w:rsid w:val="00332B67"/>
    <w:rsid w:val="00332DBA"/>
    <w:rsid w:val="00332E78"/>
    <w:rsid w:val="00332FC7"/>
    <w:rsid w:val="00334368"/>
    <w:rsid w:val="00334A92"/>
    <w:rsid w:val="00334C15"/>
    <w:rsid w:val="003359FE"/>
    <w:rsid w:val="003403CC"/>
    <w:rsid w:val="00341852"/>
    <w:rsid w:val="00341864"/>
    <w:rsid w:val="00342324"/>
    <w:rsid w:val="0034266B"/>
    <w:rsid w:val="00343692"/>
    <w:rsid w:val="00344E6D"/>
    <w:rsid w:val="0034578F"/>
    <w:rsid w:val="003469B7"/>
    <w:rsid w:val="003475EB"/>
    <w:rsid w:val="0035002C"/>
    <w:rsid w:val="00350259"/>
    <w:rsid w:val="00351A9C"/>
    <w:rsid w:val="00352301"/>
    <w:rsid w:val="00352309"/>
    <w:rsid w:val="0035287E"/>
    <w:rsid w:val="00352AF3"/>
    <w:rsid w:val="00352B6E"/>
    <w:rsid w:val="00353011"/>
    <w:rsid w:val="003550D3"/>
    <w:rsid w:val="00355FB6"/>
    <w:rsid w:val="00357794"/>
    <w:rsid w:val="00357999"/>
    <w:rsid w:val="00357A09"/>
    <w:rsid w:val="00357A30"/>
    <w:rsid w:val="003600FE"/>
    <w:rsid w:val="00360CFE"/>
    <w:rsid w:val="00360E48"/>
    <w:rsid w:val="00360EB3"/>
    <w:rsid w:val="0036134E"/>
    <w:rsid w:val="00361C69"/>
    <w:rsid w:val="00362012"/>
    <w:rsid w:val="00363929"/>
    <w:rsid w:val="00363ACA"/>
    <w:rsid w:val="00363ACF"/>
    <w:rsid w:val="00363EEB"/>
    <w:rsid w:val="003645BA"/>
    <w:rsid w:val="00364E84"/>
    <w:rsid w:val="00365C26"/>
    <w:rsid w:val="00366665"/>
    <w:rsid w:val="00367561"/>
    <w:rsid w:val="0036793E"/>
    <w:rsid w:val="00371498"/>
    <w:rsid w:val="00371A00"/>
    <w:rsid w:val="003733FF"/>
    <w:rsid w:val="00373FC9"/>
    <w:rsid w:val="003742CD"/>
    <w:rsid w:val="00375463"/>
    <w:rsid w:val="00375EB7"/>
    <w:rsid w:val="00375FB5"/>
    <w:rsid w:val="00376BEF"/>
    <w:rsid w:val="0037792B"/>
    <w:rsid w:val="00380E6B"/>
    <w:rsid w:val="0038104B"/>
    <w:rsid w:val="003815B7"/>
    <w:rsid w:val="00381A90"/>
    <w:rsid w:val="00381F3A"/>
    <w:rsid w:val="003833AA"/>
    <w:rsid w:val="00383D47"/>
    <w:rsid w:val="00383F93"/>
    <w:rsid w:val="00385522"/>
    <w:rsid w:val="00386439"/>
    <w:rsid w:val="00390ACB"/>
    <w:rsid w:val="00391255"/>
    <w:rsid w:val="003912EB"/>
    <w:rsid w:val="003912F7"/>
    <w:rsid w:val="00393817"/>
    <w:rsid w:val="00393BF3"/>
    <w:rsid w:val="003944E2"/>
    <w:rsid w:val="00396443"/>
    <w:rsid w:val="00396851"/>
    <w:rsid w:val="00396FE4"/>
    <w:rsid w:val="00397D6B"/>
    <w:rsid w:val="003A00E7"/>
    <w:rsid w:val="003A06BD"/>
    <w:rsid w:val="003A0D68"/>
    <w:rsid w:val="003A1D71"/>
    <w:rsid w:val="003A201A"/>
    <w:rsid w:val="003A3714"/>
    <w:rsid w:val="003A46BC"/>
    <w:rsid w:val="003A47CD"/>
    <w:rsid w:val="003A53D0"/>
    <w:rsid w:val="003A5F14"/>
    <w:rsid w:val="003A64F5"/>
    <w:rsid w:val="003A69D2"/>
    <w:rsid w:val="003A72E3"/>
    <w:rsid w:val="003A77D8"/>
    <w:rsid w:val="003A7A38"/>
    <w:rsid w:val="003B00D5"/>
    <w:rsid w:val="003B09A4"/>
    <w:rsid w:val="003B1E4E"/>
    <w:rsid w:val="003B39C3"/>
    <w:rsid w:val="003B3B11"/>
    <w:rsid w:val="003B4235"/>
    <w:rsid w:val="003B656A"/>
    <w:rsid w:val="003B66B3"/>
    <w:rsid w:val="003B6877"/>
    <w:rsid w:val="003B72D8"/>
    <w:rsid w:val="003B750D"/>
    <w:rsid w:val="003C071B"/>
    <w:rsid w:val="003C2F34"/>
    <w:rsid w:val="003C36F6"/>
    <w:rsid w:val="003C45AC"/>
    <w:rsid w:val="003C4B5B"/>
    <w:rsid w:val="003C53C6"/>
    <w:rsid w:val="003C619A"/>
    <w:rsid w:val="003C6F48"/>
    <w:rsid w:val="003D1CFD"/>
    <w:rsid w:val="003D1F95"/>
    <w:rsid w:val="003D20C7"/>
    <w:rsid w:val="003D54F8"/>
    <w:rsid w:val="003D6311"/>
    <w:rsid w:val="003D6D2C"/>
    <w:rsid w:val="003D74A1"/>
    <w:rsid w:val="003D7EFC"/>
    <w:rsid w:val="003E0034"/>
    <w:rsid w:val="003E0A9C"/>
    <w:rsid w:val="003E0DC2"/>
    <w:rsid w:val="003E1E71"/>
    <w:rsid w:val="003E251B"/>
    <w:rsid w:val="003E3595"/>
    <w:rsid w:val="003E3E24"/>
    <w:rsid w:val="003E5D80"/>
    <w:rsid w:val="003E676E"/>
    <w:rsid w:val="003E6944"/>
    <w:rsid w:val="003E6C70"/>
    <w:rsid w:val="003E75AD"/>
    <w:rsid w:val="003F0691"/>
    <w:rsid w:val="003F25F4"/>
    <w:rsid w:val="003F301D"/>
    <w:rsid w:val="003F3314"/>
    <w:rsid w:val="003F39B0"/>
    <w:rsid w:val="003F3E0A"/>
    <w:rsid w:val="003F5059"/>
    <w:rsid w:val="003F618E"/>
    <w:rsid w:val="003F61AC"/>
    <w:rsid w:val="003F690B"/>
    <w:rsid w:val="003F6C99"/>
    <w:rsid w:val="004010E5"/>
    <w:rsid w:val="00401C8C"/>
    <w:rsid w:val="00402400"/>
    <w:rsid w:val="004035B0"/>
    <w:rsid w:val="004038A4"/>
    <w:rsid w:val="00403BAD"/>
    <w:rsid w:val="004060B6"/>
    <w:rsid w:val="00406732"/>
    <w:rsid w:val="00406C8B"/>
    <w:rsid w:val="0041075B"/>
    <w:rsid w:val="00411C50"/>
    <w:rsid w:val="00412668"/>
    <w:rsid w:val="00413B3C"/>
    <w:rsid w:val="004153B4"/>
    <w:rsid w:val="00415B45"/>
    <w:rsid w:val="004164D6"/>
    <w:rsid w:val="0041717D"/>
    <w:rsid w:val="004173D4"/>
    <w:rsid w:val="0042266E"/>
    <w:rsid w:val="00423E01"/>
    <w:rsid w:val="00424193"/>
    <w:rsid w:val="00424372"/>
    <w:rsid w:val="00424641"/>
    <w:rsid w:val="0042502F"/>
    <w:rsid w:val="004250F3"/>
    <w:rsid w:val="00426885"/>
    <w:rsid w:val="00427009"/>
    <w:rsid w:val="004272BA"/>
    <w:rsid w:val="004300BB"/>
    <w:rsid w:val="00431C86"/>
    <w:rsid w:val="00432568"/>
    <w:rsid w:val="00432EEA"/>
    <w:rsid w:val="00433162"/>
    <w:rsid w:val="004333C8"/>
    <w:rsid w:val="004347BC"/>
    <w:rsid w:val="00434C41"/>
    <w:rsid w:val="004363DF"/>
    <w:rsid w:val="00436B25"/>
    <w:rsid w:val="004401F4"/>
    <w:rsid w:val="00442057"/>
    <w:rsid w:val="00443739"/>
    <w:rsid w:val="004472E3"/>
    <w:rsid w:val="00447A38"/>
    <w:rsid w:val="00450516"/>
    <w:rsid w:val="00451262"/>
    <w:rsid w:val="00452557"/>
    <w:rsid w:val="00453065"/>
    <w:rsid w:val="00454A72"/>
    <w:rsid w:val="0045606C"/>
    <w:rsid w:val="00456C54"/>
    <w:rsid w:val="00457382"/>
    <w:rsid w:val="0045799C"/>
    <w:rsid w:val="004602A0"/>
    <w:rsid w:val="004604E7"/>
    <w:rsid w:val="004606E0"/>
    <w:rsid w:val="004621D2"/>
    <w:rsid w:val="0046269A"/>
    <w:rsid w:val="00463BEC"/>
    <w:rsid w:val="00463F40"/>
    <w:rsid w:val="00465316"/>
    <w:rsid w:val="00465A7A"/>
    <w:rsid w:val="00465D0B"/>
    <w:rsid w:val="00466542"/>
    <w:rsid w:val="00466876"/>
    <w:rsid w:val="0047244C"/>
    <w:rsid w:val="00473DCD"/>
    <w:rsid w:val="00474C87"/>
    <w:rsid w:val="004757A9"/>
    <w:rsid w:val="00475A11"/>
    <w:rsid w:val="0047747E"/>
    <w:rsid w:val="004829DE"/>
    <w:rsid w:val="00485928"/>
    <w:rsid w:val="00485C72"/>
    <w:rsid w:val="00486099"/>
    <w:rsid w:val="00486D63"/>
    <w:rsid w:val="004873EA"/>
    <w:rsid w:val="00487E0F"/>
    <w:rsid w:val="00487FAB"/>
    <w:rsid w:val="00490344"/>
    <w:rsid w:val="00490373"/>
    <w:rsid w:val="00491C32"/>
    <w:rsid w:val="00491E9F"/>
    <w:rsid w:val="004923F9"/>
    <w:rsid w:val="00492B72"/>
    <w:rsid w:val="00494C84"/>
    <w:rsid w:val="00495396"/>
    <w:rsid w:val="00496262"/>
    <w:rsid w:val="004A1532"/>
    <w:rsid w:val="004A246E"/>
    <w:rsid w:val="004A24D2"/>
    <w:rsid w:val="004A250D"/>
    <w:rsid w:val="004A2E0E"/>
    <w:rsid w:val="004A4281"/>
    <w:rsid w:val="004A4361"/>
    <w:rsid w:val="004A4BA7"/>
    <w:rsid w:val="004A4C4E"/>
    <w:rsid w:val="004A4E74"/>
    <w:rsid w:val="004A59DE"/>
    <w:rsid w:val="004A613F"/>
    <w:rsid w:val="004A6AE6"/>
    <w:rsid w:val="004A6E54"/>
    <w:rsid w:val="004A6F2C"/>
    <w:rsid w:val="004B2B2D"/>
    <w:rsid w:val="004B2DE8"/>
    <w:rsid w:val="004B321B"/>
    <w:rsid w:val="004B345E"/>
    <w:rsid w:val="004B3957"/>
    <w:rsid w:val="004B3CFB"/>
    <w:rsid w:val="004B4712"/>
    <w:rsid w:val="004B63AD"/>
    <w:rsid w:val="004B6B14"/>
    <w:rsid w:val="004C0282"/>
    <w:rsid w:val="004C06D3"/>
    <w:rsid w:val="004C17C9"/>
    <w:rsid w:val="004C2AD9"/>
    <w:rsid w:val="004C3282"/>
    <w:rsid w:val="004C3FF1"/>
    <w:rsid w:val="004C53B6"/>
    <w:rsid w:val="004C66A7"/>
    <w:rsid w:val="004C6E9E"/>
    <w:rsid w:val="004C710F"/>
    <w:rsid w:val="004C7803"/>
    <w:rsid w:val="004C78C7"/>
    <w:rsid w:val="004C7BAC"/>
    <w:rsid w:val="004C7E0A"/>
    <w:rsid w:val="004D0A2A"/>
    <w:rsid w:val="004D4745"/>
    <w:rsid w:val="004D59F3"/>
    <w:rsid w:val="004D6AC6"/>
    <w:rsid w:val="004D7CC3"/>
    <w:rsid w:val="004E062A"/>
    <w:rsid w:val="004E0984"/>
    <w:rsid w:val="004E0A94"/>
    <w:rsid w:val="004E1082"/>
    <w:rsid w:val="004E1C94"/>
    <w:rsid w:val="004E25FE"/>
    <w:rsid w:val="004E27F3"/>
    <w:rsid w:val="004E2BCF"/>
    <w:rsid w:val="004E2C41"/>
    <w:rsid w:val="004E3636"/>
    <w:rsid w:val="004E386E"/>
    <w:rsid w:val="004E4C0E"/>
    <w:rsid w:val="004E5F4B"/>
    <w:rsid w:val="004E6769"/>
    <w:rsid w:val="004E720F"/>
    <w:rsid w:val="004E78FB"/>
    <w:rsid w:val="004E7EC3"/>
    <w:rsid w:val="004F178F"/>
    <w:rsid w:val="004F1E3F"/>
    <w:rsid w:val="004F2584"/>
    <w:rsid w:val="004F29FF"/>
    <w:rsid w:val="004F52F8"/>
    <w:rsid w:val="004F581E"/>
    <w:rsid w:val="004F6A21"/>
    <w:rsid w:val="004F70C9"/>
    <w:rsid w:val="004F7506"/>
    <w:rsid w:val="004F763A"/>
    <w:rsid w:val="00500A29"/>
    <w:rsid w:val="00500BB8"/>
    <w:rsid w:val="0050186F"/>
    <w:rsid w:val="00501F29"/>
    <w:rsid w:val="005036C2"/>
    <w:rsid w:val="00504191"/>
    <w:rsid w:val="0050486B"/>
    <w:rsid w:val="005048A9"/>
    <w:rsid w:val="00505C79"/>
    <w:rsid w:val="00506C8F"/>
    <w:rsid w:val="00507A77"/>
    <w:rsid w:val="005101D2"/>
    <w:rsid w:val="00510682"/>
    <w:rsid w:val="00510824"/>
    <w:rsid w:val="00510D2D"/>
    <w:rsid w:val="00511894"/>
    <w:rsid w:val="00511AD1"/>
    <w:rsid w:val="0051309F"/>
    <w:rsid w:val="0051370B"/>
    <w:rsid w:val="00513C66"/>
    <w:rsid w:val="00513DA1"/>
    <w:rsid w:val="005140AC"/>
    <w:rsid w:val="00514B2C"/>
    <w:rsid w:val="00515730"/>
    <w:rsid w:val="0051711D"/>
    <w:rsid w:val="00517C35"/>
    <w:rsid w:val="00520304"/>
    <w:rsid w:val="005206E6"/>
    <w:rsid w:val="00521676"/>
    <w:rsid w:val="00522906"/>
    <w:rsid w:val="0052378D"/>
    <w:rsid w:val="0052385F"/>
    <w:rsid w:val="005247EF"/>
    <w:rsid w:val="00524E9F"/>
    <w:rsid w:val="00526B33"/>
    <w:rsid w:val="00526D9E"/>
    <w:rsid w:val="005309D4"/>
    <w:rsid w:val="005316A0"/>
    <w:rsid w:val="00531CB8"/>
    <w:rsid w:val="00532152"/>
    <w:rsid w:val="00532976"/>
    <w:rsid w:val="0053321E"/>
    <w:rsid w:val="00533718"/>
    <w:rsid w:val="005341C2"/>
    <w:rsid w:val="00534883"/>
    <w:rsid w:val="00534E6F"/>
    <w:rsid w:val="00535ED7"/>
    <w:rsid w:val="0053615A"/>
    <w:rsid w:val="00536279"/>
    <w:rsid w:val="005368CF"/>
    <w:rsid w:val="00536B2D"/>
    <w:rsid w:val="00536D9A"/>
    <w:rsid w:val="00536DC2"/>
    <w:rsid w:val="005379CB"/>
    <w:rsid w:val="00537D47"/>
    <w:rsid w:val="00540BB8"/>
    <w:rsid w:val="0054141E"/>
    <w:rsid w:val="005414F5"/>
    <w:rsid w:val="005424A9"/>
    <w:rsid w:val="00542D96"/>
    <w:rsid w:val="00543521"/>
    <w:rsid w:val="00543D6A"/>
    <w:rsid w:val="00545688"/>
    <w:rsid w:val="005465F9"/>
    <w:rsid w:val="00547265"/>
    <w:rsid w:val="0055038D"/>
    <w:rsid w:val="005516E7"/>
    <w:rsid w:val="005527BB"/>
    <w:rsid w:val="005527F3"/>
    <w:rsid w:val="00553A2C"/>
    <w:rsid w:val="00553B47"/>
    <w:rsid w:val="00554BFF"/>
    <w:rsid w:val="00555B59"/>
    <w:rsid w:val="005561B0"/>
    <w:rsid w:val="0056025B"/>
    <w:rsid w:val="00560EE9"/>
    <w:rsid w:val="00560FCF"/>
    <w:rsid w:val="005615E9"/>
    <w:rsid w:val="005618C6"/>
    <w:rsid w:val="00561EFB"/>
    <w:rsid w:val="0056277B"/>
    <w:rsid w:val="0056484D"/>
    <w:rsid w:val="00564B0C"/>
    <w:rsid w:val="00564B9C"/>
    <w:rsid w:val="00564DA1"/>
    <w:rsid w:val="005650C1"/>
    <w:rsid w:val="00565DF4"/>
    <w:rsid w:val="00567656"/>
    <w:rsid w:val="00567732"/>
    <w:rsid w:val="00567881"/>
    <w:rsid w:val="00567B07"/>
    <w:rsid w:val="00567B3F"/>
    <w:rsid w:val="00567F94"/>
    <w:rsid w:val="005700BD"/>
    <w:rsid w:val="00571CB2"/>
    <w:rsid w:val="005732B3"/>
    <w:rsid w:val="00573B0A"/>
    <w:rsid w:val="00573BA3"/>
    <w:rsid w:val="005741E4"/>
    <w:rsid w:val="005752F4"/>
    <w:rsid w:val="005759A2"/>
    <w:rsid w:val="00575DC1"/>
    <w:rsid w:val="00576017"/>
    <w:rsid w:val="00576A75"/>
    <w:rsid w:val="0058009A"/>
    <w:rsid w:val="00580917"/>
    <w:rsid w:val="005809AB"/>
    <w:rsid w:val="00580F74"/>
    <w:rsid w:val="0058142D"/>
    <w:rsid w:val="0058200B"/>
    <w:rsid w:val="00582262"/>
    <w:rsid w:val="0058233E"/>
    <w:rsid w:val="0058396F"/>
    <w:rsid w:val="00583E09"/>
    <w:rsid w:val="00584894"/>
    <w:rsid w:val="00584965"/>
    <w:rsid w:val="00586672"/>
    <w:rsid w:val="005871B5"/>
    <w:rsid w:val="0058779A"/>
    <w:rsid w:val="00590B2B"/>
    <w:rsid w:val="00590ED3"/>
    <w:rsid w:val="0059102D"/>
    <w:rsid w:val="00593FF5"/>
    <w:rsid w:val="00594127"/>
    <w:rsid w:val="0059434A"/>
    <w:rsid w:val="00594588"/>
    <w:rsid w:val="00594817"/>
    <w:rsid w:val="00594DDD"/>
    <w:rsid w:val="0059576D"/>
    <w:rsid w:val="00595C18"/>
    <w:rsid w:val="00595F1A"/>
    <w:rsid w:val="00596794"/>
    <w:rsid w:val="00596AC9"/>
    <w:rsid w:val="00597365"/>
    <w:rsid w:val="00597C70"/>
    <w:rsid w:val="005A0474"/>
    <w:rsid w:val="005A0757"/>
    <w:rsid w:val="005A0C71"/>
    <w:rsid w:val="005A1320"/>
    <w:rsid w:val="005A148B"/>
    <w:rsid w:val="005A1561"/>
    <w:rsid w:val="005A18E2"/>
    <w:rsid w:val="005A1970"/>
    <w:rsid w:val="005A1C6D"/>
    <w:rsid w:val="005A39B1"/>
    <w:rsid w:val="005A3F99"/>
    <w:rsid w:val="005A4689"/>
    <w:rsid w:val="005A52FD"/>
    <w:rsid w:val="005A54BD"/>
    <w:rsid w:val="005A5905"/>
    <w:rsid w:val="005A6059"/>
    <w:rsid w:val="005A6F31"/>
    <w:rsid w:val="005A7375"/>
    <w:rsid w:val="005A752D"/>
    <w:rsid w:val="005A7620"/>
    <w:rsid w:val="005A7976"/>
    <w:rsid w:val="005B050B"/>
    <w:rsid w:val="005B11D7"/>
    <w:rsid w:val="005B1600"/>
    <w:rsid w:val="005B166C"/>
    <w:rsid w:val="005B20FA"/>
    <w:rsid w:val="005B213E"/>
    <w:rsid w:val="005B2195"/>
    <w:rsid w:val="005B236B"/>
    <w:rsid w:val="005B310C"/>
    <w:rsid w:val="005B31F0"/>
    <w:rsid w:val="005B32E3"/>
    <w:rsid w:val="005B3760"/>
    <w:rsid w:val="005B3A86"/>
    <w:rsid w:val="005B5665"/>
    <w:rsid w:val="005C021F"/>
    <w:rsid w:val="005C0622"/>
    <w:rsid w:val="005C156C"/>
    <w:rsid w:val="005C3447"/>
    <w:rsid w:val="005C38FB"/>
    <w:rsid w:val="005C42C3"/>
    <w:rsid w:val="005C663E"/>
    <w:rsid w:val="005D0260"/>
    <w:rsid w:val="005D0326"/>
    <w:rsid w:val="005D099F"/>
    <w:rsid w:val="005D220B"/>
    <w:rsid w:val="005D2DAA"/>
    <w:rsid w:val="005D3927"/>
    <w:rsid w:val="005D58DC"/>
    <w:rsid w:val="005E0281"/>
    <w:rsid w:val="005E23CA"/>
    <w:rsid w:val="005E2B70"/>
    <w:rsid w:val="005E35FB"/>
    <w:rsid w:val="005E36A9"/>
    <w:rsid w:val="005E433F"/>
    <w:rsid w:val="005E4C5B"/>
    <w:rsid w:val="005E5C66"/>
    <w:rsid w:val="005E5EAE"/>
    <w:rsid w:val="005E6304"/>
    <w:rsid w:val="005E6B72"/>
    <w:rsid w:val="005E707F"/>
    <w:rsid w:val="005E724E"/>
    <w:rsid w:val="005E7D42"/>
    <w:rsid w:val="005E7F65"/>
    <w:rsid w:val="005F04AC"/>
    <w:rsid w:val="005F2161"/>
    <w:rsid w:val="005F38FE"/>
    <w:rsid w:val="005F4198"/>
    <w:rsid w:val="005F468D"/>
    <w:rsid w:val="005F4829"/>
    <w:rsid w:val="005F50E9"/>
    <w:rsid w:val="005F663D"/>
    <w:rsid w:val="005F6FC4"/>
    <w:rsid w:val="005F781A"/>
    <w:rsid w:val="005F7B39"/>
    <w:rsid w:val="005F7D95"/>
    <w:rsid w:val="0060070C"/>
    <w:rsid w:val="00600F05"/>
    <w:rsid w:val="00601792"/>
    <w:rsid w:val="00601B49"/>
    <w:rsid w:val="0060272D"/>
    <w:rsid w:val="00602D83"/>
    <w:rsid w:val="00602F1F"/>
    <w:rsid w:val="006048B7"/>
    <w:rsid w:val="00604905"/>
    <w:rsid w:val="006058B4"/>
    <w:rsid w:val="00606D25"/>
    <w:rsid w:val="00607138"/>
    <w:rsid w:val="00610E03"/>
    <w:rsid w:val="006110A6"/>
    <w:rsid w:val="00611995"/>
    <w:rsid w:val="00611EA4"/>
    <w:rsid w:val="006125DD"/>
    <w:rsid w:val="00613E55"/>
    <w:rsid w:val="00614EA7"/>
    <w:rsid w:val="006151DE"/>
    <w:rsid w:val="00615BBE"/>
    <w:rsid w:val="0061642B"/>
    <w:rsid w:val="006179FB"/>
    <w:rsid w:val="0062004D"/>
    <w:rsid w:val="006216DF"/>
    <w:rsid w:val="00621D94"/>
    <w:rsid w:val="00621EEE"/>
    <w:rsid w:val="00623105"/>
    <w:rsid w:val="00623115"/>
    <w:rsid w:val="00623A30"/>
    <w:rsid w:val="006264CC"/>
    <w:rsid w:val="00626AB8"/>
    <w:rsid w:val="006272EC"/>
    <w:rsid w:val="0063172A"/>
    <w:rsid w:val="00632308"/>
    <w:rsid w:val="00632DC7"/>
    <w:rsid w:val="006349D3"/>
    <w:rsid w:val="00635ED7"/>
    <w:rsid w:val="00636600"/>
    <w:rsid w:val="00640304"/>
    <w:rsid w:val="00641E0F"/>
    <w:rsid w:val="00642336"/>
    <w:rsid w:val="006424F1"/>
    <w:rsid w:val="006446F7"/>
    <w:rsid w:val="00645176"/>
    <w:rsid w:val="00645585"/>
    <w:rsid w:val="00646A46"/>
    <w:rsid w:val="00646E00"/>
    <w:rsid w:val="00647279"/>
    <w:rsid w:val="00650D21"/>
    <w:rsid w:val="006510D0"/>
    <w:rsid w:val="006514E8"/>
    <w:rsid w:val="006517D5"/>
    <w:rsid w:val="0065197C"/>
    <w:rsid w:val="00652CE6"/>
    <w:rsid w:val="00652FC2"/>
    <w:rsid w:val="00653A65"/>
    <w:rsid w:val="0065440C"/>
    <w:rsid w:val="006544C4"/>
    <w:rsid w:val="006545EE"/>
    <w:rsid w:val="0065507C"/>
    <w:rsid w:val="00655510"/>
    <w:rsid w:val="006575CA"/>
    <w:rsid w:val="00657B35"/>
    <w:rsid w:val="006609DA"/>
    <w:rsid w:val="00660F0C"/>
    <w:rsid w:val="00662FC8"/>
    <w:rsid w:val="00664DB5"/>
    <w:rsid w:val="006659E1"/>
    <w:rsid w:val="00665E72"/>
    <w:rsid w:val="00666C8E"/>
    <w:rsid w:val="00671F3A"/>
    <w:rsid w:val="0067210A"/>
    <w:rsid w:val="00672410"/>
    <w:rsid w:val="00673521"/>
    <w:rsid w:val="00674134"/>
    <w:rsid w:val="0067470C"/>
    <w:rsid w:val="006748E0"/>
    <w:rsid w:val="006758EE"/>
    <w:rsid w:val="00675F2E"/>
    <w:rsid w:val="00677160"/>
    <w:rsid w:val="0067752B"/>
    <w:rsid w:val="00681E2A"/>
    <w:rsid w:val="00681F23"/>
    <w:rsid w:val="0068241A"/>
    <w:rsid w:val="00683916"/>
    <w:rsid w:val="00684495"/>
    <w:rsid w:val="00684D07"/>
    <w:rsid w:val="0068508D"/>
    <w:rsid w:val="00685BC8"/>
    <w:rsid w:val="0068777B"/>
    <w:rsid w:val="0069090D"/>
    <w:rsid w:val="00692945"/>
    <w:rsid w:val="00692D36"/>
    <w:rsid w:val="00693418"/>
    <w:rsid w:val="006941F4"/>
    <w:rsid w:val="00695A9B"/>
    <w:rsid w:val="006962B9"/>
    <w:rsid w:val="00697A4A"/>
    <w:rsid w:val="00697DE0"/>
    <w:rsid w:val="006A26A0"/>
    <w:rsid w:val="006A4259"/>
    <w:rsid w:val="006A5338"/>
    <w:rsid w:val="006A6668"/>
    <w:rsid w:val="006A6907"/>
    <w:rsid w:val="006A77C0"/>
    <w:rsid w:val="006B1F37"/>
    <w:rsid w:val="006B35DC"/>
    <w:rsid w:val="006B3D10"/>
    <w:rsid w:val="006B53D8"/>
    <w:rsid w:val="006B71FB"/>
    <w:rsid w:val="006B72E3"/>
    <w:rsid w:val="006C0C72"/>
    <w:rsid w:val="006C0D0E"/>
    <w:rsid w:val="006C2024"/>
    <w:rsid w:val="006C35F2"/>
    <w:rsid w:val="006C37C0"/>
    <w:rsid w:val="006C4789"/>
    <w:rsid w:val="006C55F3"/>
    <w:rsid w:val="006C5AF2"/>
    <w:rsid w:val="006C5D8E"/>
    <w:rsid w:val="006C6E82"/>
    <w:rsid w:val="006C7048"/>
    <w:rsid w:val="006C744E"/>
    <w:rsid w:val="006C7DB9"/>
    <w:rsid w:val="006D1140"/>
    <w:rsid w:val="006D17D8"/>
    <w:rsid w:val="006D1ECF"/>
    <w:rsid w:val="006D259A"/>
    <w:rsid w:val="006D5583"/>
    <w:rsid w:val="006D5B2F"/>
    <w:rsid w:val="006D5C94"/>
    <w:rsid w:val="006D64FA"/>
    <w:rsid w:val="006D741B"/>
    <w:rsid w:val="006D7F87"/>
    <w:rsid w:val="006E0152"/>
    <w:rsid w:val="006E156D"/>
    <w:rsid w:val="006E20DC"/>
    <w:rsid w:val="006E21D1"/>
    <w:rsid w:val="006E3CA9"/>
    <w:rsid w:val="006E3F5C"/>
    <w:rsid w:val="006E44CC"/>
    <w:rsid w:val="006E455C"/>
    <w:rsid w:val="006E4BF2"/>
    <w:rsid w:val="006E568D"/>
    <w:rsid w:val="006E624B"/>
    <w:rsid w:val="006E6753"/>
    <w:rsid w:val="006F1834"/>
    <w:rsid w:val="006F1E7B"/>
    <w:rsid w:val="006F1EDC"/>
    <w:rsid w:val="006F2AC7"/>
    <w:rsid w:val="006F2DDD"/>
    <w:rsid w:val="006F386C"/>
    <w:rsid w:val="006F38A2"/>
    <w:rsid w:val="006F4330"/>
    <w:rsid w:val="006F51D7"/>
    <w:rsid w:val="006F5A59"/>
    <w:rsid w:val="006F5C37"/>
    <w:rsid w:val="006F62F4"/>
    <w:rsid w:val="006F677D"/>
    <w:rsid w:val="006F780C"/>
    <w:rsid w:val="00700B57"/>
    <w:rsid w:val="00700FC3"/>
    <w:rsid w:val="007016C4"/>
    <w:rsid w:val="00702E4B"/>
    <w:rsid w:val="00703ACB"/>
    <w:rsid w:val="007049E3"/>
    <w:rsid w:val="0070506E"/>
    <w:rsid w:val="007075CE"/>
    <w:rsid w:val="007077CB"/>
    <w:rsid w:val="007101E5"/>
    <w:rsid w:val="0071110A"/>
    <w:rsid w:val="00711844"/>
    <w:rsid w:val="007123B0"/>
    <w:rsid w:val="007128A6"/>
    <w:rsid w:val="0071298B"/>
    <w:rsid w:val="007131F8"/>
    <w:rsid w:val="00713CA4"/>
    <w:rsid w:val="00714823"/>
    <w:rsid w:val="00716ABD"/>
    <w:rsid w:val="00717105"/>
    <w:rsid w:val="00722088"/>
    <w:rsid w:val="007228F0"/>
    <w:rsid w:val="007230CB"/>
    <w:rsid w:val="00723111"/>
    <w:rsid w:val="007236ED"/>
    <w:rsid w:val="00724052"/>
    <w:rsid w:val="007249E9"/>
    <w:rsid w:val="00724CD2"/>
    <w:rsid w:val="007253D4"/>
    <w:rsid w:val="0072666D"/>
    <w:rsid w:val="007278E5"/>
    <w:rsid w:val="0072793A"/>
    <w:rsid w:val="00727F52"/>
    <w:rsid w:val="007307F2"/>
    <w:rsid w:val="00730C6F"/>
    <w:rsid w:val="00730D47"/>
    <w:rsid w:val="00730D8B"/>
    <w:rsid w:val="007311C1"/>
    <w:rsid w:val="00731741"/>
    <w:rsid w:val="00731B58"/>
    <w:rsid w:val="007321F5"/>
    <w:rsid w:val="0073258D"/>
    <w:rsid w:val="00732B4A"/>
    <w:rsid w:val="007335E0"/>
    <w:rsid w:val="00734082"/>
    <w:rsid w:val="00734933"/>
    <w:rsid w:val="007355DF"/>
    <w:rsid w:val="00736CCD"/>
    <w:rsid w:val="007378CC"/>
    <w:rsid w:val="00737B80"/>
    <w:rsid w:val="00740EC3"/>
    <w:rsid w:val="0074173C"/>
    <w:rsid w:val="007417A1"/>
    <w:rsid w:val="00744F1B"/>
    <w:rsid w:val="00747692"/>
    <w:rsid w:val="007476F3"/>
    <w:rsid w:val="00747D89"/>
    <w:rsid w:val="00750D60"/>
    <w:rsid w:val="00751745"/>
    <w:rsid w:val="007528E4"/>
    <w:rsid w:val="00754277"/>
    <w:rsid w:val="00754816"/>
    <w:rsid w:val="00754A56"/>
    <w:rsid w:val="00754C4B"/>
    <w:rsid w:val="00756609"/>
    <w:rsid w:val="0075668D"/>
    <w:rsid w:val="007573B6"/>
    <w:rsid w:val="00760735"/>
    <w:rsid w:val="0076140A"/>
    <w:rsid w:val="00762141"/>
    <w:rsid w:val="00762782"/>
    <w:rsid w:val="00762A12"/>
    <w:rsid w:val="00762DF0"/>
    <w:rsid w:val="0076337D"/>
    <w:rsid w:val="007668E5"/>
    <w:rsid w:val="00766C85"/>
    <w:rsid w:val="00767109"/>
    <w:rsid w:val="00767F96"/>
    <w:rsid w:val="00772229"/>
    <w:rsid w:val="007723D4"/>
    <w:rsid w:val="00773767"/>
    <w:rsid w:val="00773C90"/>
    <w:rsid w:val="007740FA"/>
    <w:rsid w:val="00774202"/>
    <w:rsid w:val="00774A3F"/>
    <w:rsid w:val="00774FA3"/>
    <w:rsid w:val="00775F4D"/>
    <w:rsid w:val="0077686F"/>
    <w:rsid w:val="00776D9D"/>
    <w:rsid w:val="00780041"/>
    <w:rsid w:val="00780E30"/>
    <w:rsid w:val="007836A4"/>
    <w:rsid w:val="00784A67"/>
    <w:rsid w:val="00784E25"/>
    <w:rsid w:val="00785324"/>
    <w:rsid w:val="007869C6"/>
    <w:rsid w:val="0078749D"/>
    <w:rsid w:val="007874D5"/>
    <w:rsid w:val="0079044B"/>
    <w:rsid w:val="00792B99"/>
    <w:rsid w:val="00792FA1"/>
    <w:rsid w:val="00793290"/>
    <w:rsid w:val="007948AD"/>
    <w:rsid w:val="00795F0E"/>
    <w:rsid w:val="00796096"/>
    <w:rsid w:val="00796936"/>
    <w:rsid w:val="00796CA6"/>
    <w:rsid w:val="00797882"/>
    <w:rsid w:val="007A00E0"/>
    <w:rsid w:val="007A06E1"/>
    <w:rsid w:val="007A0EB2"/>
    <w:rsid w:val="007A16BE"/>
    <w:rsid w:val="007A1F9F"/>
    <w:rsid w:val="007A318B"/>
    <w:rsid w:val="007A3D73"/>
    <w:rsid w:val="007A42E0"/>
    <w:rsid w:val="007A4A50"/>
    <w:rsid w:val="007A4EC2"/>
    <w:rsid w:val="007A556E"/>
    <w:rsid w:val="007A5AFC"/>
    <w:rsid w:val="007A5E10"/>
    <w:rsid w:val="007A5E56"/>
    <w:rsid w:val="007A632B"/>
    <w:rsid w:val="007A68E9"/>
    <w:rsid w:val="007A7688"/>
    <w:rsid w:val="007A775D"/>
    <w:rsid w:val="007A7D6C"/>
    <w:rsid w:val="007B6CC5"/>
    <w:rsid w:val="007B79D4"/>
    <w:rsid w:val="007C0984"/>
    <w:rsid w:val="007C1294"/>
    <w:rsid w:val="007C1307"/>
    <w:rsid w:val="007C145C"/>
    <w:rsid w:val="007C15F9"/>
    <w:rsid w:val="007C2E91"/>
    <w:rsid w:val="007C345D"/>
    <w:rsid w:val="007C454B"/>
    <w:rsid w:val="007C4BCC"/>
    <w:rsid w:val="007C4F90"/>
    <w:rsid w:val="007C694E"/>
    <w:rsid w:val="007C69E8"/>
    <w:rsid w:val="007D0FCE"/>
    <w:rsid w:val="007D188E"/>
    <w:rsid w:val="007D32DB"/>
    <w:rsid w:val="007D3C81"/>
    <w:rsid w:val="007D4350"/>
    <w:rsid w:val="007D5F19"/>
    <w:rsid w:val="007D65C1"/>
    <w:rsid w:val="007D77DE"/>
    <w:rsid w:val="007E0594"/>
    <w:rsid w:val="007E0AEB"/>
    <w:rsid w:val="007E26BA"/>
    <w:rsid w:val="007E315D"/>
    <w:rsid w:val="007E53BA"/>
    <w:rsid w:val="007E5E0B"/>
    <w:rsid w:val="007F2817"/>
    <w:rsid w:val="007F31C2"/>
    <w:rsid w:val="007F44CB"/>
    <w:rsid w:val="007F508B"/>
    <w:rsid w:val="007F5A87"/>
    <w:rsid w:val="007F620F"/>
    <w:rsid w:val="007F6A8F"/>
    <w:rsid w:val="007F73D0"/>
    <w:rsid w:val="008009C2"/>
    <w:rsid w:val="00801161"/>
    <w:rsid w:val="008013D4"/>
    <w:rsid w:val="008013FF"/>
    <w:rsid w:val="00802197"/>
    <w:rsid w:val="00803325"/>
    <w:rsid w:val="00803D6D"/>
    <w:rsid w:val="008046CE"/>
    <w:rsid w:val="00804808"/>
    <w:rsid w:val="008051EC"/>
    <w:rsid w:val="00805F30"/>
    <w:rsid w:val="008074A6"/>
    <w:rsid w:val="008079F1"/>
    <w:rsid w:val="00807E3F"/>
    <w:rsid w:val="0081024C"/>
    <w:rsid w:val="00810AD0"/>
    <w:rsid w:val="00810DEE"/>
    <w:rsid w:val="00811151"/>
    <w:rsid w:val="00811915"/>
    <w:rsid w:val="008124F7"/>
    <w:rsid w:val="00813049"/>
    <w:rsid w:val="00814A3E"/>
    <w:rsid w:val="00817236"/>
    <w:rsid w:val="008200E7"/>
    <w:rsid w:val="008227E9"/>
    <w:rsid w:val="00823184"/>
    <w:rsid w:val="0082361F"/>
    <w:rsid w:val="00826CCD"/>
    <w:rsid w:val="00827A83"/>
    <w:rsid w:val="00827B77"/>
    <w:rsid w:val="00830C94"/>
    <w:rsid w:val="008310B5"/>
    <w:rsid w:val="008313B9"/>
    <w:rsid w:val="0083148C"/>
    <w:rsid w:val="00833909"/>
    <w:rsid w:val="00834273"/>
    <w:rsid w:val="0083462E"/>
    <w:rsid w:val="008354B4"/>
    <w:rsid w:val="00835F32"/>
    <w:rsid w:val="00836E11"/>
    <w:rsid w:val="0083775E"/>
    <w:rsid w:val="00837921"/>
    <w:rsid w:val="00837A72"/>
    <w:rsid w:val="00840685"/>
    <w:rsid w:val="00841175"/>
    <w:rsid w:val="0084240A"/>
    <w:rsid w:val="00842F6E"/>
    <w:rsid w:val="00843154"/>
    <w:rsid w:val="00843189"/>
    <w:rsid w:val="008439DE"/>
    <w:rsid w:val="0084450A"/>
    <w:rsid w:val="0084453B"/>
    <w:rsid w:val="00845BA5"/>
    <w:rsid w:val="0084632D"/>
    <w:rsid w:val="00847562"/>
    <w:rsid w:val="00852DFA"/>
    <w:rsid w:val="0085319C"/>
    <w:rsid w:val="00853B77"/>
    <w:rsid w:val="00853C89"/>
    <w:rsid w:val="008541CF"/>
    <w:rsid w:val="008553B0"/>
    <w:rsid w:val="00855842"/>
    <w:rsid w:val="00855E66"/>
    <w:rsid w:val="00856CF4"/>
    <w:rsid w:val="0085718E"/>
    <w:rsid w:val="00857953"/>
    <w:rsid w:val="008606EC"/>
    <w:rsid w:val="00861561"/>
    <w:rsid w:val="008629F7"/>
    <w:rsid w:val="00863CF4"/>
    <w:rsid w:val="00864A0E"/>
    <w:rsid w:val="00864CA1"/>
    <w:rsid w:val="008653EC"/>
    <w:rsid w:val="00865F46"/>
    <w:rsid w:val="00866617"/>
    <w:rsid w:val="00866A35"/>
    <w:rsid w:val="0086780D"/>
    <w:rsid w:val="0087025C"/>
    <w:rsid w:val="008708AE"/>
    <w:rsid w:val="00870A4C"/>
    <w:rsid w:val="00870E69"/>
    <w:rsid w:val="00871A32"/>
    <w:rsid w:val="00871DE7"/>
    <w:rsid w:val="0087222E"/>
    <w:rsid w:val="008722B3"/>
    <w:rsid w:val="00872AD0"/>
    <w:rsid w:val="0087322B"/>
    <w:rsid w:val="00873713"/>
    <w:rsid w:val="00874061"/>
    <w:rsid w:val="008741B0"/>
    <w:rsid w:val="0087462D"/>
    <w:rsid w:val="0087464B"/>
    <w:rsid w:val="00874A6A"/>
    <w:rsid w:val="00874AAD"/>
    <w:rsid w:val="00874FC9"/>
    <w:rsid w:val="00875AF1"/>
    <w:rsid w:val="00875BE3"/>
    <w:rsid w:val="00875DB3"/>
    <w:rsid w:val="00876782"/>
    <w:rsid w:val="00876B54"/>
    <w:rsid w:val="00876B92"/>
    <w:rsid w:val="0087702A"/>
    <w:rsid w:val="008770F0"/>
    <w:rsid w:val="00877237"/>
    <w:rsid w:val="00877BA5"/>
    <w:rsid w:val="00880C55"/>
    <w:rsid w:val="00880CD4"/>
    <w:rsid w:val="00880D25"/>
    <w:rsid w:val="00881364"/>
    <w:rsid w:val="008814F7"/>
    <w:rsid w:val="008821F2"/>
    <w:rsid w:val="00882CE7"/>
    <w:rsid w:val="0088311E"/>
    <w:rsid w:val="0088312C"/>
    <w:rsid w:val="008831A4"/>
    <w:rsid w:val="00883253"/>
    <w:rsid w:val="00883C4F"/>
    <w:rsid w:val="0088519F"/>
    <w:rsid w:val="00885361"/>
    <w:rsid w:val="008853C5"/>
    <w:rsid w:val="00886022"/>
    <w:rsid w:val="00886870"/>
    <w:rsid w:val="00887470"/>
    <w:rsid w:val="008878FB"/>
    <w:rsid w:val="00890ABF"/>
    <w:rsid w:val="00890CF7"/>
    <w:rsid w:val="008913B5"/>
    <w:rsid w:val="008915D2"/>
    <w:rsid w:val="008927C4"/>
    <w:rsid w:val="008928CB"/>
    <w:rsid w:val="008932B2"/>
    <w:rsid w:val="00894599"/>
    <w:rsid w:val="00895DF2"/>
    <w:rsid w:val="008968C4"/>
    <w:rsid w:val="00896C9A"/>
    <w:rsid w:val="008A06A6"/>
    <w:rsid w:val="008A1BCB"/>
    <w:rsid w:val="008A2595"/>
    <w:rsid w:val="008A3993"/>
    <w:rsid w:val="008A3C27"/>
    <w:rsid w:val="008A3CEF"/>
    <w:rsid w:val="008A42A3"/>
    <w:rsid w:val="008A4480"/>
    <w:rsid w:val="008A451B"/>
    <w:rsid w:val="008A4CD0"/>
    <w:rsid w:val="008A4EAC"/>
    <w:rsid w:val="008A5139"/>
    <w:rsid w:val="008A76D6"/>
    <w:rsid w:val="008B0A64"/>
    <w:rsid w:val="008B1C45"/>
    <w:rsid w:val="008B3DEB"/>
    <w:rsid w:val="008B4EDC"/>
    <w:rsid w:val="008B5CF8"/>
    <w:rsid w:val="008B6346"/>
    <w:rsid w:val="008B6398"/>
    <w:rsid w:val="008B65F2"/>
    <w:rsid w:val="008B6F56"/>
    <w:rsid w:val="008B73E1"/>
    <w:rsid w:val="008B76E7"/>
    <w:rsid w:val="008B7ECC"/>
    <w:rsid w:val="008C0048"/>
    <w:rsid w:val="008C01DD"/>
    <w:rsid w:val="008C020F"/>
    <w:rsid w:val="008C066B"/>
    <w:rsid w:val="008C0FC3"/>
    <w:rsid w:val="008C2360"/>
    <w:rsid w:val="008C2483"/>
    <w:rsid w:val="008C2A69"/>
    <w:rsid w:val="008C354E"/>
    <w:rsid w:val="008C4957"/>
    <w:rsid w:val="008C5D5F"/>
    <w:rsid w:val="008C60B6"/>
    <w:rsid w:val="008C610E"/>
    <w:rsid w:val="008C78C3"/>
    <w:rsid w:val="008D0224"/>
    <w:rsid w:val="008D1733"/>
    <w:rsid w:val="008D3499"/>
    <w:rsid w:val="008D3588"/>
    <w:rsid w:val="008D5B68"/>
    <w:rsid w:val="008D6214"/>
    <w:rsid w:val="008D7305"/>
    <w:rsid w:val="008D739B"/>
    <w:rsid w:val="008E08E0"/>
    <w:rsid w:val="008E1698"/>
    <w:rsid w:val="008E1BD0"/>
    <w:rsid w:val="008E2014"/>
    <w:rsid w:val="008E3BE9"/>
    <w:rsid w:val="008E64EB"/>
    <w:rsid w:val="008E69A8"/>
    <w:rsid w:val="008E6CF6"/>
    <w:rsid w:val="008E7B50"/>
    <w:rsid w:val="008F0459"/>
    <w:rsid w:val="008F07AD"/>
    <w:rsid w:val="008F0CC9"/>
    <w:rsid w:val="008F1E2F"/>
    <w:rsid w:val="008F247E"/>
    <w:rsid w:val="008F2F9F"/>
    <w:rsid w:val="008F4A02"/>
    <w:rsid w:val="008F5671"/>
    <w:rsid w:val="00900442"/>
    <w:rsid w:val="00901A7F"/>
    <w:rsid w:val="00901B8F"/>
    <w:rsid w:val="00902C55"/>
    <w:rsid w:val="009031BE"/>
    <w:rsid w:val="00903BC3"/>
    <w:rsid w:val="00904316"/>
    <w:rsid w:val="009067FB"/>
    <w:rsid w:val="00906DB2"/>
    <w:rsid w:val="009070E3"/>
    <w:rsid w:val="0091234E"/>
    <w:rsid w:val="0091295F"/>
    <w:rsid w:val="00912AE2"/>
    <w:rsid w:val="00913A54"/>
    <w:rsid w:val="00913C96"/>
    <w:rsid w:val="00914252"/>
    <w:rsid w:val="00914258"/>
    <w:rsid w:val="0091471E"/>
    <w:rsid w:val="00914D9F"/>
    <w:rsid w:val="0091576B"/>
    <w:rsid w:val="009174EC"/>
    <w:rsid w:val="00920433"/>
    <w:rsid w:val="00921E88"/>
    <w:rsid w:val="00922350"/>
    <w:rsid w:val="009226D1"/>
    <w:rsid w:val="009240FD"/>
    <w:rsid w:val="009241C3"/>
    <w:rsid w:val="00924935"/>
    <w:rsid w:val="00925373"/>
    <w:rsid w:val="0092600B"/>
    <w:rsid w:val="009260B9"/>
    <w:rsid w:val="009305D1"/>
    <w:rsid w:val="00930FC6"/>
    <w:rsid w:val="0093368A"/>
    <w:rsid w:val="00933B31"/>
    <w:rsid w:val="00933DA3"/>
    <w:rsid w:val="0093662A"/>
    <w:rsid w:val="00936FB6"/>
    <w:rsid w:val="00937C87"/>
    <w:rsid w:val="00940035"/>
    <w:rsid w:val="009404AF"/>
    <w:rsid w:val="009408F4"/>
    <w:rsid w:val="00942513"/>
    <w:rsid w:val="00942F0A"/>
    <w:rsid w:val="0094376F"/>
    <w:rsid w:val="0094451C"/>
    <w:rsid w:val="009447BC"/>
    <w:rsid w:val="00947456"/>
    <w:rsid w:val="00950E8F"/>
    <w:rsid w:val="00951268"/>
    <w:rsid w:val="0095150A"/>
    <w:rsid w:val="0095154E"/>
    <w:rsid w:val="00953205"/>
    <w:rsid w:val="009533F6"/>
    <w:rsid w:val="009544B4"/>
    <w:rsid w:val="00954AC9"/>
    <w:rsid w:val="00954FB1"/>
    <w:rsid w:val="00955D40"/>
    <w:rsid w:val="00956E50"/>
    <w:rsid w:val="00956FC1"/>
    <w:rsid w:val="00957ABF"/>
    <w:rsid w:val="00961088"/>
    <w:rsid w:val="0096511D"/>
    <w:rsid w:val="00966188"/>
    <w:rsid w:val="00966A17"/>
    <w:rsid w:val="00967B32"/>
    <w:rsid w:val="00967D56"/>
    <w:rsid w:val="0097039A"/>
    <w:rsid w:val="00970EF4"/>
    <w:rsid w:val="009710B7"/>
    <w:rsid w:val="00973988"/>
    <w:rsid w:val="009758EF"/>
    <w:rsid w:val="00975E3D"/>
    <w:rsid w:val="009762CA"/>
    <w:rsid w:val="0097750E"/>
    <w:rsid w:val="00977BB0"/>
    <w:rsid w:val="00977C31"/>
    <w:rsid w:val="009800F1"/>
    <w:rsid w:val="00980315"/>
    <w:rsid w:val="00980CB3"/>
    <w:rsid w:val="009812AE"/>
    <w:rsid w:val="00981E29"/>
    <w:rsid w:val="009832EE"/>
    <w:rsid w:val="009841AE"/>
    <w:rsid w:val="00984218"/>
    <w:rsid w:val="00984527"/>
    <w:rsid w:val="00984703"/>
    <w:rsid w:val="0098474E"/>
    <w:rsid w:val="00984828"/>
    <w:rsid w:val="00985337"/>
    <w:rsid w:val="00985CD3"/>
    <w:rsid w:val="00986893"/>
    <w:rsid w:val="00990DEA"/>
    <w:rsid w:val="00990E7E"/>
    <w:rsid w:val="00991456"/>
    <w:rsid w:val="00992355"/>
    <w:rsid w:val="009926B6"/>
    <w:rsid w:val="00992AE8"/>
    <w:rsid w:val="00992BC9"/>
    <w:rsid w:val="00993018"/>
    <w:rsid w:val="00995730"/>
    <w:rsid w:val="00997693"/>
    <w:rsid w:val="00997F3E"/>
    <w:rsid w:val="009A204D"/>
    <w:rsid w:val="009A2A65"/>
    <w:rsid w:val="009A2CD1"/>
    <w:rsid w:val="009A3703"/>
    <w:rsid w:val="009A398B"/>
    <w:rsid w:val="009A3D1F"/>
    <w:rsid w:val="009A3D75"/>
    <w:rsid w:val="009A4FE2"/>
    <w:rsid w:val="009A6A3F"/>
    <w:rsid w:val="009A7B83"/>
    <w:rsid w:val="009B06B7"/>
    <w:rsid w:val="009B10EA"/>
    <w:rsid w:val="009B165F"/>
    <w:rsid w:val="009B1C13"/>
    <w:rsid w:val="009B30C8"/>
    <w:rsid w:val="009B3662"/>
    <w:rsid w:val="009B4A0B"/>
    <w:rsid w:val="009B592A"/>
    <w:rsid w:val="009B5F7B"/>
    <w:rsid w:val="009B6153"/>
    <w:rsid w:val="009B6C93"/>
    <w:rsid w:val="009B6D62"/>
    <w:rsid w:val="009B7B99"/>
    <w:rsid w:val="009C0BE5"/>
    <w:rsid w:val="009C179B"/>
    <w:rsid w:val="009C19F1"/>
    <w:rsid w:val="009C1B17"/>
    <w:rsid w:val="009C3467"/>
    <w:rsid w:val="009C36E2"/>
    <w:rsid w:val="009C3A2B"/>
    <w:rsid w:val="009C561E"/>
    <w:rsid w:val="009C56E2"/>
    <w:rsid w:val="009C59F3"/>
    <w:rsid w:val="009C5CE3"/>
    <w:rsid w:val="009C6BC2"/>
    <w:rsid w:val="009C72C0"/>
    <w:rsid w:val="009C759C"/>
    <w:rsid w:val="009C797B"/>
    <w:rsid w:val="009D07CE"/>
    <w:rsid w:val="009D0B31"/>
    <w:rsid w:val="009D0D59"/>
    <w:rsid w:val="009D1858"/>
    <w:rsid w:val="009D2321"/>
    <w:rsid w:val="009D261B"/>
    <w:rsid w:val="009D28B3"/>
    <w:rsid w:val="009D2FE3"/>
    <w:rsid w:val="009D389F"/>
    <w:rsid w:val="009D3B92"/>
    <w:rsid w:val="009E1C63"/>
    <w:rsid w:val="009E34E9"/>
    <w:rsid w:val="009E5051"/>
    <w:rsid w:val="009E5505"/>
    <w:rsid w:val="009E5559"/>
    <w:rsid w:val="009E7396"/>
    <w:rsid w:val="009E7FCA"/>
    <w:rsid w:val="009F0379"/>
    <w:rsid w:val="009F16D8"/>
    <w:rsid w:val="009F4255"/>
    <w:rsid w:val="009F4A3C"/>
    <w:rsid w:val="009F5262"/>
    <w:rsid w:val="009F5B4C"/>
    <w:rsid w:val="009F5C34"/>
    <w:rsid w:val="009F6269"/>
    <w:rsid w:val="009F6A6F"/>
    <w:rsid w:val="009F75BA"/>
    <w:rsid w:val="00A00B1C"/>
    <w:rsid w:val="00A00B6B"/>
    <w:rsid w:val="00A021DA"/>
    <w:rsid w:val="00A02514"/>
    <w:rsid w:val="00A0336C"/>
    <w:rsid w:val="00A03851"/>
    <w:rsid w:val="00A0477D"/>
    <w:rsid w:val="00A06FBF"/>
    <w:rsid w:val="00A112C9"/>
    <w:rsid w:val="00A1214E"/>
    <w:rsid w:val="00A12DB5"/>
    <w:rsid w:val="00A13067"/>
    <w:rsid w:val="00A135A5"/>
    <w:rsid w:val="00A13740"/>
    <w:rsid w:val="00A151D9"/>
    <w:rsid w:val="00A167AE"/>
    <w:rsid w:val="00A16922"/>
    <w:rsid w:val="00A16BC5"/>
    <w:rsid w:val="00A179CC"/>
    <w:rsid w:val="00A228E3"/>
    <w:rsid w:val="00A23366"/>
    <w:rsid w:val="00A24266"/>
    <w:rsid w:val="00A244D3"/>
    <w:rsid w:val="00A255B0"/>
    <w:rsid w:val="00A2587B"/>
    <w:rsid w:val="00A265A1"/>
    <w:rsid w:val="00A26758"/>
    <w:rsid w:val="00A269FE"/>
    <w:rsid w:val="00A26E19"/>
    <w:rsid w:val="00A26F5F"/>
    <w:rsid w:val="00A271D1"/>
    <w:rsid w:val="00A31510"/>
    <w:rsid w:val="00A3178E"/>
    <w:rsid w:val="00A32444"/>
    <w:rsid w:val="00A3251F"/>
    <w:rsid w:val="00A34796"/>
    <w:rsid w:val="00A35148"/>
    <w:rsid w:val="00A36D38"/>
    <w:rsid w:val="00A40910"/>
    <w:rsid w:val="00A40968"/>
    <w:rsid w:val="00A41043"/>
    <w:rsid w:val="00A410E7"/>
    <w:rsid w:val="00A41C62"/>
    <w:rsid w:val="00A41DDB"/>
    <w:rsid w:val="00A4297C"/>
    <w:rsid w:val="00A4323E"/>
    <w:rsid w:val="00A43E26"/>
    <w:rsid w:val="00A449C4"/>
    <w:rsid w:val="00A458F6"/>
    <w:rsid w:val="00A45E48"/>
    <w:rsid w:val="00A46DA5"/>
    <w:rsid w:val="00A4725E"/>
    <w:rsid w:val="00A50E48"/>
    <w:rsid w:val="00A52ED6"/>
    <w:rsid w:val="00A540F0"/>
    <w:rsid w:val="00A57021"/>
    <w:rsid w:val="00A57A97"/>
    <w:rsid w:val="00A60679"/>
    <w:rsid w:val="00A610EB"/>
    <w:rsid w:val="00A61A1D"/>
    <w:rsid w:val="00A6348F"/>
    <w:rsid w:val="00A637E1"/>
    <w:rsid w:val="00A648A0"/>
    <w:rsid w:val="00A65520"/>
    <w:rsid w:val="00A66117"/>
    <w:rsid w:val="00A676E7"/>
    <w:rsid w:val="00A7114B"/>
    <w:rsid w:val="00A71B7E"/>
    <w:rsid w:val="00A72556"/>
    <w:rsid w:val="00A73A47"/>
    <w:rsid w:val="00A75B56"/>
    <w:rsid w:val="00A75F51"/>
    <w:rsid w:val="00A77595"/>
    <w:rsid w:val="00A80BF5"/>
    <w:rsid w:val="00A80EC8"/>
    <w:rsid w:val="00A82758"/>
    <w:rsid w:val="00A832CD"/>
    <w:rsid w:val="00A84455"/>
    <w:rsid w:val="00A855C5"/>
    <w:rsid w:val="00A8643A"/>
    <w:rsid w:val="00A868E0"/>
    <w:rsid w:val="00A8788E"/>
    <w:rsid w:val="00A906B6"/>
    <w:rsid w:val="00A917C2"/>
    <w:rsid w:val="00A93DD1"/>
    <w:rsid w:val="00A95405"/>
    <w:rsid w:val="00A955F9"/>
    <w:rsid w:val="00A95CAF"/>
    <w:rsid w:val="00A964B2"/>
    <w:rsid w:val="00A96B71"/>
    <w:rsid w:val="00A9715A"/>
    <w:rsid w:val="00A97B50"/>
    <w:rsid w:val="00A97BC2"/>
    <w:rsid w:val="00A97D9E"/>
    <w:rsid w:val="00AA0A87"/>
    <w:rsid w:val="00AA17DA"/>
    <w:rsid w:val="00AA38B9"/>
    <w:rsid w:val="00AA4146"/>
    <w:rsid w:val="00AA683F"/>
    <w:rsid w:val="00AA6AB2"/>
    <w:rsid w:val="00AB0291"/>
    <w:rsid w:val="00AB08F6"/>
    <w:rsid w:val="00AB2F35"/>
    <w:rsid w:val="00AB3486"/>
    <w:rsid w:val="00AB3768"/>
    <w:rsid w:val="00AB462E"/>
    <w:rsid w:val="00AB4F0C"/>
    <w:rsid w:val="00AB5FD7"/>
    <w:rsid w:val="00AB61F4"/>
    <w:rsid w:val="00AB646A"/>
    <w:rsid w:val="00AB6C23"/>
    <w:rsid w:val="00AB7F68"/>
    <w:rsid w:val="00AC0080"/>
    <w:rsid w:val="00AC0A8B"/>
    <w:rsid w:val="00AC0C37"/>
    <w:rsid w:val="00AC2B57"/>
    <w:rsid w:val="00AC38B3"/>
    <w:rsid w:val="00AC3A28"/>
    <w:rsid w:val="00AC541A"/>
    <w:rsid w:val="00AC5856"/>
    <w:rsid w:val="00AC60C7"/>
    <w:rsid w:val="00AC6EF6"/>
    <w:rsid w:val="00AC7740"/>
    <w:rsid w:val="00AC79BF"/>
    <w:rsid w:val="00AD1F40"/>
    <w:rsid w:val="00AD4838"/>
    <w:rsid w:val="00AD4BE7"/>
    <w:rsid w:val="00AD5403"/>
    <w:rsid w:val="00AD6331"/>
    <w:rsid w:val="00AD662C"/>
    <w:rsid w:val="00AD66BC"/>
    <w:rsid w:val="00AE11D0"/>
    <w:rsid w:val="00AE1FAC"/>
    <w:rsid w:val="00AE1FCA"/>
    <w:rsid w:val="00AE2AAF"/>
    <w:rsid w:val="00AE2DBA"/>
    <w:rsid w:val="00AE3717"/>
    <w:rsid w:val="00AE5F70"/>
    <w:rsid w:val="00AE6F35"/>
    <w:rsid w:val="00AF047F"/>
    <w:rsid w:val="00AF15CB"/>
    <w:rsid w:val="00AF2417"/>
    <w:rsid w:val="00AF244A"/>
    <w:rsid w:val="00AF34E6"/>
    <w:rsid w:val="00AF3B7E"/>
    <w:rsid w:val="00AF5E4B"/>
    <w:rsid w:val="00AF65F6"/>
    <w:rsid w:val="00AF6F11"/>
    <w:rsid w:val="00AF715A"/>
    <w:rsid w:val="00B005BA"/>
    <w:rsid w:val="00B017DA"/>
    <w:rsid w:val="00B02283"/>
    <w:rsid w:val="00B02E95"/>
    <w:rsid w:val="00B03B6F"/>
    <w:rsid w:val="00B03D95"/>
    <w:rsid w:val="00B049F8"/>
    <w:rsid w:val="00B05D9E"/>
    <w:rsid w:val="00B05FA1"/>
    <w:rsid w:val="00B0618D"/>
    <w:rsid w:val="00B06F59"/>
    <w:rsid w:val="00B07B99"/>
    <w:rsid w:val="00B10CFE"/>
    <w:rsid w:val="00B117A7"/>
    <w:rsid w:val="00B11D03"/>
    <w:rsid w:val="00B11D65"/>
    <w:rsid w:val="00B12267"/>
    <w:rsid w:val="00B12F10"/>
    <w:rsid w:val="00B13044"/>
    <w:rsid w:val="00B13113"/>
    <w:rsid w:val="00B13981"/>
    <w:rsid w:val="00B139FF"/>
    <w:rsid w:val="00B15277"/>
    <w:rsid w:val="00B17977"/>
    <w:rsid w:val="00B207B1"/>
    <w:rsid w:val="00B21835"/>
    <w:rsid w:val="00B22D8A"/>
    <w:rsid w:val="00B231AB"/>
    <w:rsid w:val="00B23FC6"/>
    <w:rsid w:val="00B24085"/>
    <w:rsid w:val="00B25176"/>
    <w:rsid w:val="00B26F28"/>
    <w:rsid w:val="00B27F52"/>
    <w:rsid w:val="00B30F40"/>
    <w:rsid w:val="00B3182F"/>
    <w:rsid w:val="00B31FCB"/>
    <w:rsid w:val="00B3216F"/>
    <w:rsid w:val="00B32CB5"/>
    <w:rsid w:val="00B32FB2"/>
    <w:rsid w:val="00B3432B"/>
    <w:rsid w:val="00B35A6D"/>
    <w:rsid w:val="00B35BDC"/>
    <w:rsid w:val="00B3602B"/>
    <w:rsid w:val="00B367DB"/>
    <w:rsid w:val="00B36BBD"/>
    <w:rsid w:val="00B4045A"/>
    <w:rsid w:val="00B4046C"/>
    <w:rsid w:val="00B409B9"/>
    <w:rsid w:val="00B420A5"/>
    <w:rsid w:val="00B4219F"/>
    <w:rsid w:val="00B43F04"/>
    <w:rsid w:val="00B441D1"/>
    <w:rsid w:val="00B44D9D"/>
    <w:rsid w:val="00B45375"/>
    <w:rsid w:val="00B45551"/>
    <w:rsid w:val="00B4564A"/>
    <w:rsid w:val="00B45DD9"/>
    <w:rsid w:val="00B47AA4"/>
    <w:rsid w:val="00B5181F"/>
    <w:rsid w:val="00B51EF0"/>
    <w:rsid w:val="00B527DC"/>
    <w:rsid w:val="00B52B20"/>
    <w:rsid w:val="00B53C3D"/>
    <w:rsid w:val="00B53ED7"/>
    <w:rsid w:val="00B54AC4"/>
    <w:rsid w:val="00B55120"/>
    <w:rsid w:val="00B5528B"/>
    <w:rsid w:val="00B55DCD"/>
    <w:rsid w:val="00B55FB9"/>
    <w:rsid w:val="00B56C35"/>
    <w:rsid w:val="00B56FFB"/>
    <w:rsid w:val="00B571C3"/>
    <w:rsid w:val="00B621F4"/>
    <w:rsid w:val="00B6225E"/>
    <w:rsid w:val="00B62C97"/>
    <w:rsid w:val="00B6403B"/>
    <w:rsid w:val="00B66323"/>
    <w:rsid w:val="00B6699F"/>
    <w:rsid w:val="00B67341"/>
    <w:rsid w:val="00B70D5C"/>
    <w:rsid w:val="00B71692"/>
    <w:rsid w:val="00B71A51"/>
    <w:rsid w:val="00B745E8"/>
    <w:rsid w:val="00B76063"/>
    <w:rsid w:val="00B76759"/>
    <w:rsid w:val="00B7703C"/>
    <w:rsid w:val="00B77C12"/>
    <w:rsid w:val="00B80112"/>
    <w:rsid w:val="00B81869"/>
    <w:rsid w:val="00B84E85"/>
    <w:rsid w:val="00B853AD"/>
    <w:rsid w:val="00B85D05"/>
    <w:rsid w:val="00B86D3A"/>
    <w:rsid w:val="00B86DE4"/>
    <w:rsid w:val="00B875FC"/>
    <w:rsid w:val="00B9064F"/>
    <w:rsid w:val="00B921FC"/>
    <w:rsid w:val="00B9299B"/>
    <w:rsid w:val="00B94841"/>
    <w:rsid w:val="00B94DA6"/>
    <w:rsid w:val="00B964A2"/>
    <w:rsid w:val="00BA055F"/>
    <w:rsid w:val="00BA4033"/>
    <w:rsid w:val="00BA46A3"/>
    <w:rsid w:val="00BA4827"/>
    <w:rsid w:val="00BA4CB6"/>
    <w:rsid w:val="00BA4D04"/>
    <w:rsid w:val="00BA72CC"/>
    <w:rsid w:val="00BA7326"/>
    <w:rsid w:val="00BB0324"/>
    <w:rsid w:val="00BB09C2"/>
    <w:rsid w:val="00BB1B66"/>
    <w:rsid w:val="00BB2217"/>
    <w:rsid w:val="00BB26C1"/>
    <w:rsid w:val="00BB3B5D"/>
    <w:rsid w:val="00BB3BFD"/>
    <w:rsid w:val="00BB3CDE"/>
    <w:rsid w:val="00BB4D56"/>
    <w:rsid w:val="00BB50C8"/>
    <w:rsid w:val="00BB5630"/>
    <w:rsid w:val="00BB59DE"/>
    <w:rsid w:val="00BB6954"/>
    <w:rsid w:val="00BB77D6"/>
    <w:rsid w:val="00BB7C3F"/>
    <w:rsid w:val="00BC0028"/>
    <w:rsid w:val="00BC0630"/>
    <w:rsid w:val="00BC0BBE"/>
    <w:rsid w:val="00BC1923"/>
    <w:rsid w:val="00BC19C2"/>
    <w:rsid w:val="00BC1DAA"/>
    <w:rsid w:val="00BC1E08"/>
    <w:rsid w:val="00BC3577"/>
    <w:rsid w:val="00BC4583"/>
    <w:rsid w:val="00BC47FA"/>
    <w:rsid w:val="00BC4A0F"/>
    <w:rsid w:val="00BC4D62"/>
    <w:rsid w:val="00BC5134"/>
    <w:rsid w:val="00BC51E1"/>
    <w:rsid w:val="00BC5CAF"/>
    <w:rsid w:val="00BC5E01"/>
    <w:rsid w:val="00BD0722"/>
    <w:rsid w:val="00BD0881"/>
    <w:rsid w:val="00BD1172"/>
    <w:rsid w:val="00BD12DC"/>
    <w:rsid w:val="00BD1C22"/>
    <w:rsid w:val="00BD1EF2"/>
    <w:rsid w:val="00BD26EE"/>
    <w:rsid w:val="00BD2A71"/>
    <w:rsid w:val="00BD3B49"/>
    <w:rsid w:val="00BD3D52"/>
    <w:rsid w:val="00BD40D4"/>
    <w:rsid w:val="00BD53B1"/>
    <w:rsid w:val="00BD5E8A"/>
    <w:rsid w:val="00BD622F"/>
    <w:rsid w:val="00BD65A3"/>
    <w:rsid w:val="00BD69BD"/>
    <w:rsid w:val="00BD6B7E"/>
    <w:rsid w:val="00BD7050"/>
    <w:rsid w:val="00BD7971"/>
    <w:rsid w:val="00BE0457"/>
    <w:rsid w:val="00BE36AC"/>
    <w:rsid w:val="00BE4687"/>
    <w:rsid w:val="00BE4CC8"/>
    <w:rsid w:val="00BE5156"/>
    <w:rsid w:val="00BE7D72"/>
    <w:rsid w:val="00BF07FB"/>
    <w:rsid w:val="00BF0CC7"/>
    <w:rsid w:val="00BF164C"/>
    <w:rsid w:val="00BF1860"/>
    <w:rsid w:val="00BF2D4B"/>
    <w:rsid w:val="00BF2EF7"/>
    <w:rsid w:val="00BF37D0"/>
    <w:rsid w:val="00BF4195"/>
    <w:rsid w:val="00BF6B39"/>
    <w:rsid w:val="00BF7F43"/>
    <w:rsid w:val="00C00995"/>
    <w:rsid w:val="00C0178D"/>
    <w:rsid w:val="00C01977"/>
    <w:rsid w:val="00C01D49"/>
    <w:rsid w:val="00C05EBA"/>
    <w:rsid w:val="00C06499"/>
    <w:rsid w:val="00C06F8A"/>
    <w:rsid w:val="00C0759C"/>
    <w:rsid w:val="00C10532"/>
    <w:rsid w:val="00C1198B"/>
    <w:rsid w:val="00C11BAB"/>
    <w:rsid w:val="00C128B6"/>
    <w:rsid w:val="00C12DA9"/>
    <w:rsid w:val="00C12FC4"/>
    <w:rsid w:val="00C14A0C"/>
    <w:rsid w:val="00C14B56"/>
    <w:rsid w:val="00C1601C"/>
    <w:rsid w:val="00C1722E"/>
    <w:rsid w:val="00C20142"/>
    <w:rsid w:val="00C20F9A"/>
    <w:rsid w:val="00C21142"/>
    <w:rsid w:val="00C22688"/>
    <w:rsid w:val="00C22D52"/>
    <w:rsid w:val="00C22E64"/>
    <w:rsid w:val="00C235BA"/>
    <w:rsid w:val="00C2379C"/>
    <w:rsid w:val="00C256C8"/>
    <w:rsid w:val="00C2729A"/>
    <w:rsid w:val="00C27345"/>
    <w:rsid w:val="00C273D0"/>
    <w:rsid w:val="00C2742C"/>
    <w:rsid w:val="00C303BE"/>
    <w:rsid w:val="00C30F2D"/>
    <w:rsid w:val="00C3227C"/>
    <w:rsid w:val="00C33799"/>
    <w:rsid w:val="00C33A1A"/>
    <w:rsid w:val="00C34DA2"/>
    <w:rsid w:val="00C413A7"/>
    <w:rsid w:val="00C41C65"/>
    <w:rsid w:val="00C42E51"/>
    <w:rsid w:val="00C44751"/>
    <w:rsid w:val="00C44EDC"/>
    <w:rsid w:val="00C457C5"/>
    <w:rsid w:val="00C45F86"/>
    <w:rsid w:val="00C46C73"/>
    <w:rsid w:val="00C509CE"/>
    <w:rsid w:val="00C50F6E"/>
    <w:rsid w:val="00C511BD"/>
    <w:rsid w:val="00C51437"/>
    <w:rsid w:val="00C51E6C"/>
    <w:rsid w:val="00C5343B"/>
    <w:rsid w:val="00C5458E"/>
    <w:rsid w:val="00C5702F"/>
    <w:rsid w:val="00C576C5"/>
    <w:rsid w:val="00C60271"/>
    <w:rsid w:val="00C60631"/>
    <w:rsid w:val="00C61EEF"/>
    <w:rsid w:val="00C621CD"/>
    <w:rsid w:val="00C62848"/>
    <w:rsid w:val="00C62959"/>
    <w:rsid w:val="00C62D98"/>
    <w:rsid w:val="00C63194"/>
    <w:rsid w:val="00C64791"/>
    <w:rsid w:val="00C64BCF"/>
    <w:rsid w:val="00C652C8"/>
    <w:rsid w:val="00C66C31"/>
    <w:rsid w:val="00C679EB"/>
    <w:rsid w:val="00C67E96"/>
    <w:rsid w:val="00C70B65"/>
    <w:rsid w:val="00C714F1"/>
    <w:rsid w:val="00C720F1"/>
    <w:rsid w:val="00C72174"/>
    <w:rsid w:val="00C73883"/>
    <w:rsid w:val="00C73FE0"/>
    <w:rsid w:val="00C74920"/>
    <w:rsid w:val="00C76FAB"/>
    <w:rsid w:val="00C77E0D"/>
    <w:rsid w:val="00C812B8"/>
    <w:rsid w:val="00C81A27"/>
    <w:rsid w:val="00C826F3"/>
    <w:rsid w:val="00C82DAC"/>
    <w:rsid w:val="00C830A2"/>
    <w:rsid w:val="00C831FB"/>
    <w:rsid w:val="00C8351A"/>
    <w:rsid w:val="00C83A30"/>
    <w:rsid w:val="00C83E20"/>
    <w:rsid w:val="00C84D49"/>
    <w:rsid w:val="00C86F3B"/>
    <w:rsid w:val="00C8755C"/>
    <w:rsid w:val="00C87871"/>
    <w:rsid w:val="00C9024A"/>
    <w:rsid w:val="00C90885"/>
    <w:rsid w:val="00C90A2C"/>
    <w:rsid w:val="00C9221C"/>
    <w:rsid w:val="00C9244F"/>
    <w:rsid w:val="00C9344A"/>
    <w:rsid w:val="00C9474E"/>
    <w:rsid w:val="00C97529"/>
    <w:rsid w:val="00C97CEC"/>
    <w:rsid w:val="00CA04E8"/>
    <w:rsid w:val="00CA1001"/>
    <w:rsid w:val="00CA1632"/>
    <w:rsid w:val="00CA17C3"/>
    <w:rsid w:val="00CA1829"/>
    <w:rsid w:val="00CA23EB"/>
    <w:rsid w:val="00CA437E"/>
    <w:rsid w:val="00CA5206"/>
    <w:rsid w:val="00CA5450"/>
    <w:rsid w:val="00CA5830"/>
    <w:rsid w:val="00CA69C6"/>
    <w:rsid w:val="00CA7182"/>
    <w:rsid w:val="00CA71D4"/>
    <w:rsid w:val="00CA7A09"/>
    <w:rsid w:val="00CA7A83"/>
    <w:rsid w:val="00CB1A23"/>
    <w:rsid w:val="00CB1FD2"/>
    <w:rsid w:val="00CB20F7"/>
    <w:rsid w:val="00CB21E7"/>
    <w:rsid w:val="00CB23CF"/>
    <w:rsid w:val="00CB272F"/>
    <w:rsid w:val="00CB2761"/>
    <w:rsid w:val="00CB298A"/>
    <w:rsid w:val="00CB33B5"/>
    <w:rsid w:val="00CB3F77"/>
    <w:rsid w:val="00CB4384"/>
    <w:rsid w:val="00CB464F"/>
    <w:rsid w:val="00CB4F02"/>
    <w:rsid w:val="00CB634A"/>
    <w:rsid w:val="00CB6594"/>
    <w:rsid w:val="00CB6656"/>
    <w:rsid w:val="00CB6D88"/>
    <w:rsid w:val="00CB70DB"/>
    <w:rsid w:val="00CC035C"/>
    <w:rsid w:val="00CC09D7"/>
    <w:rsid w:val="00CC3587"/>
    <w:rsid w:val="00CC6CCE"/>
    <w:rsid w:val="00CC7509"/>
    <w:rsid w:val="00CC7BE2"/>
    <w:rsid w:val="00CD0D91"/>
    <w:rsid w:val="00CD1EAA"/>
    <w:rsid w:val="00CD22BD"/>
    <w:rsid w:val="00CD266D"/>
    <w:rsid w:val="00CD33A4"/>
    <w:rsid w:val="00CD3771"/>
    <w:rsid w:val="00CD405D"/>
    <w:rsid w:val="00CD45E0"/>
    <w:rsid w:val="00CD46B9"/>
    <w:rsid w:val="00CD6882"/>
    <w:rsid w:val="00CD6D3F"/>
    <w:rsid w:val="00CD7079"/>
    <w:rsid w:val="00CD7898"/>
    <w:rsid w:val="00CE105E"/>
    <w:rsid w:val="00CE29DC"/>
    <w:rsid w:val="00CE4730"/>
    <w:rsid w:val="00CE4978"/>
    <w:rsid w:val="00CE65FA"/>
    <w:rsid w:val="00CE7F2F"/>
    <w:rsid w:val="00CF0A88"/>
    <w:rsid w:val="00CF102A"/>
    <w:rsid w:val="00CF33B7"/>
    <w:rsid w:val="00CF4CAA"/>
    <w:rsid w:val="00CF5CCD"/>
    <w:rsid w:val="00CF618E"/>
    <w:rsid w:val="00CF6B6F"/>
    <w:rsid w:val="00CF7583"/>
    <w:rsid w:val="00D00586"/>
    <w:rsid w:val="00D0096B"/>
    <w:rsid w:val="00D00B72"/>
    <w:rsid w:val="00D00D2A"/>
    <w:rsid w:val="00D00F5D"/>
    <w:rsid w:val="00D01505"/>
    <w:rsid w:val="00D03392"/>
    <w:rsid w:val="00D03519"/>
    <w:rsid w:val="00D03817"/>
    <w:rsid w:val="00D03872"/>
    <w:rsid w:val="00D03A8C"/>
    <w:rsid w:val="00D03C12"/>
    <w:rsid w:val="00D03C69"/>
    <w:rsid w:val="00D04005"/>
    <w:rsid w:val="00D04A68"/>
    <w:rsid w:val="00D04E5B"/>
    <w:rsid w:val="00D053DA"/>
    <w:rsid w:val="00D05834"/>
    <w:rsid w:val="00D100A3"/>
    <w:rsid w:val="00D11119"/>
    <w:rsid w:val="00D115AE"/>
    <w:rsid w:val="00D11D2C"/>
    <w:rsid w:val="00D12885"/>
    <w:rsid w:val="00D13D8F"/>
    <w:rsid w:val="00D151B5"/>
    <w:rsid w:val="00D157F0"/>
    <w:rsid w:val="00D159D2"/>
    <w:rsid w:val="00D17B24"/>
    <w:rsid w:val="00D17E7F"/>
    <w:rsid w:val="00D20573"/>
    <w:rsid w:val="00D20C43"/>
    <w:rsid w:val="00D2155B"/>
    <w:rsid w:val="00D24019"/>
    <w:rsid w:val="00D24065"/>
    <w:rsid w:val="00D2443B"/>
    <w:rsid w:val="00D25285"/>
    <w:rsid w:val="00D258DA"/>
    <w:rsid w:val="00D26114"/>
    <w:rsid w:val="00D26ADF"/>
    <w:rsid w:val="00D26BA1"/>
    <w:rsid w:val="00D26BFA"/>
    <w:rsid w:val="00D26F43"/>
    <w:rsid w:val="00D27B87"/>
    <w:rsid w:val="00D27C55"/>
    <w:rsid w:val="00D30CD0"/>
    <w:rsid w:val="00D30D29"/>
    <w:rsid w:val="00D3342B"/>
    <w:rsid w:val="00D33DEF"/>
    <w:rsid w:val="00D33FD8"/>
    <w:rsid w:val="00D3424B"/>
    <w:rsid w:val="00D35497"/>
    <w:rsid w:val="00D35BFE"/>
    <w:rsid w:val="00D36E0F"/>
    <w:rsid w:val="00D36E97"/>
    <w:rsid w:val="00D37EA9"/>
    <w:rsid w:val="00D4183C"/>
    <w:rsid w:val="00D4303E"/>
    <w:rsid w:val="00D43EAF"/>
    <w:rsid w:val="00D455CF"/>
    <w:rsid w:val="00D462A3"/>
    <w:rsid w:val="00D465B5"/>
    <w:rsid w:val="00D46E74"/>
    <w:rsid w:val="00D471F9"/>
    <w:rsid w:val="00D50CFD"/>
    <w:rsid w:val="00D510DB"/>
    <w:rsid w:val="00D525B2"/>
    <w:rsid w:val="00D542BA"/>
    <w:rsid w:val="00D55F63"/>
    <w:rsid w:val="00D606DD"/>
    <w:rsid w:val="00D60E51"/>
    <w:rsid w:val="00D61203"/>
    <w:rsid w:val="00D61690"/>
    <w:rsid w:val="00D6215C"/>
    <w:rsid w:val="00D623FD"/>
    <w:rsid w:val="00D62F10"/>
    <w:rsid w:val="00D63020"/>
    <w:rsid w:val="00D631E7"/>
    <w:rsid w:val="00D637E7"/>
    <w:rsid w:val="00D63FC3"/>
    <w:rsid w:val="00D65704"/>
    <w:rsid w:val="00D709C4"/>
    <w:rsid w:val="00D7100F"/>
    <w:rsid w:val="00D71EF1"/>
    <w:rsid w:val="00D72841"/>
    <w:rsid w:val="00D73213"/>
    <w:rsid w:val="00D73DD6"/>
    <w:rsid w:val="00D765A1"/>
    <w:rsid w:val="00D77BB7"/>
    <w:rsid w:val="00D8035F"/>
    <w:rsid w:val="00D8186A"/>
    <w:rsid w:val="00D8249A"/>
    <w:rsid w:val="00D82503"/>
    <w:rsid w:val="00D82A5E"/>
    <w:rsid w:val="00D82E54"/>
    <w:rsid w:val="00D862BA"/>
    <w:rsid w:val="00D862F8"/>
    <w:rsid w:val="00D86914"/>
    <w:rsid w:val="00D87085"/>
    <w:rsid w:val="00D9146D"/>
    <w:rsid w:val="00D9200E"/>
    <w:rsid w:val="00D93EB9"/>
    <w:rsid w:val="00D9406E"/>
    <w:rsid w:val="00D953AC"/>
    <w:rsid w:val="00D95B4C"/>
    <w:rsid w:val="00D965BD"/>
    <w:rsid w:val="00D968EA"/>
    <w:rsid w:val="00D96931"/>
    <w:rsid w:val="00DA0642"/>
    <w:rsid w:val="00DA13EC"/>
    <w:rsid w:val="00DA26AB"/>
    <w:rsid w:val="00DA2752"/>
    <w:rsid w:val="00DA3B78"/>
    <w:rsid w:val="00DA6528"/>
    <w:rsid w:val="00DA67AE"/>
    <w:rsid w:val="00DA68C9"/>
    <w:rsid w:val="00DA75C9"/>
    <w:rsid w:val="00DA778C"/>
    <w:rsid w:val="00DB05A8"/>
    <w:rsid w:val="00DB0CD2"/>
    <w:rsid w:val="00DB48F6"/>
    <w:rsid w:val="00DB5081"/>
    <w:rsid w:val="00DB5129"/>
    <w:rsid w:val="00DB5518"/>
    <w:rsid w:val="00DB6A20"/>
    <w:rsid w:val="00DB6A2A"/>
    <w:rsid w:val="00DB6C57"/>
    <w:rsid w:val="00DC024A"/>
    <w:rsid w:val="00DC0FD5"/>
    <w:rsid w:val="00DC112D"/>
    <w:rsid w:val="00DC2292"/>
    <w:rsid w:val="00DC23C6"/>
    <w:rsid w:val="00DC290B"/>
    <w:rsid w:val="00DC357F"/>
    <w:rsid w:val="00DC3F4A"/>
    <w:rsid w:val="00DC491B"/>
    <w:rsid w:val="00DC4E70"/>
    <w:rsid w:val="00DC50BE"/>
    <w:rsid w:val="00DC656F"/>
    <w:rsid w:val="00DC6A6C"/>
    <w:rsid w:val="00DC709F"/>
    <w:rsid w:val="00DD109E"/>
    <w:rsid w:val="00DD142E"/>
    <w:rsid w:val="00DD1486"/>
    <w:rsid w:val="00DD1C68"/>
    <w:rsid w:val="00DD1E6C"/>
    <w:rsid w:val="00DD3035"/>
    <w:rsid w:val="00DD4D52"/>
    <w:rsid w:val="00DD50A3"/>
    <w:rsid w:val="00DD5807"/>
    <w:rsid w:val="00DD6CA9"/>
    <w:rsid w:val="00DD7041"/>
    <w:rsid w:val="00DD706F"/>
    <w:rsid w:val="00DD7594"/>
    <w:rsid w:val="00DE01B4"/>
    <w:rsid w:val="00DE1142"/>
    <w:rsid w:val="00DE1435"/>
    <w:rsid w:val="00DE1692"/>
    <w:rsid w:val="00DE1B04"/>
    <w:rsid w:val="00DE42B5"/>
    <w:rsid w:val="00DE46A4"/>
    <w:rsid w:val="00DE4BD9"/>
    <w:rsid w:val="00DE4E76"/>
    <w:rsid w:val="00DE7043"/>
    <w:rsid w:val="00DF0531"/>
    <w:rsid w:val="00DF0D50"/>
    <w:rsid w:val="00DF0DA4"/>
    <w:rsid w:val="00DF0FBF"/>
    <w:rsid w:val="00DF13A8"/>
    <w:rsid w:val="00DF19EC"/>
    <w:rsid w:val="00DF1A2D"/>
    <w:rsid w:val="00DF261D"/>
    <w:rsid w:val="00DF26A7"/>
    <w:rsid w:val="00DF27CB"/>
    <w:rsid w:val="00DF27D6"/>
    <w:rsid w:val="00DF3EDA"/>
    <w:rsid w:val="00DF4D22"/>
    <w:rsid w:val="00DF4D80"/>
    <w:rsid w:val="00DF5261"/>
    <w:rsid w:val="00DF5658"/>
    <w:rsid w:val="00E0248F"/>
    <w:rsid w:val="00E02815"/>
    <w:rsid w:val="00E04016"/>
    <w:rsid w:val="00E054B0"/>
    <w:rsid w:val="00E05822"/>
    <w:rsid w:val="00E0617B"/>
    <w:rsid w:val="00E07373"/>
    <w:rsid w:val="00E10129"/>
    <w:rsid w:val="00E106A7"/>
    <w:rsid w:val="00E11ADC"/>
    <w:rsid w:val="00E11D17"/>
    <w:rsid w:val="00E13094"/>
    <w:rsid w:val="00E13452"/>
    <w:rsid w:val="00E164B8"/>
    <w:rsid w:val="00E164DB"/>
    <w:rsid w:val="00E17D2C"/>
    <w:rsid w:val="00E20FCD"/>
    <w:rsid w:val="00E21D2F"/>
    <w:rsid w:val="00E21D3E"/>
    <w:rsid w:val="00E222AB"/>
    <w:rsid w:val="00E2238A"/>
    <w:rsid w:val="00E22B8B"/>
    <w:rsid w:val="00E23BC8"/>
    <w:rsid w:val="00E23CF4"/>
    <w:rsid w:val="00E23DD2"/>
    <w:rsid w:val="00E245FD"/>
    <w:rsid w:val="00E2556D"/>
    <w:rsid w:val="00E2570B"/>
    <w:rsid w:val="00E267D1"/>
    <w:rsid w:val="00E26AA9"/>
    <w:rsid w:val="00E26F2F"/>
    <w:rsid w:val="00E26F73"/>
    <w:rsid w:val="00E27338"/>
    <w:rsid w:val="00E27B2E"/>
    <w:rsid w:val="00E3040E"/>
    <w:rsid w:val="00E306F4"/>
    <w:rsid w:val="00E309DA"/>
    <w:rsid w:val="00E3147C"/>
    <w:rsid w:val="00E31D97"/>
    <w:rsid w:val="00E33794"/>
    <w:rsid w:val="00E33DE2"/>
    <w:rsid w:val="00E340DB"/>
    <w:rsid w:val="00E351C1"/>
    <w:rsid w:val="00E3591D"/>
    <w:rsid w:val="00E365BB"/>
    <w:rsid w:val="00E36703"/>
    <w:rsid w:val="00E36849"/>
    <w:rsid w:val="00E41281"/>
    <w:rsid w:val="00E41436"/>
    <w:rsid w:val="00E414EF"/>
    <w:rsid w:val="00E41B98"/>
    <w:rsid w:val="00E42AD0"/>
    <w:rsid w:val="00E43748"/>
    <w:rsid w:val="00E44F51"/>
    <w:rsid w:val="00E46459"/>
    <w:rsid w:val="00E46800"/>
    <w:rsid w:val="00E46809"/>
    <w:rsid w:val="00E469E7"/>
    <w:rsid w:val="00E472D5"/>
    <w:rsid w:val="00E502FE"/>
    <w:rsid w:val="00E5150C"/>
    <w:rsid w:val="00E5160D"/>
    <w:rsid w:val="00E52FD1"/>
    <w:rsid w:val="00E53385"/>
    <w:rsid w:val="00E5384F"/>
    <w:rsid w:val="00E53C5C"/>
    <w:rsid w:val="00E546F7"/>
    <w:rsid w:val="00E55135"/>
    <w:rsid w:val="00E558DB"/>
    <w:rsid w:val="00E56897"/>
    <w:rsid w:val="00E56A7E"/>
    <w:rsid w:val="00E57A08"/>
    <w:rsid w:val="00E600D0"/>
    <w:rsid w:val="00E60630"/>
    <w:rsid w:val="00E60DBE"/>
    <w:rsid w:val="00E612AC"/>
    <w:rsid w:val="00E61EEA"/>
    <w:rsid w:val="00E630D8"/>
    <w:rsid w:val="00E65846"/>
    <w:rsid w:val="00E66321"/>
    <w:rsid w:val="00E666C6"/>
    <w:rsid w:val="00E668C5"/>
    <w:rsid w:val="00E67423"/>
    <w:rsid w:val="00E7004E"/>
    <w:rsid w:val="00E700D2"/>
    <w:rsid w:val="00E70C15"/>
    <w:rsid w:val="00E70D1E"/>
    <w:rsid w:val="00E71FDC"/>
    <w:rsid w:val="00E720C5"/>
    <w:rsid w:val="00E7431B"/>
    <w:rsid w:val="00E756DF"/>
    <w:rsid w:val="00E76371"/>
    <w:rsid w:val="00E7648D"/>
    <w:rsid w:val="00E764D4"/>
    <w:rsid w:val="00E767CC"/>
    <w:rsid w:val="00E76E20"/>
    <w:rsid w:val="00E77DE9"/>
    <w:rsid w:val="00E77F70"/>
    <w:rsid w:val="00E801F7"/>
    <w:rsid w:val="00E81119"/>
    <w:rsid w:val="00E81759"/>
    <w:rsid w:val="00E81D59"/>
    <w:rsid w:val="00E821DE"/>
    <w:rsid w:val="00E82271"/>
    <w:rsid w:val="00E8276D"/>
    <w:rsid w:val="00E830CC"/>
    <w:rsid w:val="00E831DB"/>
    <w:rsid w:val="00E83A95"/>
    <w:rsid w:val="00E84AB2"/>
    <w:rsid w:val="00E85B11"/>
    <w:rsid w:val="00E85B6A"/>
    <w:rsid w:val="00E86AD7"/>
    <w:rsid w:val="00E877F7"/>
    <w:rsid w:val="00E87D07"/>
    <w:rsid w:val="00E87DB6"/>
    <w:rsid w:val="00E9036D"/>
    <w:rsid w:val="00E9387E"/>
    <w:rsid w:val="00E93B63"/>
    <w:rsid w:val="00E940F8"/>
    <w:rsid w:val="00E9560E"/>
    <w:rsid w:val="00E97B13"/>
    <w:rsid w:val="00E97E42"/>
    <w:rsid w:val="00EA0070"/>
    <w:rsid w:val="00EA2AA6"/>
    <w:rsid w:val="00EA4EC2"/>
    <w:rsid w:val="00EA57EB"/>
    <w:rsid w:val="00EA60EE"/>
    <w:rsid w:val="00EA6272"/>
    <w:rsid w:val="00EA6DFD"/>
    <w:rsid w:val="00EA7669"/>
    <w:rsid w:val="00EB04C5"/>
    <w:rsid w:val="00EB0536"/>
    <w:rsid w:val="00EB0BE3"/>
    <w:rsid w:val="00EB1A7B"/>
    <w:rsid w:val="00EB1D60"/>
    <w:rsid w:val="00EB1E1E"/>
    <w:rsid w:val="00EB547A"/>
    <w:rsid w:val="00EB5B64"/>
    <w:rsid w:val="00EB6AF3"/>
    <w:rsid w:val="00EB6E0D"/>
    <w:rsid w:val="00EB6F79"/>
    <w:rsid w:val="00EB768F"/>
    <w:rsid w:val="00EB7BF3"/>
    <w:rsid w:val="00EC0607"/>
    <w:rsid w:val="00EC1BDB"/>
    <w:rsid w:val="00EC2406"/>
    <w:rsid w:val="00EC37B6"/>
    <w:rsid w:val="00EC37F1"/>
    <w:rsid w:val="00EC3F0D"/>
    <w:rsid w:val="00EC476C"/>
    <w:rsid w:val="00EC4BC8"/>
    <w:rsid w:val="00EC5F57"/>
    <w:rsid w:val="00EC5FA8"/>
    <w:rsid w:val="00ED1481"/>
    <w:rsid w:val="00ED1752"/>
    <w:rsid w:val="00ED17E5"/>
    <w:rsid w:val="00ED3897"/>
    <w:rsid w:val="00ED3AAB"/>
    <w:rsid w:val="00ED3B88"/>
    <w:rsid w:val="00ED5059"/>
    <w:rsid w:val="00ED50C7"/>
    <w:rsid w:val="00ED5AC7"/>
    <w:rsid w:val="00ED648A"/>
    <w:rsid w:val="00ED6ABF"/>
    <w:rsid w:val="00ED73A0"/>
    <w:rsid w:val="00EE05C1"/>
    <w:rsid w:val="00EE1705"/>
    <w:rsid w:val="00EE1ACF"/>
    <w:rsid w:val="00EE234B"/>
    <w:rsid w:val="00EE4317"/>
    <w:rsid w:val="00EE456B"/>
    <w:rsid w:val="00EE5513"/>
    <w:rsid w:val="00EE56C4"/>
    <w:rsid w:val="00EE578A"/>
    <w:rsid w:val="00EE5E09"/>
    <w:rsid w:val="00EE7149"/>
    <w:rsid w:val="00EF0048"/>
    <w:rsid w:val="00EF083B"/>
    <w:rsid w:val="00EF0F25"/>
    <w:rsid w:val="00EF449A"/>
    <w:rsid w:val="00EF4A77"/>
    <w:rsid w:val="00EF5CBC"/>
    <w:rsid w:val="00EF6488"/>
    <w:rsid w:val="00EF68B1"/>
    <w:rsid w:val="00EF72DB"/>
    <w:rsid w:val="00EF7627"/>
    <w:rsid w:val="00EF791F"/>
    <w:rsid w:val="00EF7A9E"/>
    <w:rsid w:val="00EF7AA8"/>
    <w:rsid w:val="00EF7E83"/>
    <w:rsid w:val="00F00594"/>
    <w:rsid w:val="00F00AB7"/>
    <w:rsid w:val="00F00F76"/>
    <w:rsid w:val="00F02BEB"/>
    <w:rsid w:val="00F02C59"/>
    <w:rsid w:val="00F02CBC"/>
    <w:rsid w:val="00F05326"/>
    <w:rsid w:val="00F05D5E"/>
    <w:rsid w:val="00F066D2"/>
    <w:rsid w:val="00F0693C"/>
    <w:rsid w:val="00F1188F"/>
    <w:rsid w:val="00F126EB"/>
    <w:rsid w:val="00F1270C"/>
    <w:rsid w:val="00F12BF8"/>
    <w:rsid w:val="00F15259"/>
    <w:rsid w:val="00F1539E"/>
    <w:rsid w:val="00F15D0D"/>
    <w:rsid w:val="00F1651B"/>
    <w:rsid w:val="00F213B7"/>
    <w:rsid w:val="00F21454"/>
    <w:rsid w:val="00F21D55"/>
    <w:rsid w:val="00F2289C"/>
    <w:rsid w:val="00F228B1"/>
    <w:rsid w:val="00F22A3A"/>
    <w:rsid w:val="00F27D79"/>
    <w:rsid w:val="00F305A1"/>
    <w:rsid w:val="00F30CB5"/>
    <w:rsid w:val="00F312DD"/>
    <w:rsid w:val="00F31AAC"/>
    <w:rsid w:val="00F32043"/>
    <w:rsid w:val="00F32684"/>
    <w:rsid w:val="00F32BF3"/>
    <w:rsid w:val="00F3324C"/>
    <w:rsid w:val="00F335E1"/>
    <w:rsid w:val="00F33A75"/>
    <w:rsid w:val="00F3462B"/>
    <w:rsid w:val="00F34882"/>
    <w:rsid w:val="00F34D64"/>
    <w:rsid w:val="00F3529D"/>
    <w:rsid w:val="00F36D7D"/>
    <w:rsid w:val="00F370C3"/>
    <w:rsid w:val="00F37C69"/>
    <w:rsid w:val="00F4031A"/>
    <w:rsid w:val="00F42158"/>
    <w:rsid w:val="00F43675"/>
    <w:rsid w:val="00F43BA4"/>
    <w:rsid w:val="00F457D5"/>
    <w:rsid w:val="00F46A83"/>
    <w:rsid w:val="00F4700A"/>
    <w:rsid w:val="00F47B8B"/>
    <w:rsid w:val="00F500DE"/>
    <w:rsid w:val="00F501E5"/>
    <w:rsid w:val="00F512F1"/>
    <w:rsid w:val="00F52112"/>
    <w:rsid w:val="00F52A23"/>
    <w:rsid w:val="00F52C53"/>
    <w:rsid w:val="00F52DC3"/>
    <w:rsid w:val="00F52DEF"/>
    <w:rsid w:val="00F537B5"/>
    <w:rsid w:val="00F537DC"/>
    <w:rsid w:val="00F546C7"/>
    <w:rsid w:val="00F54C19"/>
    <w:rsid w:val="00F55835"/>
    <w:rsid w:val="00F601A2"/>
    <w:rsid w:val="00F60508"/>
    <w:rsid w:val="00F613B8"/>
    <w:rsid w:val="00F6168D"/>
    <w:rsid w:val="00F625CD"/>
    <w:rsid w:val="00F62CF9"/>
    <w:rsid w:val="00F631E3"/>
    <w:rsid w:val="00F632C4"/>
    <w:rsid w:val="00F64C3F"/>
    <w:rsid w:val="00F64ECC"/>
    <w:rsid w:val="00F651CB"/>
    <w:rsid w:val="00F65284"/>
    <w:rsid w:val="00F66612"/>
    <w:rsid w:val="00F673B9"/>
    <w:rsid w:val="00F67E97"/>
    <w:rsid w:val="00F705E5"/>
    <w:rsid w:val="00F70D94"/>
    <w:rsid w:val="00F71A38"/>
    <w:rsid w:val="00F74471"/>
    <w:rsid w:val="00F74D8C"/>
    <w:rsid w:val="00F74E84"/>
    <w:rsid w:val="00F7520C"/>
    <w:rsid w:val="00F76278"/>
    <w:rsid w:val="00F77449"/>
    <w:rsid w:val="00F801FB"/>
    <w:rsid w:val="00F8238F"/>
    <w:rsid w:val="00F82429"/>
    <w:rsid w:val="00F832A9"/>
    <w:rsid w:val="00F832CE"/>
    <w:rsid w:val="00F8389D"/>
    <w:rsid w:val="00F84327"/>
    <w:rsid w:val="00F8466B"/>
    <w:rsid w:val="00F8506A"/>
    <w:rsid w:val="00F85AD5"/>
    <w:rsid w:val="00F85BDA"/>
    <w:rsid w:val="00F8659F"/>
    <w:rsid w:val="00F8695F"/>
    <w:rsid w:val="00F86BAC"/>
    <w:rsid w:val="00F86E77"/>
    <w:rsid w:val="00F87601"/>
    <w:rsid w:val="00F905EF"/>
    <w:rsid w:val="00F9115B"/>
    <w:rsid w:val="00F9218B"/>
    <w:rsid w:val="00F92D9C"/>
    <w:rsid w:val="00F92F1B"/>
    <w:rsid w:val="00F93547"/>
    <w:rsid w:val="00F93D28"/>
    <w:rsid w:val="00F93F88"/>
    <w:rsid w:val="00F943E8"/>
    <w:rsid w:val="00F9591C"/>
    <w:rsid w:val="00F97DE2"/>
    <w:rsid w:val="00FA10C9"/>
    <w:rsid w:val="00FA12C9"/>
    <w:rsid w:val="00FA162F"/>
    <w:rsid w:val="00FA24B1"/>
    <w:rsid w:val="00FA25DB"/>
    <w:rsid w:val="00FA6A7D"/>
    <w:rsid w:val="00FB1E7D"/>
    <w:rsid w:val="00FB2492"/>
    <w:rsid w:val="00FB34DE"/>
    <w:rsid w:val="00FB38FB"/>
    <w:rsid w:val="00FB3B2C"/>
    <w:rsid w:val="00FB43B5"/>
    <w:rsid w:val="00FB49A4"/>
    <w:rsid w:val="00FB5259"/>
    <w:rsid w:val="00FB52FC"/>
    <w:rsid w:val="00FB6195"/>
    <w:rsid w:val="00FB65F3"/>
    <w:rsid w:val="00FB6D86"/>
    <w:rsid w:val="00FB711E"/>
    <w:rsid w:val="00FB718F"/>
    <w:rsid w:val="00FB7922"/>
    <w:rsid w:val="00FC0DA5"/>
    <w:rsid w:val="00FC106D"/>
    <w:rsid w:val="00FC1630"/>
    <w:rsid w:val="00FC618A"/>
    <w:rsid w:val="00FC6AF4"/>
    <w:rsid w:val="00FC717E"/>
    <w:rsid w:val="00FD05C6"/>
    <w:rsid w:val="00FD08C2"/>
    <w:rsid w:val="00FD101D"/>
    <w:rsid w:val="00FD128F"/>
    <w:rsid w:val="00FD14FA"/>
    <w:rsid w:val="00FD193E"/>
    <w:rsid w:val="00FD275F"/>
    <w:rsid w:val="00FD2DFD"/>
    <w:rsid w:val="00FD4A82"/>
    <w:rsid w:val="00FD6DF0"/>
    <w:rsid w:val="00FE05C6"/>
    <w:rsid w:val="00FE0AB0"/>
    <w:rsid w:val="00FE0F18"/>
    <w:rsid w:val="00FE105C"/>
    <w:rsid w:val="00FE1D70"/>
    <w:rsid w:val="00FE223A"/>
    <w:rsid w:val="00FE289B"/>
    <w:rsid w:val="00FE3C2D"/>
    <w:rsid w:val="00FE3CCA"/>
    <w:rsid w:val="00FE5B38"/>
    <w:rsid w:val="00FE5CF4"/>
    <w:rsid w:val="00FE76B5"/>
    <w:rsid w:val="00FE77EF"/>
    <w:rsid w:val="00FE7E97"/>
    <w:rsid w:val="00FF12A5"/>
    <w:rsid w:val="00FF19AD"/>
    <w:rsid w:val="00FF1E46"/>
    <w:rsid w:val="00FF2CEA"/>
    <w:rsid w:val="00FF38B0"/>
    <w:rsid w:val="00FF3D67"/>
    <w:rsid w:val="00FF5377"/>
    <w:rsid w:val="00FF58A0"/>
    <w:rsid w:val="00FF598F"/>
    <w:rsid w:val="00FF6407"/>
    <w:rsid w:val="00FF687B"/>
    <w:rsid w:val="00FF7262"/>
    <w:rsid w:val="011071FB"/>
    <w:rsid w:val="011604EE"/>
    <w:rsid w:val="01346914"/>
    <w:rsid w:val="01462950"/>
    <w:rsid w:val="01796184"/>
    <w:rsid w:val="01C53842"/>
    <w:rsid w:val="01F1576A"/>
    <w:rsid w:val="01FF6F09"/>
    <w:rsid w:val="02172541"/>
    <w:rsid w:val="02355E9B"/>
    <w:rsid w:val="02547464"/>
    <w:rsid w:val="026370DF"/>
    <w:rsid w:val="02F2137A"/>
    <w:rsid w:val="02FE0C27"/>
    <w:rsid w:val="033E390B"/>
    <w:rsid w:val="034E4780"/>
    <w:rsid w:val="035302F8"/>
    <w:rsid w:val="035C17BB"/>
    <w:rsid w:val="03682DD1"/>
    <w:rsid w:val="036E3756"/>
    <w:rsid w:val="037A03FE"/>
    <w:rsid w:val="037D111C"/>
    <w:rsid w:val="03892E8F"/>
    <w:rsid w:val="03A16CE1"/>
    <w:rsid w:val="03C220E6"/>
    <w:rsid w:val="042E044A"/>
    <w:rsid w:val="04460C5D"/>
    <w:rsid w:val="0479177C"/>
    <w:rsid w:val="04962F2C"/>
    <w:rsid w:val="05C07EFC"/>
    <w:rsid w:val="061E794E"/>
    <w:rsid w:val="06234CA8"/>
    <w:rsid w:val="06366141"/>
    <w:rsid w:val="0640336A"/>
    <w:rsid w:val="069807EE"/>
    <w:rsid w:val="06AC0B0F"/>
    <w:rsid w:val="06AF6FA7"/>
    <w:rsid w:val="06CB011C"/>
    <w:rsid w:val="06EA1B0A"/>
    <w:rsid w:val="06F43CF2"/>
    <w:rsid w:val="06F771DB"/>
    <w:rsid w:val="070F50DE"/>
    <w:rsid w:val="071111B1"/>
    <w:rsid w:val="0711441A"/>
    <w:rsid w:val="07372F58"/>
    <w:rsid w:val="075230B2"/>
    <w:rsid w:val="075A1006"/>
    <w:rsid w:val="075D3086"/>
    <w:rsid w:val="0764557F"/>
    <w:rsid w:val="07834BEB"/>
    <w:rsid w:val="07B510F0"/>
    <w:rsid w:val="07D26EB9"/>
    <w:rsid w:val="07E53DD7"/>
    <w:rsid w:val="08194371"/>
    <w:rsid w:val="0826249F"/>
    <w:rsid w:val="08991EB8"/>
    <w:rsid w:val="08E06679"/>
    <w:rsid w:val="090646EC"/>
    <w:rsid w:val="09441779"/>
    <w:rsid w:val="09450156"/>
    <w:rsid w:val="097D7A9B"/>
    <w:rsid w:val="0987142F"/>
    <w:rsid w:val="09A068BD"/>
    <w:rsid w:val="09A76BE4"/>
    <w:rsid w:val="09CB65C3"/>
    <w:rsid w:val="09FD5729"/>
    <w:rsid w:val="0A0E7496"/>
    <w:rsid w:val="0A4E7016"/>
    <w:rsid w:val="0A7B4ED7"/>
    <w:rsid w:val="0A805C64"/>
    <w:rsid w:val="0A811929"/>
    <w:rsid w:val="0A9D2C4D"/>
    <w:rsid w:val="0AB86A22"/>
    <w:rsid w:val="0B1A069E"/>
    <w:rsid w:val="0B5D61A3"/>
    <w:rsid w:val="0BAD7A63"/>
    <w:rsid w:val="0BE04C29"/>
    <w:rsid w:val="0BFF5333"/>
    <w:rsid w:val="0C143BC3"/>
    <w:rsid w:val="0C1772E0"/>
    <w:rsid w:val="0C253B4C"/>
    <w:rsid w:val="0C2B2356"/>
    <w:rsid w:val="0C3029C7"/>
    <w:rsid w:val="0C87353C"/>
    <w:rsid w:val="0C8C71BB"/>
    <w:rsid w:val="0CA82AA1"/>
    <w:rsid w:val="0CD26B86"/>
    <w:rsid w:val="0CF96B9D"/>
    <w:rsid w:val="0CFA4F0A"/>
    <w:rsid w:val="0D062766"/>
    <w:rsid w:val="0D0E1AC8"/>
    <w:rsid w:val="0D3E227B"/>
    <w:rsid w:val="0D3E2B47"/>
    <w:rsid w:val="0D680B9D"/>
    <w:rsid w:val="0D9C4BB0"/>
    <w:rsid w:val="0DEF72E3"/>
    <w:rsid w:val="0E344B02"/>
    <w:rsid w:val="0E4E7143"/>
    <w:rsid w:val="0E7B6E2C"/>
    <w:rsid w:val="0E7C33F7"/>
    <w:rsid w:val="0E953C2E"/>
    <w:rsid w:val="0E9B20E2"/>
    <w:rsid w:val="0EA62779"/>
    <w:rsid w:val="0EB32ED9"/>
    <w:rsid w:val="0EB46E07"/>
    <w:rsid w:val="0EC031F0"/>
    <w:rsid w:val="0EFF67B7"/>
    <w:rsid w:val="0F1377FD"/>
    <w:rsid w:val="0F1D717D"/>
    <w:rsid w:val="0F1F6F23"/>
    <w:rsid w:val="0F2B3D78"/>
    <w:rsid w:val="0F6617B5"/>
    <w:rsid w:val="0F714EE4"/>
    <w:rsid w:val="0F785341"/>
    <w:rsid w:val="0F820478"/>
    <w:rsid w:val="0F975FB1"/>
    <w:rsid w:val="0FAF4A1D"/>
    <w:rsid w:val="0FAF6D7F"/>
    <w:rsid w:val="0FB62789"/>
    <w:rsid w:val="0FCB2FD7"/>
    <w:rsid w:val="0FDE7E94"/>
    <w:rsid w:val="0FEE6FAE"/>
    <w:rsid w:val="108027E3"/>
    <w:rsid w:val="10B14B3E"/>
    <w:rsid w:val="10B6023F"/>
    <w:rsid w:val="10E60DC3"/>
    <w:rsid w:val="10F1132A"/>
    <w:rsid w:val="11191B74"/>
    <w:rsid w:val="111F7DAC"/>
    <w:rsid w:val="114E1451"/>
    <w:rsid w:val="1154272F"/>
    <w:rsid w:val="117F2A05"/>
    <w:rsid w:val="11BD15AF"/>
    <w:rsid w:val="1208249A"/>
    <w:rsid w:val="12214CFB"/>
    <w:rsid w:val="12574383"/>
    <w:rsid w:val="12704C22"/>
    <w:rsid w:val="12772F3E"/>
    <w:rsid w:val="12836593"/>
    <w:rsid w:val="12995C93"/>
    <w:rsid w:val="12A312CB"/>
    <w:rsid w:val="12A849F5"/>
    <w:rsid w:val="12AB2F9C"/>
    <w:rsid w:val="13054AF0"/>
    <w:rsid w:val="130C4592"/>
    <w:rsid w:val="13192772"/>
    <w:rsid w:val="131E2317"/>
    <w:rsid w:val="13510801"/>
    <w:rsid w:val="13581D3B"/>
    <w:rsid w:val="135A405E"/>
    <w:rsid w:val="13C90583"/>
    <w:rsid w:val="13DC648F"/>
    <w:rsid w:val="140E43F0"/>
    <w:rsid w:val="14292D22"/>
    <w:rsid w:val="142D5E94"/>
    <w:rsid w:val="143C23A6"/>
    <w:rsid w:val="144324CD"/>
    <w:rsid w:val="144506C3"/>
    <w:rsid w:val="148827EF"/>
    <w:rsid w:val="14911DAB"/>
    <w:rsid w:val="14A80F48"/>
    <w:rsid w:val="14B72DF5"/>
    <w:rsid w:val="14C3401F"/>
    <w:rsid w:val="14CC3FB0"/>
    <w:rsid w:val="14E91F25"/>
    <w:rsid w:val="156D1162"/>
    <w:rsid w:val="157C7F55"/>
    <w:rsid w:val="15806379"/>
    <w:rsid w:val="15851C78"/>
    <w:rsid w:val="158960F1"/>
    <w:rsid w:val="15AF7257"/>
    <w:rsid w:val="15C37260"/>
    <w:rsid w:val="161A271F"/>
    <w:rsid w:val="162E4A7B"/>
    <w:rsid w:val="163C1CDE"/>
    <w:rsid w:val="16B57852"/>
    <w:rsid w:val="16E619A4"/>
    <w:rsid w:val="17005BB9"/>
    <w:rsid w:val="17CF1108"/>
    <w:rsid w:val="17D27343"/>
    <w:rsid w:val="17D867B9"/>
    <w:rsid w:val="17E77666"/>
    <w:rsid w:val="17FD756B"/>
    <w:rsid w:val="180E48DD"/>
    <w:rsid w:val="181068FC"/>
    <w:rsid w:val="184C1186"/>
    <w:rsid w:val="18777BCA"/>
    <w:rsid w:val="18952B29"/>
    <w:rsid w:val="18D52FFC"/>
    <w:rsid w:val="18D569D5"/>
    <w:rsid w:val="18DD2439"/>
    <w:rsid w:val="18F52703"/>
    <w:rsid w:val="1907688B"/>
    <w:rsid w:val="19170F82"/>
    <w:rsid w:val="191953DB"/>
    <w:rsid w:val="194A3CC1"/>
    <w:rsid w:val="197A09C4"/>
    <w:rsid w:val="198C6F6A"/>
    <w:rsid w:val="19AA3BA3"/>
    <w:rsid w:val="19D62067"/>
    <w:rsid w:val="19FC20AE"/>
    <w:rsid w:val="1A227C1D"/>
    <w:rsid w:val="1A3C60BF"/>
    <w:rsid w:val="1A461499"/>
    <w:rsid w:val="1A6F627E"/>
    <w:rsid w:val="1A8C14EF"/>
    <w:rsid w:val="1AB62807"/>
    <w:rsid w:val="1AB71087"/>
    <w:rsid w:val="1AC92E43"/>
    <w:rsid w:val="1B0C00FA"/>
    <w:rsid w:val="1B6D0700"/>
    <w:rsid w:val="1BA62117"/>
    <w:rsid w:val="1BD00D8B"/>
    <w:rsid w:val="1BDB25D6"/>
    <w:rsid w:val="1BF328A2"/>
    <w:rsid w:val="1BF33F24"/>
    <w:rsid w:val="1C062B33"/>
    <w:rsid w:val="1C1B4EB2"/>
    <w:rsid w:val="1C4069DA"/>
    <w:rsid w:val="1C642993"/>
    <w:rsid w:val="1CA033F7"/>
    <w:rsid w:val="1CC9715A"/>
    <w:rsid w:val="1CD70B0B"/>
    <w:rsid w:val="1CD70C4E"/>
    <w:rsid w:val="1D061E52"/>
    <w:rsid w:val="1D5E26BE"/>
    <w:rsid w:val="1D835D76"/>
    <w:rsid w:val="1DB1281D"/>
    <w:rsid w:val="1DCB6BF8"/>
    <w:rsid w:val="1DD5162B"/>
    <w:rsid w:val="1E030CCE"/>
    <w:rsid w:val="1E233647"/>
    <w:rsid w:val="1EB836FF"/>
    <w:rsid w:val="1EDB53BB"/>
    <w:rsid w:val="1EE559BD"/>
    <w:rsid w:val="1EF310C0"/>
    <w:rsid w:val="1EF871B5"/>
    <w:rsid w:val="1F394DA6"/>
    <w:rsid w:val="1F821417"/>
    <w:rsid w:val="1FA70D13"/>
    <w:rsid w:val="1FA944DB"/>
    <w:rsid w:val="20490C22"/>
    <w:rsid w:val="20781C01"/>
    <w:rsid w:val="207A0142"/>
    <w:rsid w:val="20832198"/>
    <w:rsid w:val="20A26F98"/>
    <w:rsid w:val="20A716CF"/>
    <w:rsid w:val="20A76B21"/>
    <w:rsid w:val="20B134BC"/>
    <w:rsid w:val="20B603F6"/>
    <w:rsid w:val="20BE3626"/>
    <w:rsid w:val="210D3808"/>
    <w:rsid w:val="212773C0"/>
    <w:rsid w:val="21336314"/>
    <w:rsid w:val="21416F56"/>
    <w:rsid w:val="21A46495"/>
    <w:rsid w:val="21AA59AC"/>
    <w:rsid w:val="21C1492A"/>
    <w:rsid w:val="21C343B2"/>
    <w:rsid w:val="21CD5F9A"/>
    <w:rsid w:val="21EB2F04"/>
    <w:rsid w:val="22185546"/>
    <w:rsid w:val="225D3C98"/>
    <w:rsid w:val="2262063B"/>
    <w:rsid w:val="22782C57"/>
    <w:rsid w:val="227C1885"/>
    <w:rsid w:val="22A54BCB"/>
    <w:rsid w:val="22AF2E48"/>
    <w:rsid w:val="22B02849"/>
    <w:rsid w:val="22CE1211"/>
    <w:rsid w:val="22F30739"/>
    <w:rsid w:val="22F524F7"/>
    <w:rsid w:val="22F56C23"/>
    <w:rsid w:val="23137C09"/>
    <w:rsid w:val="232B3B2E"/>
    <w:rsid w:val="235E7C96"/>
    <w:rsid w:val="238C62EF"/>
    <w:rsid w:val="23BA0D50"/>
    <w:rsid w:val="23ED384B"/>
    <w:rsid w:val="23FA0237"/>
    <w:rsid w:val="24154296"/>
    <w:rsid w:val="24633955"/>
    <w:rsid w:val="248B76D8"/>
    <w:rsid w:val="24914094"/>
    <w:rsid w:val="24AC27A1"/>
    <w:rsid w:val="252907BA"/>
    <w:rsid w:val="25427C24"/>
    <w:rsid w:val="254809DD"/>
    <w:rsid w:val="25535073"/>
    <w:rsid w:val="255E1E8D"/>
    <w:rsid w:val="2589527B"/>
    <w:rsid w:val="25C265CD"/>
    <w:rsid w:val="25C92E34"/>
    <w:rsid w:val="263B09F5"/>
    <w:rsid w:val="26907E6A"/>
    <w:rsid w:val="269D4A2D"/>
    <w:rsid w:val="26B3058A"/>
    <w:rsid w:val="26D36143"/>
    <w:rsid w:val="26EF1BA9"/>
    <w:rsid w:val="26F745E0"/>
    <w:rsid w:val="273C31A0"/>
    <w:rsid w:val="27480D87"/>
    <w:rsid w:val="276A362B"/>
    <w:rsid w:val="27B67A7B"/>
    <w:rsid w:val="280F7C51"/>
    <w:rsid w:val="2845166E"/>
    <w:rsid w:val="2879065C"/>
    <w:rsid w:val="288A7EA3"/>
    <w:rsid w:val="289C222B"/>
    <w:rsid w:val="28B1242A"/>
    <w:rsid w:val="28D507CD"/>
    <w:rsid w:val="291F360A"/>
    <w:rsid w:val="29A90543"/>
    <w:rsid w:val="29AF13A2"/>
    <w:rsid w:val="29D237E1"/>
    <w:rsid w:val="29D5443D"/>
    <w:rsid w:val="29E9188D"/>
    <w:rsid w:val="2A3E728F"/>
    <w:rsid w:val="2A493D8C"/>
    <w:rsid w:val="2A616ED4"/>
    <w:rsid w:val="2A63501C"/>
    <w:rsid w:val="2A725CE7"/>
    <w:rsid w:val="2A7711D3"/>
    <w:rsid w:val="2AA135CE"/>
    <w:rsid w:val="2AE20C0D"/>
    <w:rsid w:val="2AF979C8"/>
    <w:rsid w:val="2B0E2043"/>
    <w:rsid w:val="2B505D97"/>
    <w:rsid w:val="2B581A07"/>
    <w:rsid w:val="2B8B0A09"/>
    <w:rsid w:val="2B9A4139"/>
    <w:rsid w:val="2B9E7A99"/>
    <w:rsid w:val="2BA46759"/>
    <w:rsid w:val="2BAB08FF"/>
    <w:rsid w:val="2BB26C6A"/>
    <w:rsid w:val="2BFD70F7"/>
    <w:rsid w:val="2C246EBF"/>
    <w:rsid w:val="2C67095D"/>
    <w:rsid w:val="2C89404D"/>
    <w:rsid w:val="2D0200F8"/>
    <w:rsid w:val="2D1B5C2C"/>
    <w:rsid w:val="2D2036AB"/>
    <w:rsid w:val="2D522E91"/>
    <w:rsid w:val="2D5C6E29"/>
    <w:rsid w:val="2D9460FB"/>
    <w:rsid w:val="2DA03C97"/>
    <w:rsid w:val="2DA72822"/>
    <w:rsid w:val="2DBA0BDD"/>
    <w:rsid w:val="2DF20F4B"/>
    <w:rsid w:val="2EE10A3E"/>
    <w:rsid w:val="2EF12731"/>
    <w:rsid w:val="2F0117F2"/>
    <w:rsid w:val="2F061A7C"/>
    <w:rsid w:val="2F2746A0"/>
    <w:rsid w:val="2F3626D2"/>
    <w:rsid w:val="2F376DC2"/>
    <w:rsid w:val="2F673876"/>
    <w:rsid w:val="301E7235"/>
    <w:rsid w:val="302814AB"/>
    <w:rsid w:val="305B6C8B"/>
    <w:rsid w:val="30BF51A9"/>
    <w:rsid w:val="310D3990"/>
    <w:rsid w:val="311716DC"/>
    <w:rsid w:val="31505549"/>
    <w:rsid w:val="315F6D4E"/>
    <w:rsid w:val="31CB25AD"/>
    <w:rsid w:val="31E0087A"/>
    <w:rsid w:val="32252923"/>
    <w:rsid w:val="32693FC0"/>
    <w:rsid w:val="3279379F"/>
    <w:rsid w:val="32823E47"/>
    <w:rsid w:val="32A413F5"/>
    <w:rsid w:val="32D700C1"/>
    <w:rsid w:val="32E02397"/>
    <w:rsid w:val="33520F2F"/>
    <w:rsid w:val="335A61B8"/>
    <w:rsid w:val="33A85E6C"/>
    <w:rsid w:val="33C259F7"/>
    <w:rsid w:val="33E406F9"/>
    <w:rsid w:val="3448021E"/>
    <w:rsid w:val="345D3660"/>
    <w:rsid w:val="347D19AD"/>
    <w:rsid w:val="35225247"/>
    <w:rsid w:val="355401DE"/>
    <w:rsid w:val="35597D15"/>
    <w:rsid w:val="3590148C"/>
    <w:rsid w:val="35CE49FC"/>
    <w:rsid w:val="35DE1FA7"/>
    <w:rsid w:val="36084555"/>
    <w:rsid w:val="36A901D2"/>
    <w:rsid w:val="36B762E9"/>
    <w:rsid w:val="36F2092E"/>
    <w:rsid w:val="37051CA5"/>
    <w:rsid w:val="37232D02"/>
    <w:rsid w:val="37265C07"/>
    <w:rsid w:val="37570583"/>
    <w:rsid w:val="375975D7"/>
    <w:rsid w:val="37BF497E"/>
    <w:rsid w:val="37D01583"/>
    <w:rsid w:val="37D20E57"/>
    <w:rsid w:val="37F15665"/>
    <w:rsid w:val="37F34EB6"/>
    <w:rsid w:val="380379DC"/>
    <w:rsid w:val="385A4CAA"/>
    <w:rsid w:val="38690002"/>
    <w:rsid w:val="386D09DE"/>
    <w:rsid w:val="388A09BB"/>
    <w:rsid w:val="38CD4CDC"/>
    <w:rsid w:val="38DF5C12"/>
    <w:rsid w:val="38FD672B"/>
    <w:rsid w:val="39146C1F"/>
    <w:rsid w:val="39183407"/>
    <w:rsid w:val="39371F60"/>
    <w:rsid w:val="394E29A9"/>
    <w:rsid w:val="39540FAB"/>
    <w:rsid w:val="39687970"/>
    <w:rsid w:val="39AC7992"/>
    <w:rsid w:val="39C01401"/>
    <w:rsid w:val="39CA5137"/>
    <w:rsid w:val="39F70992"/>
    <w:rsid w:val="3A085A8A"/>
    <w:rsid w:val="3A2669F5"/>
    <w:rsid w:val="3A3F74F1"/>
    <w:rsid w:val="3AC216A2"/>
    <w:rsid w:val="3AF86257"/>
    <w:rsid w:val="3AFE154B"/>
    <w:rsid w:val="3B366F4F"/>
    <w:rsid w:val="3B3E2C68"/>
    <w:rsid w:val="3B41722A"/>
    <w:rsid w:val="3B450B57"/>
    <w:rsid w:val="3C09460C"/>
    <w:rsid w:val="3C5947C9"/>
    <w:rsid w:val="3C73403C"/>
    <w:rsid w:val="3C8B7E58"/>
    <w:rsid w:val="3CBA4A73"/>
    <w:rsid w:val="3CC3575C"/>
    <w:rsid w:val="3CF062FF"/>
    <w:rsid w:val="3D093A5F"/>
    <w:rsid w:val="3D0C1EF4"/>
    <w:rsid w:val="3D236F01"/>
    <w:rsid w:val="3D431478"/>
    <w:rsid w:val="3D43551B"/>
    <w:rsid w:val="3D4B0E38"/>
    <w:rsid w:val="3D8A170D"/>
    <w:rsid w:val="3DB465DE"/>
    <w:rsid w:val="3DEE7873"/>
    <w:rsid w:val="3E78348C"/>
    <w:rsid w:val="3E7F4BF1"/>
    <w:rsid w:val="3EB06DB0"/>
    <w:rsid w:val="3EE16B6F"/>
    <w:rsid w:val="3EED4955"/>
    <w:rsid w:val="3F1C3A9A"/>
    <w:rsid w:val="3F30617F"/>
    <w:rsid w:val="3FA20BFA"/>
    <w:rsid w:val="3FDD5A9E"/>
    <w:rsid w:val="3FF32A17"/>
    <w:rsid w:val="400C0313"/>
    <w:rsid w:val="400F12C7"/>
    <w:rsid w:val="403D6D1D"/>
    <w:rsid w:val="407B2863"/>
    <w:rsid w:val="408A7674"/>
    <w:rsid w:val="40AF3908"/>
    <w:rsid w:val="40D10D5D"/>
    <w:rsid w:val="412620F0"/>
    <w:rsid w:val="413A5992"/>
    <w:rsid w:val="41B00D22"/>
    <w:rsid w:val="41B03FBE"/>
    <w:rsid w:val="420532CF"/>
    <w:rsid w:val="420F49C0"/>
    <w:rsid w:val="425932CC"/>
    <w:rsid w:val="425D7EB7"/>
    <w:rsid w:val="42784CF1"/>
    <w:rsid w:val="42D91F97"/>
    <w:rsid w:val="43023D8B"/>
    <w:rsid w:val="43121B39"/>
    <w:rsid w:val="431A6AEF"/>
    <w:rsid w:val="43432CA0"/>
    <w:rsid w:val="43462978"/>
    <w:rsid w:val="436D43F1"/>
    <w:rsid w:val="439037BD"/>
    <w:rsid w:val="43C11B63"/>
    <w:rsid w:val="43C9289A"/>
    <w:rsid w:val="440569B6"/>
    <w:rsid w:val="440B0713"/>
    <w:rsid w:val="44382D2D"/>
    <w:rsid w:val="44435680"/>
    <w:rsid w:val="44621F2D"/>
    <w:rsid w:val="44B21CE6"/>
    <w:rsid w:val="44BA4C30"/>
    <w:rsid w:val="44BC03D1"/>
    <w:rsid w:val="450536F2"/>
    <w:rsid w:val="450F36CF"/>
    <w:rsid w:val="45222639"/>
    <w:rsid w:val="45796DB6"/>
    <w:rsid w:val="45BE6EAD"/>
    <w:rsid w:val="45ED5FF8"/>
    <w:rsid w:val="46171743"/>
    <w:rsid w:val="46577E13"/>
    <w:rsid w:val="465B0410"/>
    <w:rsid w:val="467518D0"/>
    <w:rsid w:val="467576A4"/>
    <w:rsid w:val="46A0220B"/>
    <w:rsid w:val="46C63504"/>
    <w:rsid w:val="46EB26F6"/>
    <w:rsid w:val="47044992"/>
    <w:rsid w:val="471112E1"/>
    <w:rsid w:val="47202C89"/>
    <w:rsid w:val="47541888"/>
    <w:rsid w:val="476F6BB0"/>
    <w:rsid w:val="478C2AA7"/>
    <w:rsid w:val="47912078"/>
    <w:rsid w:val="47B760F9"/>
    <w:rsid w:val="47D826B8"/>
    <w:rsid w:val="48222DB6"/>
    <w:rsid w:val="482A25E9"/>
    <w:rsid w:val="484671DB"/>
    <w:rsid w:val="48684EA1"/>
    <w:rsid w:val="48906A9A"/>
    <w:rsid w:val="489336D0"/>
    <w:rsid w:val="489C3976"/>
    <w:rsid w:val="48A2749D"/>
    <w:rsid w:val="48B95401"/>
    <w:rsid w:val="48DB62F0"/>
    <w:rsid w:val="48E75F88"/>
    <w:rsid w:val="48F31B34"/>
    <w:rsid w:val="48F3765F"/>
    <w:rsid w:val="490B63E4"/>
    <w:rsid w:val="490C0B0D"/>
    <w:rsid w:val="491C3EC1"/>
    <w:rsid w:val="49246F3A"/>
    <w:rsid w:val="495C08FB"/>
    <w:rsid w:val="497151E2"/>
    <w:rsid w:val="4978393E"/>
    <w:rsid w:val="499B6E69"/>
    <w:rsid w:val="49DA7374"/>
    <w:rsid w:val="49F73D84"/>
    <w:rsid w:val="4A0F498D"/>
    <w:rsid w:val="4A494BEA"/>
    <w:rsid w:val="4A5902A1"/>
    <w:rsid w:val="4A834EB5"/>
    <w:rsid w:val="4AE55E77"/>
    <w:rsid w:val="4AFD65E6"/>
    <w:rsid w:val="4B0355A3"/>
    <w:rsid w:val="4B0E61F2"/>
    <w:rsid w:val="4B1C4E3C"/>
    <w:rsid w:val="4B52030B"/>
    <w:rsid w:val="4B641974"/>
    <w:rsid w:val="4BC974A7"/>
    <w:rsid w:val="4BD619D1"/>
    <w:rsid w:val="4BF45225"/>
    <w:rsid w:val="4BF4624B"/>
    <w:rsid w:val="4BF91CD4"/>
    <w:rsid w:val="4C3C74FE"/>
    <w:rsid w:val="4C5277C3"/>
    <w:rsid w:val="4C6C2CAE"/>
    <w:rsid w:val="4C837A1E"/>
    <w:rsid w:val="4CA536CC"/>
    <w:rsid w:val="4CBE61B5"/>
    <w:rsid w:val="4CFD1407"/>
    <w:rsid w:val="4D0D452F"/>
    <w:rsid w:val="4D7A4A0F"/>
    <w:rsid w:val="4DAA0BAD"/>
    <w:rsid w:val="4DBC3F51"/>
    <w:rsid w:val="4DC24BA7"/>
    <w:rsid w:val="4E375A60"/>
    <w:rsid w:val="4E786B28"/>
    <w:rsid w:val="4E8A2D91"/>
    <w:rsid w:val="4EC53E19"/>
    <w:rsid w:val="4EC711FE"/>
    <w:rsid w:val="4F046F7D"/>
    <w:rsid w:val="4F9926CF"/>
    <w:rsid w:val="4FEB609E"/>
    <w:rsid w:val="4FEE757F"/>
    <w:rsid w:val="50453F93"/>
    <w:rsid w:val="504B0EC4"/>
    <w:rsid w:val="506A69A2"/>
    <w:rsid w:val="50C82384"/>
    <w:rsid w:val="510A2AB6"/>
    <w:rsid w:val="513C7F1E"/>
    <w:rsid w:val="518B7204"/>
    <w:rsid w:val="518F7C81"/>
    <w:rsid w:val="51BC7029"/>
    <w:rsid w:val="51C62F07"/>
    <w:rsid w:val="51CF68F9"/>
    <w:rsid w:val="51E16839"/>
    <w:rsid w:val="521D477A"/>
    <w:rsid w:val="525A5F72"/>
    <w:rsid w:val="52686F24"/>
    <w:rsid w:val="52907C66"/>
    <w:rsid w:val="52B850CE"/>
    <w:rsid w:val="52C14108"/>
    <w:rsid w:val="52CF44CF"/>
    <w:rsid w:val="52D112C5"/>
    <w:rsid w:val="52E4541F"/>
    <w:rsid w:val="52F61E27"/>
    <w:rsid w:val="52FA3B18"/>
    <w:rsid w:val="53056A77"/>
    <w:rsid w:val="5338110C"/>
    <w:rsid w:val="53B01A02"/>
    <w:rsid w:val="53B53749"/>
    <w:rsid w:val="53ED1AE2"/>
    <w:rsid w:val="53F50F28"/>
    <w:rsid w:val="53FD539C"/>
    <w:rsid w:val="54007538"/>
    <w:rsid w:val="540619B3"/>
    <w:rsid w:val="541F599B"/>
    <w:rsid w:val="545C74CC"/>
    <w:rsid w:val="546852FC"/>
    <w:rsid w:val="546F2C90"/>
    <w:rsid w:val="54CA15CC"/>
    <w:rsid w:val="54D7034F"/>
    <w:rsid w:val="54DA7C8B"/>
    <w:rsid w:val="54F83951"/>
    <w:rsid w:val="553C74EF"/>
    <w:rsid w:val="55453BD2"/>
    <w:rsid w:val="554B66E2"/>
    <w:rsid w:val="556B315A"/>
    <w:rsid w:val="55894642"/>
    <w:rsid w:val="558D51EC"/>
    <w:rsid w:val="55B942EE"/>
    <w:rsid w:val="55F6462D"/>
    <w:rsid w:val="55FC2A88"/>
    <w:rsid w:val="56563FC7"/>
    <w:rsid w:val="56902D87"/>
    <w:rsid w:val="56945417"/>
    <w:rsid w:val="56BE6D1E"/>
    <w:rsid w:val="56E04D4E"/>
    <w:rsid w:val="574B2EE3"/>
    <w:rsid w:val="576E7719"/>
    <w:rsid w:val="577B1659"/>
    <w:rsid w:val="577F481A"/>
    <w:rsid w:val="578958DC"/>
    <w:rsid w:val="57A07A40"/>
    <w:rsid w:val="57B91315"/>
    <w:rsid w:val="57F52A83"/>
    <w:rsid w:val="58346FD5"/>
    <w:rsid w:val="588F48E7"/>
    <w:rsid w:val="58BF1CC6"/>
    <w:rsid w:val="58C63D99"/>
    <w:rsid w:val="58D90A64"/>
    <w:rsid w:val="58F97B6C"/>
    <w:rsid w:val="58FD6324"/>
    <w:rsid w:val="59337EE8"/>
    <w:rsid w:val="59476B94"/>
    <w:rsid w:val="59626E5F"/>
    <w:rsid w:val="59942413"/>
    <w:rsid w:val="59B047B8"/>
    <w:rsid w:val="5A131CE8"/>
    <w:rsid w:val="5A1B44D8"/>
    <w:rsid w:val="5A2510B1"/>
    <w:rsid w:val="5A2B76FD"/>
    <w:rsid w:val="5A581D28"/>
    <w:rsid w:val="5A792F82"/>
    <w:rsid w:val="5A7B4489"/>
    <w:rsid w:val="5A8D1F1E"/>
    <w:rsid w:val="5AA9546C"/>
    <w:rsid w:val="5AB03E94"/>
    <w:rsid w:val="5ABC3269"/>
    <w:rsid w:val="5ABD5A3F"/>
    <w:rsid w:val="5AC15FC7"/>
    <w:rsid w:val="5AF65725"/>
    <w:rsid w:val="5AFB3AD1"/>
    <w:rsid w:val="5B1B4057"/>
    <w:rsid w:val="5B1F6E5B"/>
    <w:rsid w:val="5B262715"/>
    <w:rsid w:val="5B756E39"/>
    <w:rsid w:val="5BBA7317"/>
    <w:rsid w:val="5BC57D05"/>
    <w:rsid w:val="5BF17074"/>
    <w:rsid w:val="5C4731BB"/>
    <w:rsid w:val="5C526827"/>
    <w:rsid w:val="5C582542"/>
    <w:rsid w:val="5CA27D39"/>
    <w:rsid w:val="5CC6795D"/>
    <w:rsid w:val="5D2B2D9A"/>
    <w:rsid w:val="5D8974D1"/>
    <w:rsid w:val="5DA073F2"/>
    <w:rsid w:val="5DC21EBC"/>
    <w:rsid w:val="5DF20276"/>
    <w:rsid w:val="5E084B01"/>
    <w:rsid w:val="5E0C6B70"/>
    <w:rsid w:val="5E216835"/>
    <w:rsid w:val="5E6C5432"/>
    <w:rsid w:val="5E705ECA"/>
    <w:rsid w:val="5E8928D2"/>
    <w:rsid w:val="5EE03377"/>
    <w:rsid w:val="5EEA38A0"/>
    <w:rsid w:val="5EEB54B0"/>
    <w:rsid w:val="5EF03524"/>
    <w:rsid w:val="5F042907"/>
    <w:rsid w:val="5F233F07"/>
    <w:rsid w:val="5F474BBA"/>
    <w:rsid w:val="5F4B25D2"/>
    <w:rsid w:val="5F5A09D3"/>
    <w:rsid w:val="5F7D1FAB"/>
    <w:rsid w:val="5FBC691B"/>
    <w:rsid w:val="5FCD3B2E"/>
    <w:rsid w:val="5FDD418E"/>
    <w:rsid w:val="5FE53BD3"/>
    <w:rsid w:val="5FF32FFA"/>
    <w:rsid w:val="60132959"/>
    <w:rsid w:val="60166F4A"/>
    <w:rsid w:val="602369B3"/>
    <w:rsid w:val="604D022A"/>
    <w:rsid w:val="60A22E85"/>
    <w:rsid w:val="60C14D88"/>
    <w:rsid w:val="60CA19FA"/>
    <w:rsid w:val="6104240F"/>
    <w:rsid w:val="615F2EAC"/>
    <w:rsid w:val="6169487C"/>
    <w:rsid w:val="616A12C4"/>
    <w:rsid w:val="616E308D"/>
    <w:rsid w:val="618301BD"/>
    <w:rsid w:val="6189456E"/>
    <w:rsid w:val="61A768B4"/>
    <w:rsid w:val="62071424"/>
    <w:rsid w:val="623466AF"/>
    <w:rsid w:val="625425F2"/>
    <w:rsid w:val="628E33B4"/>
    <w:rsid w:val="62964FD3"/>
    <w:rsid w:val="62D07A6C"/>
    <w:rsid w:val="63252793"/>
    <w:rsid w:val="633E6EB4"/>
    <w:rsid w:val="6341442F"/>
    <w:rsid w:val="636F093C"/>
    <w:rsid w:val="6372595D"/>
    <w:rsid w:val="6374043D"/>
    <w:rsid w:val="638957C1"/>
    <w:rsid w:val="63A21B0D"/>
    <w:rsid w:val="63A94A7B"/>
    <w:rsid w:val="63E60003"/>
    <w:rsid w:val="642A4F4F"/>
    <w:rsid w:val="642F789E"/>
    <w:rsid w:val="64433A5A"/>
    <w:rsid w:val="644B7580"/>
    <w:rsid w:val="64541701"/>
    <w:rsid w:val="64676951"/>
    <w:rsid w:val="64772532"/>
    <w:rsid w:val="648766A9"/>
    <w:rsid w:val="64B27CB0"/>
    <w:rsid w:val="64CF3CBE"/>
    <w:rsid w:val="64F81409"/>
    <w:rsid w:val="65093F56"/>
    <w:rsid w:val="65334879"/>
    <w:rsid w:val="653D7C30"/>
    <w:rsid w:val="65664266"/>
    <w:rsid w:val="65F41488"/>
    <w:rsid w:val="66237202"/>
    <w:rsid w:val="66305CE6"/>
    <w:rsid w:val="664A6904"/>
    <w:rsid w:val="664C1E8E"/>
    <w:rsid w:val="66885632"/>
    <w:rsid w:val="66A13BA6"/>
    <w:rsid w:val="66D65C09"/>
    <w:rsid w:val="67174BF2"/>
    <w:rsid w:val="675E1C26"/>
    <w:rsid w:val="67B22635"/>
    <w:rsid w:val="67C9407E"/>
    <w:rsid w:val="67F5218E"/>
    <w:rsid w:val="680011BF"/>
    <w:rsid w:val="680D3150"/>
    <w:rsid w:val="6853791F"/>
    <w:rsid w:val="68755052"/>
    <w:rsid w:val="69110C93"/>
    <w:rsid w:val="6939225D"/>
    <w:rsid w:val="69CB4A82"/>
    <w:rsid w:val="69D948CA"/>
    <w:rsid w:val="69FB28DD"/>
    <w:rsid w:val="6A2416B7"/>
    <w:rsid w:val="6A4610AD"/>
    <w:rsid w:val="6A4927F7"/>
    <w:rsid w:val="6A615C58"/>
    <w:rsid w:val="6A6C7963"/>
    <w:rsid w:val="6A7E0F5D"/>
    <w:rsid w:val="6A8B4F90"/>
    <w:rsid w:val="6AB00FDA"/>
    <w:rsid w:val="6AF844D3"/>
    <w:rsid w:val="6B206D9D"/>
    <w:rsid w:val="6B3E180E"/>
    <w:rsid w:val="6B7451ED"/>
    <w:rsid w:val="6BB2223B"/>
    <w:rsid w:val="6BD206A5"/>
    <w:rsid w:val="6BD26D48"/>
    <w:rsid w:val="6BF879F1"/>
    <w:rsid w:val="6C08393E"/>
    <w:rsid w:val="6C0E117B"/>
    <w:rsid w:val="6C182D4E"/>
    <w:rsid w:val="6C945884"/>
    <w:rsid w:val="6CD10D28"/>
    <w:rsid w:val="6D002D72"/>
    <w:rsid w:val="6D072ED8"/>
    <w:rsid w:val="6D142F1D"/>
    <w:rsid w:val="6D226ED3"/>
    <w:rsid w:val="6D26714F"/>
    <w:rsid w:val="6D2B551C"/>
    <w:rsid w:val="6D42502B"/>
    <w:rsid w:val="6D8616A8"/>
    <w:rsid w:val="6D973252"/>
    <w:rsid w:val="6DCE34D6"/>
    <w:rsid w:val="6DE1155D"/>
    <w:rsid w:val="6E20427D"/>
    <w:rsid w:val="6E5B66A8"/>
    <w:rsid w:val="6E5E537C"/>
    <w:rsid w:val="6E9375A1"/>
    <w:rsid w:val="6EBC04DC"/>
    <w:rsid w:val="6ED2525C"/>
    <w:rsid w:val="6EE40F2A"/>
    <w:rsid w:val="6F394E32"/>
    <w:rsid w:val="6F43420F"/>
    <w:rsid w:val="6F4A44A9"/>
    <w:rsid w:val="6F532C03"/>
    <w:rsid w:val="6F60077F"/>
    <w:rsid w:val="6F6F2B26"/>
    <w:rsid w:val="6F713682"/>
    <w:rsid w:val="6F7A242D"/>
    <w:rsid w:val="6FB645DF"/>
    <w:rsid w:val="6FEE5E03"/>
    <w:rsid w:val="6FF74EDB"/>
    <w:rsid w:val="702C7A97"/>
    <w:rsid w:val="705C3C64"/>
    <w:rsid w:val="707F631A"/>
    <w:rsid w:val="70B969A5"/>
    <w:rsid w:val="712B13C5"/>
    <w:rsid w:val="71531A47"/>
    <w:rsid w:val="718952D4"/>
    <w:rsid w:val="71B532CC"/>
    <w:rsid w:val="71DA68ED"/>
    <w:rsid w:val="71E21860"/>
    <w:rsid w:val="71E4147D"/>
    <w:rsid w:val="71F605D0"/>
    <w:rsid w:val="72302850"/>
    <w:rsid w:val="72367E0A"/>
    <w:rsid w:val="72397459"/>
    <w:rsid w:val="724333C9"/>
    <w:rsid w:val="72804723"/>
    <w:rsid w:val="72B66C8E"/>
    <w:rsid w:val="72E17E55"/>
    <w:rsid w:val="72F1522F"/>
    <w:rsid w:val="72FD464B"/>
    <w:rsid w:val="731E46C8"/>
    <w:rsid w:val="73284A21"/>
    <w:rsid w:val="732D7EF5"/>
    <w:rsid w:val="736E048F"/>
    <w:rsid w:val="73723ED8"/>
    <w:rsid w:val="73A416F0"/>
    <w:rsid w:val="73B62D40"/>
    <w:rsid w:val="73B667DB"/>
    <w:rsid w:val="73BF36C6"/>
    <w:rsid w:val="73C96249"/>
    <w:rsid w:val="73EC4A76"/>
    <w:rsid w:val="73FA2E61"/>
    <w:rsid w:val="74105F84"/>
    <w:rsid w:val="742C02D0"/>
    <w:rsid w:val="74383B77"/>
    <w:rsid w:val="74730838"/>
    <w:rsid w:val="748D4126"/>
    <w:rsid w:val="74937379"/>
    <w:rsid w:val="74E152AC"/>
    <w:rsid w:val="74E9415D"/>
    <w:rsid w:val="74F81091"/>
    <w:rsid w:val="750E453C"/>
    <w:rsid w:val="752D336A"/>
    <w:rsid w:val="75332649"/>
    <w:rsid w:val="75386490"/>
    <w:rsid w:val="75AE3808"/>
    <w:rsid w:val="75E31EA6"/>
    <w:rsid w:val="7601571F"/>
    <w:rsid w:val="760E6132"/>
    <w:rsid w:val="76497772"/>
    <w:rsid w:val="7676577B"/>
    <w:rsid w:val="76AF7ED8"/>
    <w:rsid w:val="76B5097B"/>
    <w:rsid w:val="77051E64"/>
    <w:rsid w:val="770656F7"/>
    <w:rsid w:val="77067D67"/>
    <w:rsid w:val="77410FA0"/>
    <w:rsid w:val="77417A22"/>
    <w:rsid w:val="774510D0"/>
    <w:rsid w:val="77851890"/>
    <w:rsid w:val="778E7227"/>
    <w:rsid w:val="77927505"/>
    <w:rsid w:val="77AC1AB1"/>
    <w:rsid w:val="77C01AD3"/>
    <w:rsid w:val="77DE147B"/>
    <w:rsid w:val="783D7FC3"/>
    <w:rsid w:val="78543A7B"/>
    <w:rsid w:val="785C43BD"/>
    <w:rsid w:val="786220C1"/>
    <w:rsid w:val="78753525"/>
    <w:rsid w:val="78A87E00"/>
    <w:rsid w:val="78B10B29"/>
    <w:rsid w:val="78B83AD1"/>
    <w:rsid w:val="78CD59C1"/>
    <w:rsid w:val="78E90EF5"/>
    <w:rsid w:val="79041E3B"/>
    <w:rsid w:val="792F3E8A"/>
    <w:rsid w:val="79375241"/>
    <w:rsid w:val="798B246E"/>
    <w:rsid w:val="799272C2"/>
    <w:rsid w:val="79945F4C"/>
    <w:rsid w:val="79C83A87"/>
    <w:rsid w:val="79FA2B1B"/>
    <w:rsid w:val="7A19553A"/>
    <w:rsid w:val="7A2D430B"/>
    <w:rsid w:val="7A41249D"/>
    <w:rsid w:val="7A495293"/>
    <w:rsid w:val="7A783981"/>
    <w:rsid w:val="7A8261A9"/>
    <w:rsid w:val="7A965738"/>
    <w:rsid w:val="7AB63971"/>
    <w:rsid w:val="7ACA67BB"/>
    <w:rsid w:val="7AD324E9"/>
    <w:rsid w:val="7B1732D8"/>
    <w:rsid w:val="7B18419A"/>
    <w:rsid w:val="7B35734A"/>
    <w:rsid w:val="7B476907"/>
    <w:rsid w:val="7B8D303E"/>
    <w:rsid w:val="7BB80919"/>
    <w:rsid w:val="7C0A7452"/>
    <w:rsid w:val="7C24777F"/>
    <w:rsid w:val="7C4C61DE"/>
    <w:rsid w:val="7C6B2E58"/>
    <w:rsid w:val="7C876E30"/>
    <w:rsid w:val="7CE75597"/>
    <w:rsid w:val="7CEF1D89"/>
    <w:rsid w:val="7D1312C2"/>
    <w:rsid w:val="7D1A62A5"/>
    <w:rsid w:val="7D1A72F8"/>
    <w:rsid w:val="7D1C5F9E"/>
    <w:rsid w:val="7DBC6700"/>
    <w:rsid w:val="7DC93B5B"/>
    <w:rsid w:val="7DDE3BE3"/>
    <w:rsid w:val="7DDF7B0F"/>
    <w:rsid w:val="7DEB7B3C"/>
    <w:rsid w:val="7E0614AD"/>
    <w:rsid w:val="7E121751"/>
    <w:rsid w:val="7E145FC1"/>
    <w:rsid w:val="7E156FC8"/>
    <w:rsid w:val="7E932EC3"/>
    <w:rsid w:val="7EA46073"/>
    <w:rsid w:val="7EC77422"/>
    <w:rsid w:val="7ED279FD"/>
    <w:rsid w:val="7EDF4BD3"/>
    <w:rsid w:val="7EF1417E"/>
    <w:rsid w:val="7F0A0F58"/>
    <w:rsid w:val="7F0F6FCF"/>
    <w:rsid w:val="7F63465D"/>
    <w:rsid w:val="7F682B5E"/>
    <w:rsid w:val="7F861011"/>
    <w:rsid w:val="7F8F488B"/>
    <w:rsid w:val="7F913256"/>
    <w:rsid w:val="7FA34FD1"/>
    <w:rsid w:val="7FD80CB9"/>
    <w:rsid w:val="7FE2585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qFormat="1"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1"/>
    <w:pPr>
      <w:spacing w:before="54"/>
      <w:ind w:left="228"/>
      <w:outlineLvl w:val="1"/>
    </w:pPr>
    <w:rPr>
      <w:rFonts w:ascii="黑体" w:hAnsi="黑体" w:eastAsia="黑体" w:cs="黑体"/>
      <w:sz w:val="32"/>
      <w:szCs w:val="32"/>
    </w:rPr>
  </w:style>
  <w:style w:type="paragraph" w:styleId="4">
    <w:name w:val="heading 2"/>
    <w:basedOn w:val="1"/>
    <w:next w:val="1"/>
    <w:qFormat/>
    <w:uiPriority w:val="0"/>
    <w:pPr>
      <w:keepNext/>
      <w:keepLines/>
      <w:spacing w:before="260" w:after="260" w:line="416" w:lineRule="auto"/>
      <w:outlineLvl w:val="1"/>
    </w:pPr>
    <w:rPr>
      <w:rFonts w:ascii="Cambria" w:hAnsi="Cambria"/>
      <w:b/>
      <w:bCs/>
      <w:sz w:val="32"/>
      <w:szCs w:val="32"/>
    </w:rPr>
  </w:style>
  <w:style w:type="paragraph" w:styleId="2">
    <w:name w:val="heading 3"/>
    <w:basedOn w:val="1"/>
    <w:next w:val="1"/>
    <w:qFormat/>
    <w:uiPriority w:val="0"/>
    <w:pPr>
      <w:keepNext/>
      <w:keepLines/>
      <w:spacing w:before="260" w:after="260" w:line="413" w:lineRule="auto"/>
      <w:outlineLvl w:val="2"/>
    </w:pPr>
    <w:rPr>
      <w:b/>
      <w:bCs/>
      <w:sz w:val="32"/>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36"/>
    <w:qFormat/>
    <w:uiPriority w:val="0"/>
    <w:pPr>
      <w:spacing w:line="500" w:lineRule="exact"/>
      <w:ind w:firstLine="200" w:firstLineChars="200"/>
    </w:pPr>
    <w:rPr>
      <w:sz w:val="24"/>
    </w:rPr>
  </w:style>
  <w:style w:type="paragraph" w:styleId="6">
    <w:name w:val="Document Map"/>
    <w:basedOn w:val="1"/>
    <w:qFormat/>
    <w:uiPriority w:val="0"/>
    <w:pPr>
      <w:shd w:val="clear" w:color="auto" w:fill="000080"/>
    </w:pPr>
  </w:style>
  <w:style w:type="paragraph" w:styleId="7">
    <w:name w:val="annotation text"/>
    <w:basedOn w:val="1"/>
    <w:link w:val="33"/>
    <w:qFormat/>
    <w:uiPriority w:val="0"/>
    <w:pPr>
      <w:jc w:val="left"/>
    </w:pPr>
  </w:style>
  <w:style w:type="paragraph" w:styleId="8">
    <w:name w:val="Body Text 3"/>
    <w:basedOn w:val="1"/>
    <w:qFormat/>
    <w:uiPriority w:val="0"/>
    <w:rPr>
      <w:sz w:val="24"/>
    </w:rPr>
  </w:style>
  <w:style w:type="paragraph" w:styleId="9">
    <w:name w:val="Body Text"/>
    <w:basedOn w:val="1"/>
    <w:next w:val="10"/>
    <w:qFormat/>
    <w:uiPriority w:val="0"/>
    <w:rPr>
      <w:sz w:val="18"/>
    </w:rPr>
  </w:style>
  <w:style w:type="paragraph" w:styleId="10">
    <w:name w:val="List Bullet 5"/>
    <w:basedOn w:val="1"/>
    <w:semiHidden/>
    <w:unhideWhenUsed/>
    <w:qFormat/>
    <w:uiPriority w:val="0"/>
    <w:pPr>
      <w:numPr>
        <w:ilvl w:val="0"/>
        <w:numId w:val="1"/>
      </w:numPr>
    </w:pPr>
  </w:style>
  <w:style w:type="paragraph" w:styleId="11">
    <w:name w:val="Body Text Indent"/>
    <w:basedOn w:val="1"/>
    <w:qFormat/>
    <w:uiPriority w:val="0"/>
    <w:pPr>
      <w:ind w:left="714" w:leftChars="340" w:firstLine="148" w:firstLineChars="100"/>
    </w:pPr>
    <w:rPr>
      <w:spacing w:val="-16"/>
      <w:sz w:val="18"/>
    </w:rPr>
  </w:style>
  <w:style w:type="paragraph" w:styleId="12">
    <w:name w:val="Plain Text"/>
    <w:basedOn w:val="1"/>
    <w:link w:val="46"/>
    <w:qFormat/>
    <w:uiPriority w:val="0"/>
    <w:pPr>
      <w:widowControl/>
      <w:spacing w:line="360" w:lineRule="auto"/>
      <w:jc w:val="left"/>
    </w:pPr>
    <w:rPr>
      <w:rFonts w:ascii="宋体" w:hAnsi="Courier New" w:cs="Courier New"/>
      <w:szCs w:val="21"/>
      <w:lang w:eastAsia="en-US" w:bidi="en-US"/>
    </w:rPr>
  </w:style>
  <w:style w:type="paragraph" w:styleId="13">
    <w:name w:val="Date"/>
    <w:basedOn w:val="1"/>
    <w:next w:val="1"/>
    <w:qFormat/>
    <w:uiPriority w:val="0"/>
    <w:pPr>
      <w:ind w:left="100" w:leftChars="2500"/>
    </w:pPr>
    <w:rPr>
      <w:sz w:val="28"/>
    </w:rPr>
  </w:style>
  <w:style w:type="paragraph" w:styleId="14">
    <w:name w:val="Body Text Indent 2"/>
    <w:basedOn w:val="1"/>
    <w:qFormat/>
    <w:uiPriority w:val="0"/>
    <w:pPr>
      <w:spacing w:line="640" w:lineRule="exact"/>
      <w:ind w:firstLine="640"/>
    </w:pPr>
    <w:rPr>
      <w:rFonts w:ascii="仿宋_GB2312" w:eastAsia="仿宋_GB2312"/>
      <w:kern w:val="0"/>
      <w:sz w:val="32"/>
    </w:rPr>
  </w:style>
  <w:style w:type="paragraph" w:styleId="15">
    <w:name w:val="Balloon Text"/>
    <w:basedOn w:val="1"/>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List"/>
    <w:basedOn w:val="1"/>
    <w:qFormat/>
    <w:uiPriority w:val="0"/>
    <w:pPr>
      <w:ind w:left="200" w:hanging="200" w:hangingChars="200"/>
    </w:pPr>
  </w:style>
  <w:style w:type="paragraph" w:styleId="19">
    <w:name w:val="Body Text 2"/>
    <w:basedOn w:val="1"/>
    <w:qFormat/>
    <w:uiPriority w:val="0"/>
    <w:rPr>
      <w:sz w:val="15"/>
    </w:rPr>
  </w:style>
  <w:style w:type="paragraph" w:styleId="2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1">
    <w:name w:val="annotation subject"/>
    <w:basedOn w:val="7"/>
    <w:next w:val="7"/>
    <w:link w:val="34"/>
    <w:qFormat/>
    <w:uiPriority w:val="0"/>
    <w:rPr>
      <w:b/>
      <w:bCs/>
    </w:rPr>
  </w:style>
  <w:style w:type="paragraph" w:styleId="22">
    <w:name w:val="Body Text First Indent 2"/>
    <w:basedOn w:val="11"/>
    <w:qFormat/>
    <w:uiPriority w:val="0"/>
    <w:pPr>
      <w:tabs>
        <w:tab w:val="left" w:pos="420"/>
        <w:tab w:val="left" w:pos="870"/>
        <w:tab w:val="left" w:pos="3150"/>
      </w:tabs>
      <w:autoSpaceDE w:val="0"/>
      <w:autoSpaceDN w:val="0"/>
      <w:spacing w:beforeLines="25" w:line="336" w:lineRule="auto"/>
      <w:ind w:firstLine="527" w:firstLineChars="0"/>
    </w:pPr>
    <w:rPr>
      <w:rFonts w:ascii="宋体"/>
      <w:szCs w:val="28"/>
    </w:rPr>
  </w:style>
  <w:style w:type="table" w:styleId="24">
    <w:name w:val="Table Grid"/>
    <w:basedOn w:val="2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6">
    <w:name w:val="Strong"/>
    <w:qFormat/>
    <w:uiPriority w:val="22"/>
    <w:rPr>
      <w:b/>
      <w:bCs/>
    </w:rPr>
  </w:style>
  <w:style w:type="character" w:styleId="27">
    <w:name w:val="page number"/>
    <w:basedOn w:val="25"/>
    <w:qFormat/>
    <w:uiPriority w:val="0"/>
  </w:style>
  <w:style w:type="character" w:styleId="28">
    <w:name w:val="Hyperlink"/>
    <w:qFormat/>
    <w:uiPriority w:val="0"/>
    <w:rPr>
      <w:color w:val="261CDC"/>
      <w:u w:val="single"/>
    </w:rPr>
  </w:style>
  <w:style w:type="character" w:styleId="29">
    <w:name w:val="annotation reference"/>
    <w:qFormat/>
    <w:uiPriority w:val="0"/>
    <w:rPr>
      <w:sz w:val="21"/>
      <w:szCs w:val="21"/>
    </w:rPr>
  </w:style>
  <w:style w:type="paragraph" w:customStyle="1" w:styleId="30">
    <w:name w:val="正文 首行缩进:  2 字符"/>
    <w:basedOn w:val="1"/>
    <w:qFormat/>
    <w:uiPriority w:val="99"/>
    <w:pPr>
      <w:ind w:firstLine="579" w:firstLineChars="200"/>
    </w:pPr>
    <w:rPr>
      <w:rFonts w:cs="宋体"/>
    </w:rPr>
  </w:style>
  <w:style w:type="character" w:customStyle="1" w:styleId="31">
    <w:name w:val="图表文字 Char"/>
    <w:link w:val="32"/>
    <w:qFormat/>
    <w:uiPriority w:val="0"/>
    <w:rPr>
      <w:rFonts w:ascii="仿宋_GB2312" w:eastAsia="仿宋_GB2312"/>
      <w:kern w:val="2"/>
      <w:sz w:val="21"/>
      <w:lang w:val="en-US" w:eastAsia="zh-CN" w:bidi="ar-SA"/>
    </w:rPr>
  </w:style>
  <w:style w:type="paragraph" w:customStyle="1" w:styleId="32">
    <w:name w:val="图表文字"/>
    <w:basedOn w:val="1"/>
    <w:link w:val="31"/>
    <w:qFormat/>
    <w:uiPriority w:val="0"/>
    <w:pPr>
      <w:jc w:val="center"/>
    </w:pPr>
    <w:rPr>
      <w:rFonts w:ascii="仿宋_GB2312" w:eastAsia="仿宋_GB2312"/>
      <w:szCs w:val="20"/>
    </w:rPr>
  </w:style>
  <w:style w:type="character" w:customStyle="1" w:styleId="33">
    <w:name w:val="批注文字 字符"/>
    <w:link w:val="7"/>
    <w:qFormat/>
    <w:uiPriority w:val="0"/>
    <w:rPr>
      <w:kern w:val="2"/>
      <w:sz w:val="21"/>
      <w:szCs w:val="24"/>
    </w:rPr>
  </w:style>
  <w:style w:type="character" w:customStyle="1" w:styleId="34">
    <w:name w:val="批注主题 字符"/>
    <w:link w:val="21"/>
    <w:qFormat/>
    <w:uiPriority w:val="0"/>
    <w:rPr>
      <w:b/>
      <w:bCs/>
      <w:kern w:val="2"/>
      <w:sz w:val="21"/>
      <w:szCs w:val="24"/>
    </w:rPr>
  </w:style>
  <w:style w:type="character" w:customStyle="1" w:styleId="35">
    <w:name w:val="批注框文本 Char Char"/>
    <w:qFormat/>
    <w:uiPriority w:val="0"/>
    <w:rPr>
      <w:kern w:val="2"/>
      <w:sz w:val="18"/>
      <w:szCs w:val="18"/>
    </w:rPr>
  </w:style>
  <w:style w:type="character" w:customStyle="1" w:styleId="36">
    <w:name w:val="正文缩进 字符"/>
    <w:link w:val="5"/>
    <w:qFormat/>
    <w:uiPriority w:val="0"/>
    <w:rPr>
      <w:rFonts w:eastAsia="宋体"/>
      <w:kern w:val="2"/>
      <w:sz w:val="24"/>
      <w:szCs w:val="24"/>
      <w:lang w:val="en-US" w:eastAsia="zh-CN" w:bidi="ar-SA"/>
    </w:rPr>
  </w:style>
  <w:style w:type="character" w:customStyle="1" w:styleId="37">
    <w:name w:val="页码1"/>
    <w:basedOn w:val="25"/>
    <w:qFormat/>
    <w:uiPriority w:val="0"/>
  </w:style>
  <w:style w:type="paragraph" w:customStyle="1" w:styleId="38">
    <w:name w:val="表题"/>
    <w:qFormat/>
    <w:uiPriority w:val="0"/>
    <w:pPr>
      <w:adjustRightInd w:val="0"/>
      <w:spacing w:before="280" w:after="40"/>
      <w:jc w:val="center"/>
    </w:pPr>
    <w:rPr>
      <w:rFonts w:ascii="Times New Roman" w:hAnsi="Times New Roman" w:eastAsia="黑体" w:cs="Times New Roman"/>
      <w:kern w:val="18"/>
      <w:sz w:val="18"/>
      <w:lang w:val="en-US" w:eastAsia="zh-CN" w:bidi="ar-SA"/>
    </w:rPr>
  </w:style>
  <w:style w:type="paragraph" w:customStyle="1" w:styleId="39">
    <w:name w:val="Char Char Char Char Char Char Char Char Char Char Char Char Char Char Char Char Char Char Char Char Char Char Char Char"/>
    <w:basedOn w:val="1"/>
    <w:qFormat/>
    <w:uiPriority w:val="0"/>
    <w:rPr>
      <w:sz w:val="24"/>
    </w:rPr>
  </w:style>
  <w:style w:type="paragraph" w:customStyle="1" w:styleId="40">
    <w:name w:val="Char3"/>
    <w:basedOn w:val="1"/>
    <w:qFormat/>
    <w:uiPriority w:val="0"/>
  </w:style>
  <w:style w:type="paragraph" w:customStyle="1" w:styleId="41">
    <w:name w:val="表格1"/>
    <w:basedOn w:val="12"/>
    <w:qFormat/>
    <w:uiPriority w:val="0"/>
    <w:pPr>
      <w:widowControl w:val="0"/>
      <w:spacing w:line="340" w:lineRule="exact"/>
      <w:jc w:val="center"/>
    </w:pPr>
    <w:rPr>
      <w:rFonts w:hAnsi="Times New Roman" w:cs="Times New Roman"/>
      <w:sz w:val="18"/>
      <w:szCs w:val="20"/>
      <w:lang w:eastAsia="zh-CN" w:bidi="ar-SA"/>
    </w:rPr>
  </w:style>
  <w:style w:type="paragraph" w:customStyle="1" w:styleId="42">
    <w:name w:val="_Style 11"/>
    <w:basedOn w:val="1"/>
    <w:qFormat/>
    <w:uiPriority w:val="0"/>
    <w:rPr>
      <w:sz w:val="24"/>
    </w:rPr>
  </w:style>
  <w:style w:type="paragraph" w:customStyle="1" w:styleId="43">
    <w:name w:val="默认段落字体 Para Char"/>
    <w:basedOn w:val="1"/>
    <w:qFormat/>
    <w:uiPriority w:val="0"/>
    <w:rPr>
      <w:sz w:val="24"/>
    </w:rPr>
  </w:style>
  <w:style w:type="paragraph" w:customStyle="1" w:styleId="44">
    <w:name w:val="表格03"/>
    <w:basedOn w:val="1"/>
    <w:qFormat/>
    <w:uiPriority w:val="0"/>
    <w:pPr>
      <w:spacing w:line="400" w:lineRule="exact"/>
      <w:jc w:val="center"/>
    </w:pPr>
    <w:rPr>
      <w:color w:val="000000"/>
      <w:sz w:val="24"/>
      <w:szCs w:val="20"/>
    </w:rPr>
  </w:style>
  <w:style w:type="paragraph" w:customStyle="1" w:styleId="45">
    <w:name w:val="表头"/>
    <w:basedOn w:val="1"/>
    <w:qFormat/>
    <w:uiPriority w:val="0"/>
    <w:pPr>
      <w:adjustRightInd w:val="0"/>
      <w:snapToGrid w:val="0"/>
      <w:spacing w:line="360" w:lineRule="auto"/>
      <w:jc w:val="center"/>
      <w:textAlignment w:val="baseline"/>
    </w:pPr>
    <w:rPr>
      <w:rFonts w:ascii="宋体"/>
      <w:snapToGrid w:val="0"/>
      <w:spacing w:val="6"/>
      <w:kern w:val="10"/>
      <w:sz w:val="24"/>
    </w:rPr>
  </w:style>
  <w:style w:type="character" w:customStyle="1" w:styleId="46">
    <w:name w:val="纯文本 字符"/>
    <w:link w:val="12"/>
    <w:qFormat/>
    <w:uiPriority w:val="0"/>
    <w:rPr>
      <w:rFonts w:ascii="宋体" w:hAnsi="Courier New" w:cs="Courier New"/>
      <w:kern w:val="2"/>
      <w:sz w:val="21"/>
      <w:szCs w:val="21"/>
      <w:lang w:eastAsia="en-US" w:bidi="en-US"/>
    </w:rPr>
  </w:style>
  <w:style w:type="paragraph" w:customStyle="1" w:styleId="47">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48">
    <w:name w:val="font21"/>
    <w:basedOn w:val="25"/>
    <w:qFormat/>
    <w:uiPriority w:val="0"/>
    <w:rPr>
      <w:rFonts w:hint="eastAsia" w:ascii="宋体" w:hAnsi="宋体" w:eastAsia="宋体" w:cs="宋体"/>
      <w:color w:val="000000"/>
      <w:sz w:val="22"/>
      <w:szCs w:val="22"/>
      <w:u w:val="none"/>
    </w:rPr>
  </w:style>
  <w:style w:type="paragraph" w:customStyle="1" w:styleId="49">
    <w:name w:val="标题 21"/>
    <w:basedOn w:val="1"/>
    <w:qFormat/>
    <w:uiPriority w:val="1"/>
    <w:pPr>
      <w:ind w:left="240"/>
      <w:jc w:val="left"/>
      <w:outlineLvl w:val="2"/>
    </w:pPr>
    <w:rPr>
      <w:rFonts w:ascii="Microsoft JhengHei" w:hAnsi="Microsoft JhengHei" w:eastAsia="Microsoft JhengHei" w:cstheme="minorBidi"/>
      <w:b/>
      <w:bCs/>
      <w:kern w:val="0"/>
      <w:sz w:val="32"/>
      <w:szCs w:val="32"/>
      <w:lang w:eastAsia="en-US"/>
    </w:rPr>
  </w:style>
  <w:style w:type="paragraph" w:customStyle="1" w:styleId="50">
    <w:name w:val="标题 31"/>
    <w:basedOn w:val="1"/>
    <w:qFormat/>
    <w:uiPriority w:val="1"/>
    <w:pPr>
      <w:ind w:left="1953"/>
      <w:jc w:val="left"/>
      <w:outlineLvl w:val="3"/>
    </w:pPr>
    <w:rPr>
      <w:rFonts w:ascii="Microsoft JhengHei" w:hAnsi="Microsoft JhengHei" w:eastAsia="Microsoft JhengHei" w:cstheme="minorBidi"/>
      <w:b/>
      <w:bCs/>
      <w:kern w:val="0"/>
      <w:sz w:val="28"/>
      <w:szCs w:val="28"/>
      <w:lang w:eastAsia="en-US"/>
    </w:rPr>
  </w:style>
  <w:style w:type="paragraph" w:customStyle="1" w:styleId="51">
    <w:name w:val="Table Paragraph"/>
    <w:basedOn w:val="1"/>
    <w:qFormat/>
    <w:uiPriority w:val="1"/>
  </w:style>
  <w:style w:type="paragraph" w:customStyle="1" w:styleId="52">
    <w:name w:val="表格"/>
    <w:basedOn w:val="1"/>
    <w:next w:val="1"/>
    <w:qFormat/>
    <w:uiPriority w:val="0"/>
    <w:pPr>
      <w:keepNext/>
      <w:adjustRightInd w:val="0"/>
      <w:snapToGrid w:val="0"/>
      <w:jc w:val="center"/>
    </w:pPr>
    <w:rPr>
      <w:color w:val="000000"/>
      <w:kern w:val="0"/>
      <w:position w:val="-2"/>
      <w:szCs w:val="20"/>
    </w:rPr>
  </w:style>
  <w:style w:type="character" w:customStyle="1" w:styleId="53">
    <w:name w:val="font01"/>
    <w:basedOn w:val="25"/>
    <w:qFormat/>
    <w:uiPriority w:val="0"/>
    <w:rPr>
      <w:rFonts w:hint="default" w:ascii="Times New Roman" w:hAnsi="Times New Roman" w:cs="Times New Roman"/>
      <w:color w:val="000000"/>
      <w:sz w:val="21"/>
      <w:szCs w:val="21"/>
      <w:u w:val="none"/>
    </w:rPr>
  </w:style>
  <w:style w:type="character" w:customStyle="1" w:styleId="54">
    <w:name w:val="font51"/>
    <w:basedOn w:val="25"/>
    <w:qFormat/>
    <w:uiPriority w:val="0"/>
    <w:rPr>
      <w:rFonts w:hint="eastAsia" w:ascii="宋体" w:hAnsi="宋体" w:eastAsia="宋体" w:cs="宋体"/>
      <w:color w:val="000000"/>
      <w:sz w:val="21"/>
      <w:szCs w:val="21"/>
      <w:u w:val="none"/>
    </w:rPr>
  </w:style>
  <w:style w:type="paragraph" w:customStyle="1" w:styleId="55">
    <w:name w:val="表格文字小"/>
    <w:basedOn w:val="1"/>
    <w:qFormat/>
    <w:uiPriority w:val="0"/>
    <w:pPr>
      <w:jc w:val="center"/>
    </w:pPr>
    <w:rPr>
      <w:rFonts w:eastAsia="仿宋"/>
      <w:szCs w:val="20"/>
    </w:rPr>
  </w:style>
  <w:style w:type="paragraph" w:customStyle="1" w:styleId="56">
    <w:name w:val="表格内文字1"/>
    <w:basedOn w:val="1"/>
    <w:qFormat/>
    <w:uiPriority w:val="0"/>
    <w:pPr>
      <w:spacing w:line="240" w:lineRule="exact"/>
      <w:jc w:val="center"/>
      <w:textAlignment w:val="baseline"/>
    </w:pPr>
    <w:rPr>
      <w:spacing w:val="6"/>
      <w:kern w:val="0"/>
      <w:szCs w:val="21"/>
    </w:rPr>
  </w:style>
  <w:style w:type="paragraph" w:styleId="57">
    <w:name w:val="List Paragraph"/>
    <w:basedOn w:val="1"/>
    <w:qFormat/>
    <w:uiPriority w:val="34"/>
    <w:pPr>
      <w:spacing w:line="360" w:lineRule="auto"/>
      <w:ind w:firstLine="420" w:firstLineChars="200"/>
    </w:pPr>
    <w:rPr>
      <w:sz w:val="24"/>
    </w:rPr>
  </w:style>
  <w:style w:type="character" w:customStyle="1" w:styleId="58">
    <w:name w:val="font11"/>
    <w:basedOn w:val="25"/>
    <w:qFormat/>
    <w:uiPriority w:val="0"/>
    <w:rPr>
      <w:rFonts w:hint="default" w:ascii="Times New Roman" w:hAnsi="Times New Roman" w:cs="Times New Roman"/>
      <w:color w:val="000000"/>
      <w:sz w:val="21"/>
      <w:szCs w:val="21"/>
      <w:u w:val="none"/>
    </w:rPr>
  </w:style>
  <w:style w:type="paragraph" w:customStyle="1" w:styleId="59">
    <w:name w:val="小四表文左齐"/>
    <w:basedOn w:val="1"/>
    <w:qFormat/>
    <w:uiPriority w:val="0"/>
    <w:pPr>
      <w:jc w:val="center"/>
    </w:pPr>
    <w:rPr>
      <w:rFonts w:ascii="宋体" w:hAnsi="宋体"/>
      <w:kern w:val="0"/>
      <w:szCs w:val="21"/>
    </w:rPr>
  </w:style>
  <w:style w:type="paragraph" w:customStyle="1" w:styleId="60">
    <w:name w:val="0正文"/>
    <w:basedOn w:val="20"/>
    <w:qFormat/>
    <w:uiPriority w:val="0"/>
    <w:pPr>
      <w:spacing w:before="0" w:beforeAutospacing="0" w:after="0" w:afterAutospacing="0"/>
      <w:ind w:firstLine="482"/>
      <w:jc w:val="both"/>
    </w:pPr>
    <w:rPr>
      <w:rFonts w:ascii="Times New Roman" w:hAnsi="Times New Roman"/>
      <w:kern w:val="2"/>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8" Type="http://schemas.openxmlformats.org/officeDocument/2006/relationships/fontTable" Target="fontTable.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header" Target="header1.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footer" Target="footer2.xml"/><Relationship Id="rId39" Type="http://schemas.openxmlformats.org/officeDocument/2006/relationships/image" Target="media/image28.jpe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85B7F4-7644-4179-AE0E-0107332E3DF4}">
  <ds:schemaRefs/>
</ds:datastoreItem>
</file>

<file path=docProps/app.xml><?xml version="1.0" encoding="utf-8"?>
<Properties xmlns="http://schemas.openxmlformats.org/officeDocument/2006/extended-properties" xmlns:vt="http://schemas.openxmlformats.org/officeDocument/2006/docPropsVTypes">
  <Template>Normal.dotm</Template>
  <Company>JSIPT</Company>
  <Pages>65</Pages>
  <Words>12316</Words>
  <Characters>13781</Characters>
  <Lines>1</Lines>
  <Paragraphs>1</Paragraphs>
  <TotalTime>1</TotalTime>
  <ScaleCrop>false</ScaleCrop>
  <LinksUpToDate>false</LinksUpToDate>
  <CharactersWithSpaces>13911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2015-07-19T23:49:00Z</dcterms:created>
  <dc:creator>QIN</dc:creator>
  <cp:lastModifiedBy>1413470458</cp:lastModifiedBy>
  <cp:lastPrinted>2020-08-24T01:29:00Z</cp:lastPrinted>
  <dcterms:modified xsi:type="dcterms:W3CDTF">2023-05-05T03:42:11Z</dcterms:modified>
  <dc:title>建 设 项 目 环 保 设 施 竣 工</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9FB4C1A9C5F54597BFA592D3EFB2C06C</vt:lpwstr>
  </property>
</Properties>
</file>