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01" w:line="417" w:lineRule="auto"/>
        <w:ind w:left="120" w:right="236" w:firstLine="420"/>
        <w:jc w:val="center"/>
        <w:rPr>
          <w:rFonts w:hint="default" w:ascii="Times New Roman" w:hAnsi="Times New Roman" w:cs="Times New Roman" w:eastAsiaTheme="majorEastAsia"/>
          <w:b/>
          <w:bCs/>
          <w:spacing w:val="-1"/>
          <w:sz w:val="44"/>
          <w:szCs w:val="44"/>
        </w:rPr>
      </w:pPr>
    </w:p>
    <w:p>
      <w:pPr>
        <w:pStyle w:val="6"/>
        <w:spacing w:before="101" w:line="417" w:lineRule="auto"/>
        <w:ind w:left="120" w:right="236" w:firstLine="420"/>
        <w:jc w:val="center"/>
        <w:rPr>
          <w:rFonts w:hint="default" w:ascii="Times New Roman" w:hAnsi="Times New Roman" w:cs="Times New Roman" w:eastAsiaTheme="majorEastAsia"/>
          <w:b/>
          <w:bCs/>
          <w:spacing w:val="-1"/>
          <w:sz w:val="44"/>
          <w:szCs w:val="44"/>
        </w:rPr>
      </w:pPr>
    </w:p>
    <w:p>
      <w:pPr>
        <w:pStyle w:val="6"/>
        <w:spacing w:before="101" w:line="417" w:lineRule="auto"/>
        <w:ind w:left="120" w:right="236" w:firstLine="420"/>
        <w:jc w:val="center"/>
        <w:rPr>
          <w:rFonts w:hint="default" w:ascii="Times New Roman" w:hAnsi="Times New Roman" w:cs="Times New Roman" w:eastAsiaTheme="majorEastAsia"/>
          <w:b/>
          <w:bCs/>
          <w:spacing w:val="-1"/>
          <w:sz w:val="44"/>
          <w:szCs w:val="44"/>
        </w:rPr>
      </w:pPr>
    </w:p>
    <w:p>
      <w:pPr>
        <w:pStyle w:val="6"/>
        <w:spacing w:before="101" w:line="417" w:lineRule="auto"/>
        <w:ind w:left="120" w:right="236" w:firstLine="420"/>
        <w:jc w:val="center"/>
        <w:rPr>
          <w:rFonts w:hint="default" w:ascii="Times New Roman" w:hAnsi="Times New Roman" w:cs="Times New Roman" w:eastAsiaTheme="majorEastAsia"/>
          <w:b/>
          <w:bCs/>
          <w:spacing w:val="-1"/>
          <w:sz w:val="44"/>
          <w:szCs w:val="44"/>
        </w:rPr>
      </w:pPr>
    </w:p>
    <w:p>
      <w:pPr>
        <w:pStyle w:val="6"/>
        <w:spacing w:before="101" w:line="417" w:lineRule="auto"/>
        <w:ind w:right="236"/>
        <w:jc w:val="center"/>
        <w:rPr>
          <w:rFonts w:hint="default" w:ascii="Times New Roman" w:hAnsi="Times New Roman" w:eastAsia="Times New Roman" w:cs="Times New Roman"/>
          <w:spacing w:val="-1"/>
          <w:sz w:val="24"/>
        </w:rPr>
      </w:pPr>
      <w:r>
        <w:rPr>
          <w:rFonts w:hint="eastAsia" w:ascii="Times New Roman" w:hAnsi="Times New Roman" w:cs="Times New Roman" w:eastAsiaTheme="majorEastAsia"/>
          <w:b/>
          <w:bCs/>
          <w:spacing w:val="-1"/>
          <w:sz w:val="44"/>
          <w:szCs w:val="44"/>
          <w:lang w:eastAsia="zh-CN"/>
        </w:rPr>
        <w:t>海安天宇塑业有限公司塑料泡沫制品生产销售项目</w:t>
      </w:r>
      <w:r>
        <w:rPr>
          <w:rFonts w:hint="default" w:ascii="Times New Roman" w:hAnsi="Times New Roman" w:cs="Times New Roman" w:eastAsiaTheme="majorEastAsia"/>
          <w:b/>
          <w:bCs/>
          <w:spacing w:val="-1"/>
          <w:sz w:val="44"/>
          <w:szCs w:val="44"/>
          <w:lang w:eastAsia="zh-CN"/>
        </w:rPr>
        <w:t>竣工环境保</w:t>
      </w:r>
      <w:r>
        <w:rPr>
          <w:rFonts w:hint="default" w:ascii="Times New Roman" w:hAnsi="Times New Roman" w:cs="Times New Roman" w:eastAsiaTheme="majorEastAsia"/>
          <w:b/>
          <w:bCs/>
          <w:spacing w:val="-1"/>
          <w:sz w:val="44"/>
          <w:szCs w:val="44"/>
        </w:rPr>
        <w:t>护验收意见</w:t>
      </w:r>
    </w:p>
    <w:p>
      <w:pPr>
        <w:pStyle w:val="5"/>
        <w:ind w:left="0" w:leftChars="0" w:firstLine="0" w:firstLineChars="0"/>
        <w:rPr>
          <w:rFonts w:eastAsia="仿宋"/>
          <w:sz w:val="28"/>
          <w:szCs w:val="28"/>
        </w:rPr>
      </w:pPr>
    </w:p>
    <w:p>
      <w:pPr>
        <w:pStyle w:val="5"/>
        <w:ind w:left="0" w:leftChars="0" w:firstLine="0" w:firstLineChars="0"/>
        <w:rPr>
          <w:rFonts w:eastAsia="仿宋"/>
          <w:sz w:val="28"/>
          <w:szCs w:val="28"/>
        </w:rPr>
      </w:pPr>
    </w:p>
    <w:p>
      <w:pPr>
        <w:pStyle w:val="5"/>
        <w:ind w:left="0" w:leftChars="0" w:firstLine="0" w:firstLineChars="0"/>
        <w:rPr>
          <w:rFonts w:eastAsia="仿宋"/>
          <w:sz w:val="28"/>
          <w:szCs w:val="28"/>
        </w:rPr>
      </w:pPr>
    </w:p>
    <w:p>
      <w:pPr>
        <w:pStyle w:val="5"/>
        <w:ind w:left="0" w:leftChars="0" w:firstLine="0" w:firstLineChars="0"/>
        <w:rPr>
          <w:rFonts w:eastAsia="仿宋"/>
          <w:sz w:val="28"/>
          <w:szCs w:val="28"/>
        </w:rPr>
      </w:pPr>
    </w:p>
    <w:p>
      <w:pPr>
        <w:pStyle w:val="5"/>
        <w:ind w:left="0" w:leftChars="0" w:firstLine="0" w:firstLineChars="0"/>
        <w:rPr>
          <w:rFonts w:eastAsia="仿宋"/>
          <w:sz w:val="28"/>
          <w:szCs w:val="28"/>
        </w:rPr>
      </w:pPr>
    </w:p>
    <w:p>
      <w:pPr>
        <w:pStyle w:val="5"/>
        <w:ind w:left="0" w:leftChars="0" w:firstLine="0" w:firstLineChars="0"/>
        <w:rPr>
          <w:rFonts w:eastAsia="仿宋"/>
          <w:sz w:val="28"/>
          <w:szCs w:val="28"/>
        </w:rPr>
      </w:pPr>
    </w:p>
    <w:p>
      <w:pPr>
        <w:pStyle w:val="5"/>
        <w:ind w:left="0" w:leftChars="0" w:firstLine="0" w:firstLineChars="0"/>
        <w:rPr>
          <w:rFonts w:eastAsia="仿宋"/>
          <w:sz w:val="28"/>
          <w:szCs w:val="28"/>
        </w:rPr>
      </w:pPr>
    </w:p>
    <w:p>
      <w:pPr>
        <w:pStyle w:val="6"/>
        <w:spacing w:before="101" w:line="417" w:lineRule="auto"/>
        <w:ind w:left="120" w:right="236" w:firstLine="420"/>
        <w:jc w:val="center"/>
        <w:rPr>
          <w:rFonts w:hint="default" w:ascii="Times New Roman" w:hAnsi="Times New Roman" w:cs="Times New Roman" w:eastAsiaTheme="majorEastAsia"/>
          <w:b/>
          <w:bCs/>
          <w:spacing w:val="-1"/>
          <w:sz w:val="44"/>
          <w:szCs w:val="44"/>
        </w:rPr>
      </w:pPr>
    </w:p>
    <w:p>
      <w:pPr>
        <w:pStyle w:val="6"/>
        <w:spacing w:before="101" w:line="417" w:lineRule="auto"/>
        <w:ind w:left="120" w:right="236" w:firstLine="420"/>
        <w:jc w:val="center"/>
        <w:rPr>
          <w:rFonts w:hint="default" w:ascii="Times New Roman" w:hAnsi="Times New Roman" w:cs="Times New Roman" w:eastAsiaTheme="majorEastAsia"/>
          <w:b/>
          <w:bCs/>
          <w:spacing w:val="-1"/>
          <w:sz w:val="44"/>
          <w:szCs w:val="44"/>
        </w:rPr>
      </w:pPr>
    </w:p>
    <w:p>
      <w:pPr>
        <w:pStyle w:val="6"/>
        <w:spacing w:before="101" w:line="417" w:lineRule="auto"/>
        <w:ind w:left="120" w:right="236" w:firstLine="420"/>
        <w:jc w:val="center"/>
        <w:rPr>
          <w:rFonts w:hint="default" w:ascii="Times New Roman" w:hAnsi="Times New Roman" w:cs="Times New Roman" w:eastAsiaTheme="majorEastAsia"/>
          <w:b/>
          <w:bCs/>
          <w:spacing w:val="-1"/>
          <w:sz w:val="44"/>
          <w:szCs w:val="44"/>
        </w:rPr>
      </w:pPr>
    </w:p>
    <w:p>
      <w:pPr>
        <w:pStyle w:val="6"/>
        <w:spacing w:before="101" w:line="417" w:lineRule="auto"/>
        <w:ind w:left="120" w:right="236" w:firstLine="420"/>
        <w:jc w:val="center"/>
        <w:rPr>
          <w:rFonts w:hint="default" w:ascii="Times New Roman" w:hAnsi="Times New Roman" w:cs="Times New Roman" w:eastAsiaTheme="majorEastAsia"/>
          <w:b/>
          <w:bCs/>
          <w:spacing w:val="-1"/>
          <w:sz w:val="44"/>
          <w:szCs w:val="44"/>
        </w:rPr>
      </w:pPr>
    </w:p>
    <w:p>
      <w:pPr>
        <w:pStyle w:val="6"/>
        <w:spacing w:before="101" w:line="240" w:lineRule="auto"/>
        <w:ind w:right="236"/>
        <w:jc w:val="center"/>
        <w:rPr>
          <w:rFonts w:hint="default" w:ascii="Times New Roman" w:hAnsi="Times New Roman" w:eastAsia="Times New Roman" w:cs="Times New Roman"/>
          <w:spacing w:val="-1"/>
          <w:sz w:val="24"/>
        </w:rPr>
      </w:pPr>
      <w:r>
        <w:rPr>
          <w:rFonts w:hint="eastAsia" w:ascii="Times New Roman" w:hAnsi="Times New Roman" w:cs="Times New Roman" w:eastAsiaTheme="majorEastAsia"/>
          <w:b/>
          <w:bCs/>
          <w:spacing w:val="-1"/>
          <w:sz w:val="44"/>
          <w:szCs w:val="44"/>
          <w:lang w:eastAsia="zh-CN"/>
        </w:rPr>
        <w:t>海安天宇塑业有限公司塑料泡沫制品生产销售项目</w:t>
      </w:r>
      <w:r>
        <w:rPr>
          <w:rFonts w:hint="default" w:ascii="Times New Roman" w:hAnsi="Times New Roman" w:cs="Times New Roman" w:eastAsiaTheme="majorEastAsia"/>
          <w:b/>
          <w:bCs/>
          <w:spacing w:val="-1"/>
          <w:sz w:val="44"/>
          <w:szCs w:val="44"/>
        </w:rPr>
        <w:t>竣工环境保护验收意见</w:t>
      </w:r>
    </w:p>
    <w:p>
      <w:pPr>
        <w:pStyle w:val="6"/>
        <w:spacing w:before="101" w:line="417" w:lineRule="auto"/>
        <w:ind w:left="120" w:right="236" w:firstLine="420"/>
        <w:jc w:val="both"/>
        <w:rPr>
          <w:rFonts w:hint="default" w:ascii="Times New Roman" w:hAnsi="Times New Roman" w:cs="Times New Roman"/>
        </w:rPr>
      </w:pPr>
      <w:r>
        <w:rPr>
          <w:rFonts w:hint="default" w:ascii="Times New Roman" w:hAnsi="Times New Roman" w:cs="Times New Roman"/>
          <w:color w:val="000000" w:themeColor="text1"/>
          <w:spacing w:val="-11"/>
          <w:lang w:eastAsia="zh-CN"/>
        </w:rPr>
        <w:t>2</w:t>
      </w:r>
      <w:r>
        <w:rPr>
          <w:rFonts w:hint="default" w:ascii="Times New Roman" w:hAnsi="Times New Roman" w:cs="Times New Roman"/>
          <w:color w:val="000000" w:themeColor="text1"/>
          <w:spacing w:val="-11"/>
          <w:highlight w:val="none"/>
          <w:lang w:eastAsia="zh-CN"/>
        </w:rPr>
        <w:t>0</w:t>
      </w:r>
      <w:r>
        <w:rPr>
          <w:rFonts w:hint="eastAsia" w:ascii="Times New Roman" w:hAnsi="Times New Roman" w:cs="Times New Roman"/>
          <w:color w:val="000000" w:themeColor="text1"/>
          <w:spacing w:val="-11"/>
          <w:highlight w:val="none"/>
          <w:lang w:val="en-US" w:eastAsia="zh-CN"/>
        </w:rPr>
        <w:t>23</w:t>
      </w:r>
      <w:r>
        <w:rPr>
          <w:rFonts w:hint="default" w:ascii="Times New Roman" w:hAnsi="Times New Roman" w:cs="Times New Roman"/>
          <w:color w:val="000000" w:themeColor="text1"/>
          <w:spacing w:val="-11"/>
          <w:highlight w:val="none"/>
          <w:lang w:eastAsia="zh-CN"/>
        </w:rPr>
        <w:t>年</w:t>
      </w:r>
      <w:r>
        <w:rPr>
          <w:rFonts w:hint="eastAsia" w:ascii="Times New Roman" w:hAnsi="Times New Roman" w:cs="Times New Roman"/>
          <w:color w:val="000000" w:themeColor="text1"/>
          <w:spacing w:val="-11"/>
          <w:highlight w:val="none"/>
          <w:lang w:val="en-US" w:eastAsia="zh-CN"/>
        </w:rPr>
        <w:t>4</w:t>
      </w:r>
      <w:r>
        <w:rPr>
          <w:rFonts w:hint="default" w:ascii="Times New Roman" w:hAnsi="Times New Roman" w:cs="Times New Roman"/>
          <w:color w:val="000000" w:themeColor="text1"/>
          <w:spacing w:val="-11"/>
          <w:highlight w:val="none"/>
          <w:lang w:eastAsia="zh-CN"/>
        </w:rPr>
        <w:t>月</w:t>
      </w:r>
      <w:r>
        <w:rPr>
          <w:rFonts w:hint="eastAsia" w:ascii="Times New Roman" w:hAnsi="Times New Roman" w:cs="Times New Roman"/>
          <w:color w:val="000000" w:themeColor="text1"/>
          <w:spacing w:val="-11"/>
          <w:highlight w:val="none"/>
          <w:lang w:val="en-US" w:eastAsia="zh-CN"/>
        </w:rPr>
        <w:t>13</w:t>
      </w:r>
      <w:r>
        <w:rPr>
          <w:rFonts w:hint="default" w:ascii="Times New Roman" w:hAnsi="Times New Roman" w:cs="Times New Roman"/>
          <w:color w:val="000000" w:themeColor="text1"/>
          <w:spacing w:val="-11"/>
          <w:lang w:eastAsia="zh-CN"/>
        </w:rPr>
        <w:t>日，</w:t>
      </w:r>
      <w:r>
        <w:rPr>
          <w:rFonts w:hint="eastAsia" w:ascii="Times New Roman" w:hAnsi="Times New Roman" w:cs="Times New Roman"/>
          <w:color w:val="000000" w:themeColor="text1"/>
          <w:spacing w:val="-11"/>
          <w:lang w:eastAsia="zh-CN"/>
        </w:rPr>
        <w:t>根据《海安天宇塑业有限公司塑料泡沫制品生产销售项目</w:t>
      </w:r>
      <w:r>
        <w:rPr>
          <w:rFonts w:hint="default" w:ascii="Times New Roman" w:hAnsi="Times New Roman" w:cs="Times New Roman"/>
          <w:spacing w:val="-11"/>
        </w:rPr>
        <w:t>竣工环</w:t>
      </w:r>
      <w:r>
        <w:rPr>
          <w:rFonts w:hint="default" w:ascii="Times New Roman" w:hAnsi="Times New Roman" w:cs="Times New Roman"/>
          <w:spacing w:val="-8"/>
        </w:rPr>
        <w:t>境保护验收</w:t>
      </w:r>
      <w:r>
        <w:rPr>
          <w:rFonts w:hint="eastAsia" w:ascii="Times New Roman" w:hAnsi="Times New Roman" w:cs="Times New Roman"/>
          <w:spacing w:val="-8"/>
          <w:lang w:eastAsia="zh-CN"/>
        </w:rPr>
        <w:t>监测</w:t>
      </w:r>
      <w:r>
        <w:rPr>
          <w:rFonts w:hint="default" w:ascii="Times New Roman" w:hAnsi="Times New Roman" w:cs="Times New Roman"/>
          <w:spacing w:val="-8"/>
        </w:rPr>
        <w:t>报告</w:t>
      </w:r>
      <w:r>
        <w:rPr>
          <w:rFonts w:hint="eastAsia" w:ascii="Times New Roman" w:hAnsi="Times New Roman" w:cs="Times New Roman"/>
          <w:spacing w:val="-11"/>
          <w:lang w:eastAsia="zh-CN"/>
        </w:rPr>
        <w:t>》</w:t>
      </w:r>
      <w:r>
        <w:rPr>
          <w:rFonts w:hint="default" w:ascii="Times New Roman" w:hAnsi="Times New Roman" w:cs="Times New Roman"/>
          <w:spacing w:val="-8"/>
        </w:rPr>
        <w:t>并对照《建设项目竣工环境保护验收暂行办法》，严</w:t>
      </w:r>
      <w:r>
        <w:rPr>
          <w:rFonts w:hint="default" w:ascii="Times New Roman" w:hAnsi="Times New Roman" w:cs="Times New Roman"/>
          <w:spacing w:val="-9"/>
        </w:rPr>
        <w:t>格依照国家有关法律法规、建设项目竣工环境保护验收技术规范、本</w:t>
      </w:r>
      <w:r>
        <w:rPr>
          <w:rFonts w:hint="default" w:ascii="Times New Roman" w:hAnsi="Times New Roman" w:cs="Times New Roman"/>
          <w:spacing w:val="3"/>
        </w:rPr>
        <w:t>项目环境影响评价</w:t>
      </w:r>
      <w:r>
        <w:rPr>
          <w:rFonts w:hint="eastAsia" w:ascii="Times New Roman" w:hAnsi="Times New Roman" w:cs="Times New Roman"/>
          <w:spacing w:val="3"/>
          <w:lang w:eastAsia="zh-CN"/>
        </w:rPr>
        <w:t>报告表</w:t>
      </w:r>
      <w:r>
        <w:rPr>
          <w:rFonts w:hint="default" w:ascii="Times New Roman" w:hAnsi="Times New Roman" w:cs="Times New Roman"/>
          <w:spacing w:val="3"/>
        </w:rPr>
        <w:t>和审批部门审批决定等要求对本项目进行</w:t>
      </w:r>
      <w:r>
        <w:rPr>
          <w:rFonts w:hint="default" w:ascii="Times New Roman" w:hAnsi="Times New Roman" w:cs="Times New Roman"/>
          <w:spacing w:val="-2"/>
        </w:rPr>
        <w:t>验收，提出意见如下：</w:t>
      </w:r>
    </w:p>
    <w:p>
      <w:pPr>
        <w:pStyle w:val="6"/>
        <w:spacing w:before="101" w:line="417" w:lineRule="auto"/>
        <w:ind w:left="120" w:right="236" w:firstLine="420"/>
        <w:jc w:val="both"/>
        <w:rPr>
          <w:rFonts w:hint="default" w:ascii="Times New Roman" w:hAnsi="Times New Roman" w:cs="Times New Roman"/>
          <w:b/>
          <w:bCs/>
          <w:spacing w:val="-11"/>
          <w:lang w:eastAsia="zh-CN"/>
        </w:rPr>
      </w:pPr>
      <w:bookmarkStart w:id="0" w:name="一、工程建设基本情况"/>
      <w:bookmarkEnd w:id="0"/>
      <w:r>
        <w:rPr>
          <w:rFonts w:hint="default" w:ascii="Times New Roman" w:hAnsi="Times New Roman" w:cs="Times New Roman"/>
          <w:b/>
          <w:bCs/>
          <w:spacing w:val="-11"/>
          <w:lang w:eastAsia="zh-CN"/>
        </w:rPr>
        <w:t>一、工程建设基本情况</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（一）建设地点、规模、主要建设内容</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项目名称：</w:t>
      </w:r>
      <w:r>
        <w:rPr>
          <w:rFonts w:hint="eastAsia" w:ascii="Times New Roman" w:hAnsi="Times New Roman" w:cs="Times New Roman"/>
          <w:spacing w:val="-11"/>
          <w:lang w:eastAsia="zh-CN"/>
        </w:rPr>
        <w:t>海安天宇塑业有限公司塑料泡沫制品生产销售项目</w:t>
      </w:r>
    </w:p>
    <w:p>
      <w:pPr>
        <w:pStyle w:val="6"/>
        <w:spacing w:before="101" w:line="417" w:lineRule="auto"/>
        <w:ind w:left="120" w:right="236" w:firstLine="420"/>
        <w:jc w:val="both"/>
        <w:rPr>
          <w:rFonts w:hint="eastAsia" w:ascii="Times New Roman" w:hAnsi="Times New Roman" w:eastAsia="宋体" w:cs="Times New Roman"/>
          <w:spacing w:val="-11"/>
          <w:lang w:val="en-US" w:eastAsia="zh-CN"/>
        </w:rPr>
      </w:pPr>
      <w:r>
        <w:rPr>
          <w:rFonts w:hint="default" w:ascii="Times New Roman" w:hAnsi="Times New Roman" w:cs="Times New Roman"/>
          <w:spacing w:val="-11"/>
          <w:lang w:eastAsia="zh-CN"/>
        </w:rPr>
        <w:t>建设性质：</w:t>
      </w:r>
      <w:r>
        <w:rPr>
          <w:rFonts w:hint="eastAsia" w:ascii="Times New Roman" w:hAnsi="Times New Roman" w:cs="Times New Roman"/>
          <w:spacing w:val="-11"/>
          <w:lang w:eastAsia="zh-CN"/>
        </w:rPr>
        <w:t>新建</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建设地点：</w:t>
      </w:r>
      <w:r>
        <w:rPr>
          <w:rFonts w:hint="eastAsia" w:ascii="Times New Roman" w:hAnsi="Times New Roman" w:cs="Times New Roman"/>
          <w:spacing w:val="-11"/>
          <w:lang w:eastAsia="zh-CN"/>
        </w:rPr>
        <w:t>海安市海安镇曙光东路</w:t>
      </w:r>
    </w:p>
    <w:p>
      <w:pPr>
        <w:keepNext w:val="0"/>
        <w:keepLines w:val="0"/>
        <w:suppressLineNumbers w:val="0"/>
        <w:tabs>
          <w:tab w:val="left" w:pos="3900"/>
        </w:tabs>
        <w:spacing w:before="156" w:beforeLines="50" w:beforeAutospacing="0" w:after="0" w:afterAutospacing="0"/>
        <w:ind w:left="0" w:right="0" w:firstLine="442" w:firstLineChars="200"/>
        <w:jc w:val="center"/>
        <w:rPr>
          <w:rFonts w:hint="eastAsia" w:ascii="宋体" w:hAnsi="宋体" w:eastAsia="宋体" w:cs="宋体"/>
          <w:b/>
          <w:szCs w:val="21"/>
        </w:rPr>
      </w:pPr>
      <w:r>
        <w:rPr>
          <w:rFonts w:hint="eastAsia" w:ascii="宋体" w:hAnsi="宋体" w:eastAsia="宋体" w:cs="宋体"/>
          <w:b/>
          <w:szCs w:val="21"/>
        </w:rPr>
        <w:t>项目公用及辅助工程一览表</w:t>
      </w:r>
    </w:p>
    <w:tbl>
      <w:tblPr>
        <w:tblStyle w:val="8"/>
        <w:tblW w:w="499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804"/>
        <w:gridCol w:w="3127"/>
        <w:gridCol w:w="404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tcBorders>
              <w:tl2br w:val="nil"/>
              <w:tr2bl w:val="nil"/>
            </w:tcBorders>
            <w:noWrap w:val="0"/>
            <w:vAlign w:val="center"/>
          </w:tcPr>
          <w:p>
            <w:pPr>
              <w:ind w:left="-114" w:leftChars="-52" w:right="-112" w:rightChars="-51"/>
              <w:jc w:val="center"/>
              <w:rPr>
                <w:rFonts w:hint="eastAsia" w:ascii="仿宋" w:hAnsi="仿宋" w:eastAsia="仿宋" w:cs="仿宋"/>
                <w:b/>
                <w:color w:val="auto"/>
                <w:szCs w:val="21"/>
              </w:rPr>
            </w:pPr>
            <w:r>
              <w:rPr>
                <w:rFonts w:hint="eastAsia" w:ascii="仿宋" w:hAnsi="仿宋" w:eastAsia="仿宋" w:cs="仿宋"/>
                <w:b/>
                <w:color w:val="auto"/>
                <w:szCs w:val="21"/>
              </w:rPr>
              <w:t>类别</w:t>
            </w:r>
          </w:p>
        </w:tc>
        <w:tc>
          <w:tcPr>
            <w:tcW w:w="906" w:type="pct"/>
            <w:tcBorders>
              <w:tl2br w:val="nil"/>
              <w:tr2bl w:val="nil"/>
            </w:tcBorders>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建设名称</w:t>
            </w:r>
          </w:p>
        </w:tc>
        <w:tc>
          <w:tcPr>
            <w:tcW w:w="1570" w:type="pct"/>
            <w:tcBorders>
              <w:tl2br w:val="nil"/>
              <w:tr2bl w:val="nil"/>
            </w:tcBorders>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lang w:eastAsia="zh-CN"/>
              </w:rPr>
              <w:t>环评</w:t>
            </w:r>
            <w:r>
              <w:rPr>
                <w:rFonts w:hint="eastAsia" w:ascii="仿宋" w:hAnsi="仿宋" w:eastAsia="仿宋" w:cs="仿宋"/>
                <w:b/>
                <w:color w:val="auto"/>
                <w:szCs w:val="21"/>
              </w:rPr>
              <w:t>设计</w:t>
            </w:r>
          </w:p>
        </w:tc>
        <w:tc>
          <w:tcPr>
            <w:tcW w:w="2031" w:type="pct"/>
            <w:tcBorders>
              <w:tl2br w:val="nil"/>
              <w:tr2bl w:val="nil"/>
            </w:tcBorders>
            <w:noWrap w:val="0"/>
            <w:vAlign w:val="center"/>
          </w:tcPr>
          <w:p>
            <w:pPr>
              <w:jc w:val="center"/>
              <w:rPr>
                <w:rFonts w:hint="eastAsia" w:ascii="仿宋" w:hAnsi="仿宋" w:eastAsia="仿宋" w:cs="仿宋"/>
                <w:b/>
                <w:color w:val="auto"/>
                <w:szCs w:val="21"/>
                <w:lang w:eastAsia="zh-CN"/>
              </w:rPr>
            </w:pPr>
            <w:r>
              <w:rPr>
                <w:rFonts w:hint="eastAsia" w:ascii="仿宋" w:hAnsi="仿宋" w:eastAsia="仿宋" w:cs="仿宋"/>
                <w:b/>
                <w:color w:val="auto"/>
                <w:szCs w:val="21"/>
                <w:lang w:eastAsia="zh-CN"/>
              </w:rPr>
              <w:t>验收情况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restart"/>
            <w:tcBorders>
              <w:tl2br w:val="nil"/>
              <w:tr2bl w:val="nil"/>
            </w:tcBorders>
            <w:noWrap w:val="0"/>
            <w:vAlign w:val="center"/>
          </w:tcPr>
          <w:p>
            <w:pPr>
              <w:ind w:left="-114" w:leftChars="-52" w:right="-112" w:rightChars="-51"/>
              <w:jc w:val="center"/>
              <w:rPr>
                <w:rFonts w:hint="eastAsia" w:ascii="仿宋" w:hAnsi="仿宋" w:eastAsia="仿宋" w:cs="仿宋"/>
                <w:b/>
                <w:color w:val="auto"/>
                <w:szCs w:val="21"/>
              </w:rPr>
            </w:pPr>
            <w:r>
              <w:rPr>
                <w:rFonts w:hint="eastAsia" w:ascii="仿宋" w:hAnsi="仿宋" w:eastAsia="仿宋" w:cs="仿宋"/>
                <w:b/>
                <w:color w:val="auto"/>
                <w:szCs w:val="21"/>
              </w:rPr>
              <w:t>贮运</w:t>
            </w:r>
          </w:p>
          <w:p>
            <w:pPr>
              <w:ind w:left="-114" w:leftChars="-52" w:right="-112" w:rightChars="-51"/>
              <w:jc w:val="center"/>
              <w:rPr>
                <w:rFonts w:hint="eastAsia" w:ascii="仿宋" w:hAnsi="仿宋" w:eastAsia="仿宋" w:cs="仿宋"/>
                <w:color w:val="auto"/>
                <w:szCs w:val="21"/>
              </w:rPr>
            </w:pPr>
            <w:r>
              <w:rPr>
                <w:rFonts w:hint="eastAsia" w:ascii="仿宋" w:hAnsi="仿宋" w:eastAsia="仿宋" w:cs="仿宋"/>
                <w:b/>
                <w:color w:val="auto"/>
                <w:szCs w:val="21"/>
              </w:rPr>
              <w:t>工程</w:t>
            </w:r>
          </w:p>
        </w:tc>
        <w:tc>
          <w:tcPr>
            <w:tcW w:w="906" w:type="pct"/>
            <w:tcBorders>
              <w:tl2br w:val="nil"/>
              <w:tr2bl w:val="nil"/>
            </w:tcBorders>
            <w:noWrap w:val="0"/>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原料仓库</w:t>
            </w:r>
          </w:p>
        </w:tc>
        <w:tc>
          <w:tcPr>
            <w:tcW w:w="1570"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lang w:val="en-US" w:eastAsia="zh-CN"/>
              </w:rPr>
              <w:t>/</w:t>
            </w:r>
          </w:p>
        </w:tc>
        <w:tc>
          <w:tcPr>
            <w:tcW w:w="2031" w:type="pct"/>
            <w:tcBorders>
              <w:tl2br w:val="nil"/>
              <w:tr2bl w:val="nil"/>
            </w:tcBorders>
            <w:noWrap w:val="0"/>
            <w:vAlign w:val="center"/>
          </w:tcPr>
          <w:p>
            <w:pPr>
              <w:ind w:left="0" w:leftChars="0" w:right="0" w:rightChars="0"/>
              <w:jc w:val="center"/>
              <w:rPr>
                <w:rFonts w:hint="default" w:ascii="仿宋" w:hAnsi="仿宋" w:eastAsia="仿宋" w:cs="仿宋"/>
                <w:color w:val="auto"/>
                <w:sz w:val="22"/>
                <w:szCs w:val="21"/>
                <w:lang w:val="en-US" w:eastAsia="zh-CN" w:bidi="ar-SA"/>
              </w:rPr>
            </w:pPr>
            <w:r>
              <w:rPr>
                <w:rFonts w:hint="eastAsia" w:ascii="仿宋" w:hAnsi="仿宋" w:eastAsia="仿宋" w:cs="仿宋"/>
                <w:color w:val="auto"/>
                <w:szCs w:val="21"/>
                <w:lang w:eastAsia="zh-CN"/>
              </w:rPr>
              <w:t>位于</w:t>
            </w:r>
            <w:r>
              <w:rPr>
                <w:rFonts w:hint="eastAsia" w:ascii="仿宋" w:hAnsi="仿宋" w:eastAsia="仿宋" w:cs="仿宋"/>
                <w:color w:val="auto"/>
                <w:szCs w:val="21"/>
                <w:lang w:val="en-US" w:eastAsia="zh-CN"/>
              </w:rPr>
              <w:t>生产</w:t>
            </w:r>
            <w:r>
              <w:rPr>
                <w:rFonts w:hint="eastAsia" w:ascii="仿宋" w:hAnsi="仿宋" w:eastAsia="仿宋" w:cs="仿宋"/>
                <w:color w:val="auto"/>
                <w:szCs w:val="21"/>
                <w:lang w:eastAsia="zh-CN"/>
              </w:rPr>
              <w:t>车间</w:t>
            </w:r>
            <w:r>
              <w:rPr>
                <w:rFonts w:hint="eastAsia" w:ascii="仿宋" w:hAnsi="仿宋" w:eastAsia="仿宋" w:cs="仿宋"/>
                <w:color w:val="auto"/>
                <w:szCs w:val="21"/>
                <w:lang w:val="en-US" w:eastAsia="zh-CN"/>
              </w:rPr>
              <w:t>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continue"/>
            <w:tcBorders>
              <w:tl2br w:val="nil"/>
              <w:tr2bl w:val="nil"/>
            </w:tcBorders>
            <w:noWrap w:val="0"/>
            <w:vAlign w:val="center"/>
          </w:tcPr>
          <w:p>
            <w:pPr>
              <w:ind w:left="-114" w:leftChars="-52" w:right="-112" w:rightChars="-51"/>
              <w:jc w:val="center"/>
              <w:rPr>
                <w:rFonts w:hint="eastAsia" w:ascii="仿宋" w:hAnsi="仿宋" w:eastAsia="仿宋" w:cs="仿宋"/>
                <w:color w:val="auto"/>
                <w:szCs w:val="21"/>
              </w:rPr>
            </w:pPr>
          </w:p>
        </w:tc>
        <w:tc>
          <w:tcPr>
            <w:tcW w:w="906" w:type="pc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成品仓库</w:t>
            </w:r>
          </w:p>
        </w:tc>
        <w:tc>
          <w:tcPr>
            <w:tcW w:w="1570"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lang w:val="en-US" w:eastAsia="zh-CN"/>
              </w:rPr>
              <w:t>/</w:t>
            </w:r>
          </w:p>
        </w:tc>
        <w:tc>
          <w:tcPr>
            <w:tcW w:w="2031"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lang w:eastAsia="zh-CN"/>
              </w:rPr>
              <w:t>位于</w:t>
            </w:r>
            <w:r>
              <w:rPr>
                <w:rFonts w:hint="eastAsia" w:ascii="仿宋" w:hAnsi="仿宋" w:eastAsia="仿宋" w:cs="仿宋"/>
                <w:color w:val="auto"/>
                <w:szCs w:val="21"/>
                <w:lang w:val="en-US" w:eastAsia="zh-CN"/>
              </w:rPr>
              <w:t>生产</w:t>
            </w:r>
            <w:r>
              <w:rPr>
                <w:rFonts w:hint="eastAsia" w:ascii="仿宋" w:hAnsi="仿宋" w:eastAsia="仿宋" w:cs="仿宋"/>
                <w:color w:val="auto"/>
                <w:szCs w:val="21"/>
                <w:lang w:eastAsia="zh-CN"/>
              </w:rPr>
              <w:t>车间</w:t>
            </w:r>
            <w:r>
              <w:rPr>
                <w:rFonts w:hint="eastAsia" w:ascii="仿宋" w:hAnsi="仿宋" w:eastAsia="仿宋" w:cs="仿宋"/>
                <w:color w:val="auto"/>
                <w:szCs w:val="21"/>
                <w:lang w:val="en-US" w:eastAsia="zh-CN"/>
              </w:rPr>
              <w:t>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restart"/>
            <w:tcBorders>
              <w:tl2br w:val="nil"/>
              <w:tr2bl w:val="nil"/>
            </w:tcBorders>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公</w:t>
            </w:r>
          </w:p>
          <w:p>
            <w:pPr>
              <w:jc w:val="center"/>
              <w:rPr>
                <w:rFonts w:hint="eastAsia" w:ascii="仿宋" w:hAnsi="仿宋" w:eastAsia="仿宋" w:cs="仿宋"/>
                <w:b/>
                <w:color w:val="auto"/>
                <w:szCs w:val="21"/>
              </w:rPr>
            </w:pPr>
            <w:r>
              <w:rPr>
                <w:rFonts w:hint="eastAsia" w:ascii="仿宋" w:hAnsi="仿宋" w:eastAsia="仿宋" w:cs="仿宋"/>
                <w:b/>
                <w:color w:val="auto"/>
                <w:szCs w:val="21"/>
              </w:rPr>
              <w:t>用</w:t>
            </w:r>
          </w:p>
          <w:p>
            <w:pPr>
              <w:jc w:val="center"/>
              <w:rPr>
                <w:rFonts w:hint="eastAsia" w:ascii="仿宋" w:hAnsi="仿宋" w:eastAsia="仿宋" w:cs="仿宋"/>
                <w:b/>
                <w:color w:val="auto"/>
                <w:szCs w:val="21"/>
              </w:rPr>
            </w:pPr>
            <w:r>
              <w:rPr>
                <w:rFonts w:hint="eastAsia" w:ascii="仿宋" w:hAnsi="仿宋" w:eastAsia="仿宋" w:cs="仿宋"/>
                <w:b/>
                <w:color w:val="auto"/>
                <w:szCs w:val="21"/>
              </w:rPr>
              <w:t>工</w:t>
            </w:r>
          </w:p>
          <w:p>
            <w:pPr>
              <w:jc w:val="center"/>
              <w:rPr>
                <w:rFonts w:hint="eastAsia" w:ascii="仿宋" w:hAnsi="仿宋" w:eastAsia="仿宋" w:cs="仿宋"/>
                <w:color w:val="auto"/>
                <w:szCs w:val="21"/>
              </w:rPr>
            </w:pPr>
            <w:r>
              <w:rPr>
                <w:rFonts w:hint="eastAsia" w:ascii="仿宋" w:hAnsi="仿宋" w:eastAsia="仿宋" w:cs="仿宋"/>
                <w:b/>
                <w:color w:val="auto"/>
                <w:szCs w:val="21"/>
              </w:rPr>
              <w:t>程</w:t>
            </w:r>
          </w:p>
        </w:tc>
        <w:tc>
          <w:tcPr>
            <w:tcW w:w="906" w:type="pc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供水</w:t>
            </w:r>
          </w:p>
        </w:tc>
        <w:tc>
          <w:tcPr>
            <w:tcW w:w="1570"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rPr>
              <w:t>来源于市政供水管网</w:t>
            </w:r>
          </w:p>
        </w:tc>
        <w:tc>
          <w:tcPr>
            <w:tcW w:w="2031"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zh-CN" w:bidi="ar-SA"/>
              </w:rPr>
            </w:pPr>
            <w:r>
              <w:rPr>
                <w:rFonts w:hint="eastAsia" w:ascii="仿宋" w:hAnsi="仿宋" w:eastAsia="仿宋" w:cs="仿宋"/>
                <w:color w:val="auto"/>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continue"/>
            <w:tcBorders>
              <w:tl2br w:val="nil"/>
              <w:tr2bl w:val="nil"/>
            </w:tcBorders>
            <w:noWrap w:val="0"/>
            <w:vAlign w:val="center"/>
          </w:tcPr>
          <w:p>
            <w:pPr>
              <w:jc w:val="center"/>
              <w:rPr>
                <w:rFonts w:hint="eastAsia" w:ascii="仿宋" w:hAnsi="仿宋" w:eastAsia="仿宋" w:cs="仿宋"/>
                <w:color w:val="auto"/>
                <w:szCs w:val="21"/>
              </w:rPr>
            </w:pPr>
          </w:p>
        </w:tc>
        <w:tc>
          <w:tcPr>
            <w:tcW w:w="906" w:type="pc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排水</w:t>
            </w:r>
          </w:p>
        </w:tc>
        <w:tc>
          <w:tcPr>
            <w:tcW w:w="1570" w:type="pct"/>
            <w:tcBorders>
              <w:tl2br w:val="nil"/>
              <w:tr2bl w:val="nil"/>
            </w:tcBorders>
            <w:noWrap w:val="0"/>
            <w:vAlign w:val="center"/>
          </w:tcPr>
          <w:p>
            <w:pPr>
              <w:ind w:left="0" w:leftChars="0" w:right="75" w:rightChars="34"/>
              <w:jc w:val="center"/>
              <w:rPr>
                <w:rFonts w:hint="eastAsia" w:ascii="仿宋" w:hAnsi="仿宋" w:eastAsia="仿宋" w:cs="仿宋"/>
                <w:color w:val="auto"/>
                <w:sz w:val="22"/>
                <w:szCs w:val="21"/>
                <w:lang w:val="en-US" w:eastAsia="zh-CN" w:bidi="ar-SA"/>
              </w:rPr>
            </w:pPr>
            <w:r>
              <w:rPr>
                <w:rFonts w:hint="eastAsia" w:ascii="仿宋" w:hAnsi="仿宋" w:eastAsia="仿宋" w:cs="仿宋"/>
                <w:color w:val="auto"/>
                <w:szCs w:val="21"/>
                <w:lang w:val="en-US" w:eastAsia="zh-CN"/>
              </w:rPr>
              <w:t>化粪池处理后排入通扬运河</w:t>
            </w:r>
          </w:p>
        </w:tc>
        <w:tc>
          <w:tcPr>
            <w:tcW w:w="2031" w:type="pct"/>
            <w:tcBorders>
              <w:tl2br w:val="nil"/>
              <w:tr2bl w:val="nil"/>
            </w:tcBorders>
            <w:noWrap w:val="0"/>
            <w:vAlign w:val="center"/>
          </w:tcPr>
          <w:p>
            <w:pPr>
              <w:ind w:left="0" w:leftChars="0" w:right="75" w:rightChars="34"/>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continue"/>
            <w:tcBorders>
              <w:tl2br w:val="nil"/>
              <w:tr2bl w:val="nil"/>
            </w:tcBorders>
            <w:noWrap w:val="0"/>
            <w:vAlign w:val="center"/>
          </w:tcPr>
          <w:p>
            <w:pPr>
              <w:jc w:val="center"/>
              <w:rPr>
                <w:rFonts w:hint="eastAsia" w:ascii="仿宋" w:hAnsi="仿宋" w:eastAsia="仿宋" w:cs="仿宋"/>
                <w:color w:val="auto"/>
                <w:szCs w:val="21"/>
              </w:rPr>
            </w:pPr>
          </w:p>
        </w:tc>
        <w:tc>
          <w:tcPr>
            <w:tcW w:w="906" w:type="pc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供电</w:t>
            </w:r>
          </w:p>
        </w:tc>
        <w:tc>
          <w:tcPr>
            <w:tcW w:w="1570"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rPr>
              <w:t>来自市政电网</w:t>
            </w:r>
          </w:p>
        </w:tc>
        <w:tc>
          <w:tcPr>
            <w:tcW w:w="2031"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restart"/>
            <w:tcBorders>
              <w:tl2br w:val="nil"/>
              <w:tr2bl w:val="nil"/>
            </w:tcBorders>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环</w:t>
            </w:r>
          </w:p>
          <w:p>
            <w:pPr>
              <w:jc w:val="center"/>
              <w:rPr>
                <w:rFonts w:hint="eastAsia" w:ascii="仿宋" w:hAnsi="仿宋" w:eastAsia="仿宋" w:cs="仿宋"/>
                <w:b/>
                <w:color w:val="auto"/>
                <w:szCs w:val="21"/>
              </w:rPr>
            </w:pPr>
            <w:r>
              <w:rPr>
                <w:rFonts w:hint="eastAsia" w:ascii="仿宋" w:hAnsi="仿宋" w:eastAsia="仿宋" w:cs="仿宋"/>
                <w:b/>
                <w:color w:val="auto"/>
                <w:szCs w:val="21"/>
              </w:rPr>
              <w:t>保</w:t>
            </w:r>
          </w:p>
          <w:p>
            <w:pPr>
              <w:jc w:val="center"/>
              <w:rPr>
                <w:rFonts w:hint="eastAsia" w:ascii="仿宋" w:hAnsi="仿宋" w:eastAsia="仿宋" w:cs="仿宋"/>
                <w:b/>
                <w:color w:val="auto"/>
                <w:szCs w:val="21"/>
              </w:rPr>
            </w:pPr>
            <w:r>
              <w:rPr>
                <w:rFonts w:hint="eastAsia" w:ascii="仿宋" w:hAnsi="仿宋" w:eastAsia="仿宋" w:cs="仿宋"/>
                <w:b/>
                <w:color w:val="auto"/>
                <w:szCs w:val="21"/>
              </w:rPr>
              <w:t>工</w:t>
            </w:r>
          </w:p>
          <w:p>
            <w:pPr>
              <w:jc w:val="center"/>
              <w:rPr>
                <w:rFonts w:hint="eastAsia" w:ascii="仿宋" w:hAnsi="仿宋" w:eastAsia="仿宋" w:cs="仿宋"/>
                <w:color w:val="auto"/>
                <w:szCs w:val="21"/>
              </w:rPr>
            </w:pPr>
            <w:r>
              <w:rPr>
                <w:rFonts w:hint="eastAsia" w:ascii="仿宋" w:hAnsi="仿宋" w:eastAsia="仿宋" w:cs="仿宋"/>
                <w:b/>
                <w:color w:val="auto"/>
                <w:szCs w:val="21"/>
              </w:rPr>
              <w:t>程</w:t>
            </w:r>
          </w:p>
        </w:tc>
        <w:tc>
          <w:tcPr>
            <w:tcW w:w="906" w:type="pct"/>
            <w:vMerge w:val="restar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废气</w:t>
            </w:r>
          </w:p>
        </w:tc>
        <w:tc>
          <w:tcPr>
            <w:tcW w:w="1570" w:type="pct"/>
            <w:tcBorders>
              <w:tl2br w:val="nil"/>
              <w:tr2bl w:val="nil"/>
            </w:tcBorders>
            <w:noWrap w:val="0"/>
            <w:vAlign w:val="center"/>
          </w:tcPr>
          <w:p>
            <w:pPr>
              <w:adjustRightInd w:val="0"/>
              <w:snapToGrid w:val="0"/>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lang w:val="en-US" w:eastAsia="zh-CN"/>
              </w:rPr>
              <w:t>挤压成型产生的有机废气无组织排放</w:t>
            </w:r>
          </w:p>
        </w:tc>
        <w:tc>
          <w:tcPr>
            <w:tcW w:w="2031" w:type="pct"/>
            <w:tcBorders>
              <w:tl2br w:val="nil"/>
              <w:tr2bl w:val="nil"/>
            </w:tcBorders>
            <w:noWrap w:val="0"/>
            <w:vAlign w:val="center"/>
          </w:tcPr>
          <w:p>
            <w:pPr>
              <w:adjustRightInd w:val="0"/>
              <w:snapToGrid w:val="0"/>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lang w:val="en-US" w:eastAsia="zh-CN"/>
              </w:rPr>
              <w:t>挤压成型产生的有机废气</w:t>
            </w:r>
            <w:r>
              <w:rPr>
                <w:rFonts w:hint="eastAsia" w:ascii="仿宋" w:hAnsi="仿宋" w:eastAsia="仿宋" w:cs="仿宋"/>
                <w:color w:val="auto"/>
                <w:szCs w:val="21"/>
              </w:rPr>
              <w:t>处理</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水喷淋+过滤棉+</w:t>
            </w:r>
            <w:r>
              <w:rPr>
                <w:rFonts w:hint="eastAsia" w:ascii="仿宋" w:hAnsi="仿宋" w:eastAsia="仿宋" w:cs="仿宋"/>
                <w:color w:val="auto"/>
                <w:kern w:val="0"/>
                <w:szCs w:val="21"/>
                <w:lang w:val="en-US" w:eastAsia="zh-CN"/>
              </w:rPr>
              <w:t>二级活性炭吸附箱</w:t>
            </w:r>
            <w:r>
              <w:rPr>
                <w:rFonts w:hint="eastAsia" w:ascii="仿宋" w:hAnsi="仿宋" w:eastAsia="仿宋" w:cs="仿宋"/>
                <w:color w:val="auto"/>
                <w:kern w:val="0"/>
                <w:szCs w:val="21"/>
              </w:rPr>
              <w:t>+</w:t>
            </w:r>
            <w:r>
              <w:rPr>
                <w:rFonts w:hint="eastAsia" w:ascii="仿宋" w:hAnsi="仿宋" w:eastAsia="仿宋" w:cs="仿宋"/>
                <w:color w:val="auto"/>
                <w:kern w:val="0"/>
                <w:szCs w:val="21"/>
                <w:lang w:val="en-US" w:eastAsia="zh-CN"/>
              </w:rPr>
              <w:t>15</w:t>
            </w:r>
            <w:r>
              <w:rPr>
                <w:rFonts w:hint="eastAsia" w:ascii="仿宋" w:hAnsi="仿宋" w:eastAsia="仿宋" w:cs="仿宋"/>
                <w:color w:val="auto"/>
                <w:kern w:val="0"/>
                <w:szCs w:val="21"/>
              </w:rPr>
              <w:t>m排气筒（1#）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continue"/>
            <w:tcBorders>
              <w:tl2br w:val="nil"/>
              <w:tr2bl w:val="nil"/>
            </w:tcBorders>
            <w:noWrap w:val="0"/>
            <w:vAlign w:val="center"/>
          </w:tcPr>
          <w:p>
            <w:pPr>
              <w:jc w:val="center"/>
              <w:rPr>
                <w:rFonts w:hint="eastAsia" w:ascii="仿宋" w:hAnsi="仿宋" w:eastAsia="仿宋" w:cs="仿宋"/>
                <w:color w:val="auto"/>
                <w:szCs w:val="21"/>
              </w:rPr>
            </w:pPr>
          </w:p>
        </w:tc>
        <w:tc>
          <w:tcPr>
            <w:tcW w:w="906" w:type="pct"/>
            <w:vMerge w:val="continue"/>
            <w:tcBorders>
              <w:tl2br w:val="nil"/>
              <w:tr2bl w:val="nil"/>
            </w:tcBorders>
            <w:noWrap w:val="0"/>
            <w:vAlign w:val="center"/>
          </w:tcPr>
          <w:p>
            <w:pPr>
              <w:jc w:val="center"/>
              <w:rPr>
                <w:rFonts w:hint="eastAsia" w:ascii="仿宋" w:hAnsi="仿宋" w:eastAsia="仿宋" w:cs="仿宋"/>
                <w:color w:val="auto"/>
                <w:szCs w:val="21"/>
              </w:rPr>
            </w:pPr>
          </w:p>
        </w:tc>
        <w:tc>
          <w:tcPr>
            <w:tcW w:w="1570" w:type="pc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各车间无组织排放废气</w:t>
            </w:r>
            <w:r>
              <w:rPr>
                <w:rFonts w:hint="eastAsia" w:ascii="仿宋" w:hAnsi="仿宋" w:eastAsia="仿宋" w:cs="仿宋"/>
                <w:color w:val="auto"/>
                <w:szCs w:val="21"/>
                <w:lang w:val="en-US" w:eastAsia="zh-CN"/>
              </w:rPr>
              <w:t>:</w:t>
            </w:r>
            <w:r>
              <w:rPr>
                <w:rFonts w:hint="eastAsia" w:ascii="仿宋" w:hAnsi="仿宋" w:eastAsia="仿宋" w:cs="仿宋"/>
                <w:color w:val="auto"/>
                <w:szCs w:val="21"/>
              </w:rPr>
              <w:t>车间内通排风系统</w:t>
            </w:r>
          </w:p>
        </w:tc>
        <w:tc>
          <w:tcPr>
            <w:tcW w:w="2031" w:type="pc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各车间无组织排放废气</w:t>
            </w:r>
            <w:r>
              <w:rPr>
                <w:rFonts w:hint="eastAsia" w:ascii="仿宋" w:hAnsi="仿宋" w:eastAsia="仿宋" w:cs="仿宋"/>
                <w:color w:val="auto"/>
                <w:szCs w:val="21"/>
                <w:lang w:val="en-US" w:eastAsia="zh-CN"/>
              </w:rPr>
              <w:t>:</w:t>
            </w:r>
            <w:r>
              <w:rPr>
                <w:rFonts w:hint="eastAsia" w:ascii="仿宋" w:hAnsi="仿宋" w:eastAsia="仿宋" w:cs="仿宋"/>
                <w:color w:val="auto"/>
                <w:szCs w:val="21"/>
              </w:rPr>
              <w:t>车间内通排风系统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continue"/>
            <w:tcBorders>
              <w:tl2br w:val="nil"/>
              <w:tr2bl w:val="nil"/>
            </w:tcBorders>
            <w:noWrap w:val="0"/>
            <w:vAlign w:val="center"/>
          </w:tcPr>
          <w:p>
            <w:pPr>
              <w:jc w:val="center"/>
              <w:rPr>
                <w:rFonts w:hint="eastAsia" w:ascii="仿宋" w:hAnsi="仿宋" w:eastAsia="仿宋" w:cs="仿宋"/>
                <w:color w:val="FF0000"/>
                <w:szCs w:val="21"/>
              </w:rPr>
            </w:pPr>
          </w:p>
        </w:tc>
        <w:tc>
          <w:tcPr>
            <w:tcW w:w="906" w:type="pc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废水</w:t>
            </w:r>
          </w:p>
        </w:tc>
        <w:tc>
          <w:tcPr>
            <w:tcW w:w="1570"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zh-CN" w:bidi="ar-SA"/>
              </w:rPr>
            </w:pPr>
            <w:r>
              <w:rPr>
                <w:rFonts w:hint="eastAsia" w:ascii="仿宋" w:hAnsi="仿宋" w:eastAsia="仿宋" w:cs="仿宋"/>
                <w:color w:val="auto"/>
                <w:szCs w:val="21"/>
              </w:rPr>
              <w:t>生活污水经化粪池处理后</w:t>
            </w:r>
            <w:r>
              <w:rPr>
                <w:rFonts w:hint="eastAsia" w:ascii="仿宋" w:hAnsi="仿宋" w:eastAsia="仿宋" w:cs="仿宋"/>
                <w:color w:val="auto"/>
                <w:szCs w:val="21"/>
                <w:lang w:val="en-US" w:eastAsia="zh-CN"/>
              </w:rPr>
              <w:t>排入通扬运河</w:t>
            </w:r>
          </w:p>
        </w:tc>
        <w:tc>
          <w:tcPr>
            <w:tcW w:w="2031" w:type="pct"/>
            <w:tcBorders>
              <w:tl2br w:val="nil"/>
              <w:tr2bl w:val="nil"/>
            </w:tcBorders>
            <w:noWrap w:val="0"/>
            <w:vAlign w:val="center"/>
          </w:tcPr>
          <w:p>
            <w:pPr>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rPr>
              <w:t>生活污水经化粪池处理后</w:t>
            </w:r>
            <w:r>
              <w:rPr>
                <w:rFonts w:hint="eastAsia" w:ascii="仿宋" w:hAnsi="仿宋" w:eastAsia="仿宋" w:cs="仿宋"/>
                <w:color w:val="auto"/>
                <w:szCs w:val="21"/>
                <w:lang w:val="en-US" w:eastAsia="zh-CN"/>
              </w:rPr>
              <w:t>肥田利用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continue"/>
            <w:tcBorders>
              <w:tl2br w:val="nil"/>
              <w:tr2bl w:val="nil"/>
            </w:tcBorders>
            <w:noWrap w:val="0"/>
            <w:vAlign w:val="center"/>
          </w:tcPr>
          <w:p>
            <w:pPr>
              <w:jc w:val="center"/>
              <w:rPr>
                <w:rFonts w:hint="eastAsia" w:ascii="仿宋" w:hAnsi="仿宋" w:eastAsia="仿宋" w:cs="仿宋"/>
                <w:color w:val="FF0000"/>
                <w:szCs w:val="21"/>
              </w:rPr>
            </w:pPr>
          </w:p>
        </w:tc>
        <w:tc>
          <w:tcPr>
            <w:tcW w:w="906" w:type="pc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噪声</w:t>
            </w:r>
          </w:p>
        </w:tc>
        <w:tc>
          <w:tcPr>
            <w:tcW w:w="1570" w:type="pct"/>
            <w:tcBorders>
              <w:tl2br w:val="nil"/>
              <w:tr2bl w:val="nil"/>
            </w:tcBorders>
            <w:noWrap w:val="0"/>
            <w:vAlign w:val="center"/>
          </w:tcPr>
          <w:p>
            <w:pPr>
              <w:tabs>
                <w:tab w:val="left" w:pos="3462"/>
              </w:tabs>
              <w:ind w:left="0" w:leftChars="0" w:right="-37" w:rightChars="-17"/>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rPr>
              <w:t>降噪量约2</w:t>
            </w:r>
            <w:r>
              <w:rPr>
                <w:rFonts w:hint="eastAsia" w:ascii="仿宋" w:hAnsi="仿宋" w:eastAsia="仿宋" w:cs="仿宋"/>
                <w:color w:val="auto"/>
                <w:szCs w:val="21"/>
                <w:lang w:val="en-US" w:eastAsia="zh-CN"/>
              </w:rPr>
              <w:t>5</w:t>
            </w:r>
            <w:r>
              <w:rPr>
                <w:rFonts w:hint="eastAsia" w:ascii="仿宋" w:hAnsi="仿宋" w:eastAsia="仿宋" w:cs="仿宋"/>
                <w:color w:val="auto"/>
                <w:szCs w:val="21"/>
              </w:rPr>
              <w:t>dB(A)</w:t>
            </w:r>
          </w:p>
        </w:tc>
        <w:tc>
          <w:tcPr>
            <w:tcW w:w="2031" w:type="pct"/>
            <w:tcBorders>
              <w:tl2br w:val="nil"/>
              <w:tr2bl w:val="nil"/>
            </w:tcBorders>
            <w:noWrap w:val="0"/>
            <w:vAlign w:val="center"/>
          </w:tcPr>
          <w:p>
            <w:pPr>
              <w:tabs>
                <w:tab w:val="left" w:pos="3462"/>
              </w:tabs>
              <w:ind w:left="0" w:leftChars="0" w:right="-37" w:rightChars="-17"/>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rPr>
              <w:t>选取低噪设备、合理布局；局部消声、隔音；厂房隔音等措施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continue"/>
            <w:tcBorders>
              <w:tl2br w:val="nil"/>
              <w:tr2bl w:val="nil"/>
            </w:tcBorders>
            <w:noWrap w:val="0"/>
            <w:vAlign w:val="center"/>
          </w:tcPr>
          <w:p>
            <w:pPr>
              <w:jc w:val="center"/>
              <w:rPr>
                <w:rFonts w:hint="eastAsia" w:ascii="仿宋" w:hAnsi="仿宋" w:eastAsia="仿宋" w:cs="仿宋"/>
                <w:color w:val="FF0000"/>
                <w:szCs w:val="21"/>
              </w:rPr>
            </w:pPr>
          </w:p>
        </w:tc>
        <w:tc>
          <w:tcPr>
            <w:tcW w:w="906" w:type="pct"/>
            <w:vMerge w:val="restart"/>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固废</w:t>
            </w:r>
          </w:p>
        </w:tc>
        <w:tc>
          <w:tcPr>
            <w:tcW w:w="1570" w:type="pct"/>
            <w:tcBorders>
              <w:tl2br w:val="nil"/>
              <w:tr2bl w:val="nil"/>
            </w:tcBorders>
            <w:noWrap w:val="0"/>
            <w:vAlign w:val="center"/>
          </w:tcPr>
          <w:p>
            <w:pPr>
              <w:tabs>
                <w:tab w:val="left" w:pos="3462"/>
              </w:tabs>
              <w:ind w:left="0" w:leftChars="0" w:right="0" w:rightChars="0"/>
              <w:jc w:val="center"/>
              <w:rPr>
                <w:rFonts w:hint="eastAsia" w:ascii="仿宋" w:hAnsi="仿宋" w:eastAsia="仿宋" w:cs="仿宋"/>
                <w:color w:val="auto"/>
                <w:sz w:val="22"/>
                <w:szCs w:val="21"/>
                <w:lang w:val="en-US" w:eastAsia="zh-CN" w:bidi="ar-SA"/>
              </w:rPr>
            </w:pPr>
            <w:r>
              <w:rPr>
                <w:rFonts w:hint="eastAsia" w:ascii="仿宋" w:hAnsi="仿宋" w:eastAsia="仿宋" w:cs="仿宋"/>
                <w:color w:val="auto"/>
                <w:szCs w:val="21"/>
                <w:lang w:val="en-US" w:eastAsia="zh-CN"/>
              </w:rPr>
              <w:t>/</w:t>
            </w:r>
          </w:p>
        </w:tc>
        <w:tc>
          <w:tcPr>
            <w:tcW w:w="2031" w:type="pct"/>
            <w:tcBorders>
              <w:tl2br w:val="nil"/>
              <w:tr2bl w:val="nil"/>
            </w:tcBorders>
            <w:noWrap w:val="0"/>
            <w:vAlign w:val="center"/>
          </w:tcPr>
          <w:p>
            <w:pPr>
              <w:tabs>
                <w:tab w:val="left" w:pos="3462"/>
              </w:tabs>
              <w:ind w:left="0" w:leftChars="0" w:right="0" w:rightChars="0"/>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rPr>
              <w:t>一般固废堆场</w:t>
            </w:r>
            <w:r>
              <w:rPr>
                <w:rFonts w:hint="eastAsia" w:ascii="仿宋" w:hAnsi="仿宋" w:eastAsia="仿宋" w:cs="仿宋"/>
                <w:color w:val="auto"/>
                <w:szCs w:val="21"/>
                <w:lang w:val="en-US" w:eastAsia="zh-CN"/>
              </w:rPr>
              <w:t>10</w:t>
            </w: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91" w:type="pct"/>
            <w:vMerge w:val="continue"/>
            <w:tcBorders>
              <w:tl2br w:val="nil"/>
              <w:tr2bl w:val="nil"/>
            </w:tcBorders>
            <w:noWrap w:val="0"/>
            <w:vAlign w:val="center"/>
          </w:tcPr>
          <w:p>
            <w:pPr>
              <w:jc w:val="center"/>
              <w:rPr>
                <w:rFonts w:hint="eastAsia" w:ascii="仿宋" w:hAnsi="仿宋" w:eastAsia="仿宋" w:cs="仿宋"/>
                <w:color w:val="FF0000"/>
                <w:szCs w:val="21"/>
              </w:rPr>
            </w:pPr>
          </w:p>
        </w:tc>
        <w:tc>
          <w:tcPr>
            <w:tcW w:w="906" w:type="pct"/>
            <w:vMerge w:val="continue"/>
            <w:tcBorders>
              <w:tl2br w:val="nil"/>
              <w:tr2bl w:val="nil"/>
            </w:tcBorders>
            <w:noWrap w:val="0"/>
            <w:vAlign w:val="center"/>
          </w:tcPr>
          <w:p>
            <w:pPr>
              <w:jc w:val="center"/>
              <w:rPr>
                <w:rFonts w:hint="eastAsia" w:ascii="仿宋" w:hAnsi="仿宋" w:eastAsia="仿宋" w:cs="仿宋"/>
                <w:color w:val="auto"/>
                <w:szCs w:val="21"/>
              </w:rPr>
            </w:pPr>
          </w:p>
        </w:tc>
        <w:tc>
          <w:tcPr>
            <w:tcW w:w="1570" w:type="pct"/>
            <w:tcBorders>
              <w:tl2br w:val="nil"/>
              <w:tr2bl w:val="nil"/>
            </w:tcBorders>
            <w:noWrap w:val="0"/>
            <w:vAlign w:val="center"/>
          </w:tcPr>
          <w:p>
            <w:pPr>
              <w:tabs>
                <w:tab w:val="left" w:pos="3462"/>
              </w:tabs>
              <w:ind w:left="0" w:leftChars="0" w:right="-37" w:rightChars="-17"/>
              <w:jc w:val="center"/>
              <w:rPr>
                <w:rFonts w:hint="eastAsia" w:ascii="仿宋" w:hAnsi="仿宋" w:eastAsia="仿宋" w:cs="仿宋"/>
                <w:color w:val="auto"/>
                <w:sz w:val="22"/>
                <w:szCs w:val="21"/>
                <w:lang w:val="en-US" w:eastAsia="zh-CN" w:bidi="ar-SA"/>
              </w:rPr>
            </w:pPr>
            <w:r>
              <w:rPr>
                <w:rFonts w:hint="eastAsia" w:ascii="仿宋" w:hAnsi="仿宋" w:eastAsia="仿宋" w:cs="仿宋"/>
                <w:color w:val="auto"/>
                <w:szCs w:val="21"/>
                <w:lang w:val="en-US" w:eastAsia="zh-CN"/>
              </w:rPr>
              <w:t>/</w:t>
            </w:r>
          </w:p>
        </w:tc>
        <w:tc>
          <w:tcPr>
            <w:tcW w:w="2031" w:type="pct"/>
            <w:tcBorders>
              <w:tl2br w:val="nil"/>
              <w:tr2bl w:val="nil"/>
            </w:tcBorders>
            <w:noWrap w:val="0"/>
            <w:vAlign w:val="center"/>
          </w:tcPr>
          <w:p>
            <w:pPr>
              <w:tabs>
                <w:tab w:val="left" w:pos="3462"/>
              </w:tabs>
              <w:ind w:left="0" w:leftChars="0" w:right="-37" w:rightChars="-17"/>
              <w:jc w:val="center"/>
              <w:rPr>
                <w:rFonts w:hint="eastAsia" w:ascii="仿宋" w:hAnsi="仿宋" w:eastAsia="仿宋" w:cs="仿宋"/>
                <w:color w:val="auto"/>
                <w:sz w:val="22"/>
                <w:szCs w:val="21"/>
                <w:lang w:val="en-US" w:eastAsia="en-US" w:bidi="ar-SA"/>
              </w:rPr>
            </w:pPr>
            <w:r>
              <w:rPr>
                <w:rFonts w:hint="eastAsia" w:ascii="仿宋" w:hAnsi="仿宋" w:eastAsia="仿宋" w:cs="仿宋"/>
                <w:color w:val="auto"/>
                <w:szCs w:val="21"/>
              </w:rPr>
              <w:t>危险废物仓库</w:t>
            </w:r>
            <w:r>
              <w:rPr>
                <w:rFonts w:hint="eastAsia" w:ascii="仿宋" w:hAnsi="仿宋" w:eastAsia="仿宋" w:cs="仿宋"/>
                <w:color w:val="auto"/>
                <w:szCs w:val="21"/>
                <w:lang w:val="en-US" w:eastAsia="zh-CN"/>
              </w:rPr>
              <w:t>4</w:t>
            </w: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r>
    </w:tbl>
    <w:p>
      <w:pPr>
        <w:keepNext w:val="0"/>
        <w:keepLines w:val="0"/>
        <w:suppressLineNumbers w:val="0"/>
        <w:tabs>
          <w:tab w:val="left" w:pos="3900"/>
        </w:tabs>
        <w:spacing w:before="156" w:beforeLines="50" w:beforeAutospacing="0" w:after="0" w:afterAutospacing="0"/>
        <w:ind w:left="0" w:right="0" w:firstLine="442" w:firstLineChars="200"/>
        <w:jc w:val="center"/>
        <w:rPr>
          <w:rFonts w:hint="eastAsia" w:ascii="宋体" w:hAnsi="宋体" w:eastAsia="宋体" w:cs="宋体"/>
          <w:b/>
          <w:szCs w:val="21"/>
        </w:rPr>
      </w:pP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（二）环保审批情况</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eastAsia" w:ascii="Times New Roman" w:hAnsi="Times New Roman" w:cs="Times New Roman"/>
          <w:spacing w:val="-11"/>
          <w:lang w:eastAsia="zh-CN"/>
        </w:rPr>
        <w:t>海安天宇塑业有限公司</w:t>
      </w:r>
      <w:r>
        <w:rPr>
          <w:rFonts w:hint="eastAsia" w:ascii="Times New Roman" w:hAnsi="Times New Roman" w:cs="Times New Roman"/>
          <w:spacing w:val="-11"/>
          <w:lang w:val="en-US" w:eastAsia="zh-CN"/>
        </w:rPr>
        <w:t>(以下简称我公司)</w:t>
      </w:r>
      <w:r>
        <w:rPr>
          <w:rFonts w:hint="eastAsia" w:ascii="Times New Roman" w:hAnsi="Times New Roman" w:cs="Times New Roman"/>
          <w:spacing w:val="-11"/>
          <w:lang w:eastAsia="zh-CN"/>
        </w:rPr>
        <w:t>位于海安市海安镇曙光东路，</w:t>
      </w:r>
      <w:r>
        <w:rPr>
          <w:rFonts w:hint="default" w:ascii="Times New Roman" w:hAnsi="Times New Roman" w:cs="Times New Roman"/>
          <w:spacing w:val="-11"/>
          <w:lang w:eastAsia="zh-CN"/>
        </w:rPr>
        <w:t>项目投资</w:t>
      </w:r>
      <w:r>
        <w:rPr>
          <w:rFonts w:hint="eastAsia" w:ascii="Times New Roman" w:hAnsi="Times New Roman" w:cs="Times New Roman"/>
          <w:spacing w:val="-11"/>
          <w:lang w:val="en-US" w:eastAsia="zh-CN"/>
        </w:rPr>
        <w:t>50</w:t>
      </w:r>
      <w:r>
        <w:rPr>
          <w:rFonts w:hint="default" w:ascii="Times New Roman" w:hAnsi="Times New Roman" w:cs="Times New Roman"/>
          <w:spacing w:val="-11"/>
          <w:lang w:eastAsia="zh-CN"/>
        </w:rPr>
        <w:t>万元从事</w:t>
      </w:r>
      <w:r>
        <w:rPr>
          <w:rFonts w:hint="eastAsia" w:ascii="Times New Roman" w:hAnsi="Times New Roman" w:cs="Times New Roman"/>
          <w:spacing w:val="-11"/>
          <w:lang w:val="en-US" w:eastAsia="zh-CN"/>
        </w:rPr>
        <w:t>塑料泡沫制品生产销售项目</w:t>
      </w:r>
      <w:r>
        <w:rPr>
          <w:rFonts w:hint="default" w:ascii="Times New Roman" w:hAnsi="Times New Roman" w:cs="Times New Roman"/>
          <w:spacing w:val="-11"/>
          <w:lang w:eastAsia="zh-CN"/>
        </w:rPr>
        <w:t>，购置</w:t>
      </w:r>
      <w:r>
        <w:rPr>
          <w:rFonts w:hint="eastAsia" w:ascii="Times New Roman" w:hAnsi="Times New Roman" w:cs="Times New Roman"/>
          <w:spacing w:val="-11"/>
          <w:lang w:val="en-US" w:eastAsia="zh-CN"/>
        </w:rPr>
        <w:t>泡沫成型机、间隙式发泡机</w:t>
      </w:r>
      <w:r>
        <w:rPr>
          <w:rFonts w:hint="default" w:ascii="Times New Roman" w:hAnsi="Times New Roman" w:cs="Times New Roman"/>
          <w:spacing w:val="-11"/>
          <w:lang w:eastAsia="zh-CN"/>
        </w:rPr>
        <w:t>等</w:t>
      </w:r>
      <w:r>
        <w:rPr>
          <w:rFonts w:hint="eastAsia" w:ascii="Times New Roman" w:hAnsi="Times New Roman" w:cs="Times New Roman"/>
          <w:spacing w:val="-11"/>
          <w:lang w:val="en-US" w:eastAsia="zh-CN"/>
        </w:rPr>
        <w:t>主要</w:t>
      </w:r>
      <w:r>
        <w:rPr>
          <w:rFonts w:hint="default" w:ascii="Times New Roman" w:hAnsi="Times New Roman" w:cs="Times New Roman"/>
          <w:spacing w:val="-11"/>
          <w:lang w:eastAsia="zh-CN"/>
        </w:rPr>
        <w:t>设备，该项目建成投产后可形成年产</w:t>
      </w:r>
      <w:r>
        <w:rPr>
          <w:rFonts w:hint="eastAsia" w:ascii="Times New Roman" w:hAnsi="Times New Roman" w:cs="Times New Roman"/>
          <w:spacing w:val="-11"/>
          <w:lang w:val="en-US" w:eastAsia="zh-CN"/>
        </w:rPr>
        <w:t>泡沫包装盒10000个、泡沫板材200平方米</w:t>
      </w:r>
      <w:r>
        <w:rPr>
          <w:rFonts w:hint="default" w:ascii="Times New Roman" w:hAnsi="Times New Roman" w:cs="Times New Roman"/>
          <w:spacing w:val="-11"/>
          <w:lang w:eastAsia="zh-CN"/>
        </w:rPr>
        <w:t>的生产能力。</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2008年6月我公司委托海安县环境科学研究所</w:t>
      </w:r>
      <w:r>
        <w:rPr>
          <w:rFonts w:hint="eastAsia" w:ascii="Times New Roman" w:hAnsi="Times New Roman" w:cs="Times New Roman"/>
          <w:spacing w:val="-11"/>
          <w:lang w:eastAsia="zh-CN"/>
        </w:rPr>
        <w:t>编制了</w:t>
      </w:r>
      <w:r>
        <w:rPr>
          <w:rFonts w:hint="default" w:ascii="Times New Roman" w:hAnsi="Times New Roman" w:cs="Times New Roman"/>
          <w:spacing w:val="-11"/>
          <w:lang w:eastAsia="zh-CN"/>
        </w:rPr>
        <w:t>《</w:t>
      </w:r>
      <w:r>
        <w:rPr>
          <w:rFonts w:hint="eastAsia" w:ascii="Times New Roman" w:hAnsi="Times New Roman" w:cs="Times New Roman"/>
          <w:spacing w:val="-11"/>
          <w:lang w:eastAsia="zh-CN"/>
        </w:rPr>
        <w:t>海安天宇塑业有限公司塑料泡沫制品生产销售项目</w:t>
      </w:r>
      <w:r>
        <w:rPr>
          <w:rFonts w:hint="default" w:ascii="Times New Roman" w:hAnsi="Times New Roman" w:cs="Times New Roman"/>
          <w:spacing w:val="-11"/>
          <w:lang w:eastAsia="zh-CN"/>
        </w:rPr>
        <w:t>环境影响报告表》</w:t>
      </w:r>
      <w:r>
        <w:rPr>
          <w:rFonts w:hint="eastAsia" w:ascii="Times New Roman" w:hAnsi="Times New Roman" w:cs="Times New Roman"/>
          <w:spacing w:val="-11"/>
          <w:lang w:eastAsia="zh-CN"/>
        </w:rPr>
        <w:t>，并于</w:t>
      </w:r>
      <w:r>
        <w:rPr>
          <w:rFonts w:hint="eastAsia" w:ascii="Times New Roman" w:hAnsi="Times New Roman" w:cs="Times New Roman"/>
          <w:spacing w:val="-11"/>
          <w:lang w:val="en-US" w:eastAsia="zh-CN"/>
        </w:rPr>
        <w:t>2008年8月14日取得</w:t>
      </w:r>
      <w:r>
        <w:rPr>
          <w:rFonts w:hint="eastAsia" w:ascii="Times New Roman" w:hAnsi="Times New Roman" w:cs="Times New Roman"/>
          <w:spacing w:val="-11"/>
          <w:lang w:eastAsia="zh-CN"/>
        </w:rPr>
        <w:t>海安</w:t>
      </w:r>
      <w:r>
        <w:rPr>
          <w:rFonts w:hint="eastAsia" w:ascii="Times New Roman" w:hAnsi="Times New Roman" w:cs="Times New Roman"/>
          <w:spacing w:val="-11"/>
          <w:lang w:val="en-US" w:eastAsia="zh-CN"/>
        </w:rPr>
        <w:t>县环境保护</w:t>
      </w:r>
      <w:r>
        <w:rPr>
          <w:rFonts w:hint="eastAsia" w:ascii="Times New Roman" w:hAnsi="Times New Roman" w:cs="Times New Roman"/>
          <w:spacing w:val="-11"/>
          <w:lang w:eastAsia="zh-CN"/>
        </w:rPr>
        <w:t>局对该项目审批意见（海</w:t>
      </w:r>
      <w:r>
        <w:rPr>
          <w:rFonts w:hint="eastAsia" w:ascii="Times New Roman" w:hAnsi="Times New Roman" w:cs="Times New Roman"/>
          <w:spacing w:val="-11"/>
          <w:lang w:val="en-US" w:eastAsia="zh-CN"/>
        </w:rPr>
        <w:t>环管</w:t>
      </w:r>
      <w:r>
        <w:rPr>
          <w:rFonts w:hint="eastAsia" w:ascii="Times New Roman" w:hAnsi="Times New Roman" w:cs="Times New Roman"/>
          <w:spacing w:val="-11"/>
          <w:lang w:eastAsia="zh-CN"/>
        </w:rPr>
        <w:t>〔20</w:t>
      </w:r>
      <w:r>
        <w:rPr>
          <w:rFonts w:hint="eastAsia" w:ascii="Times New Roman" w:hAnsi="Times New Roman" w:cs="Times New Roman"/>
          <w:spacing w:val="-11"/>
          <w:lang w:val="en-US" w:eastAsia="zh-CN"/>
        </w:rPr>
        <w:t>08</w:t>
      </w:r>
      <w:r>
        <w:rPr>
          <w:rFonts w:hint="eastAsia" w:ascii="Times New Roman" w:hAnsi="Times New Roman" w:cs="Times New Roman"/>
          <w:spacing w:val="-11"/>
          <w:lang w:eastAsia="zh-CN"/>
        </w:rPr>
        <w:t>〕</w:t>
      </w:r>
      <w:r>
        <w:rPr>
          <w:rFonts w:hint="eastAsia" w:ascii="Times New Roman" w:hAnsi="Times New Roman" w:cs="Times New Roman"/>
          <w:spacing w:val="-11"/>
          <w:lang w:val="en-US" w:eastAsia="zh-CN"/>
        </w:rPr>
        <w:t>0815</w:t>
      </w:r>
      <w:r>
        <w:rPr>
          <w:rFonts w:hint="eastAsia" w:ascii="Times New Roman" w:hAnsi="Times New Roman" w:cs="Times New Roman"/>
          <w:spacing w:val="-11"/>
          <w:lang w:eastAsia="zh-CN"/>
        </w:rPr>
        <w:t>号）。</w:t>
      </w:r>
      <w:r>
        <w:rPr>
          <w:rFonts w:hint="eastAsia" w:ascii="Times New Roman" w:hAnsi="Times New Roman" w:cs="Times New Roman"/>
          <w:spacing w:val="-11"/>
          <w:lang w:val="en-US" w:eastAsia="zh-CN"/>
        </w:rPr>
        <w:t>我公司在试生产前期因园区无法正常进行蒸汽供应，企业进行供热改造，建设临时锅炉项目（一年一批，见附件十），无法正常运营，现恢复蒸汽供应，我公司可正常生产，因此进行本次</w:t>
      </w:r>
      <w:bookmarkStart w:id="6" w:name="_GoBack"/>
      <w:bookmarkEnd w:id="6"/>
      <w:r>
        <w:rPr>
          <w:rFonts w:hint="eastAsia" w:ascii="Times New Roman" w:hAnsi="Times New Roman" w:cs="Times New Roman"/>
          <w:spacing w:val="-11"/>
          <w:lang w:val="en-US" w:eastAsia="zh-CN"/>
        </w:rPr>
        <w:t>验收。</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（三）投资情况</w:t>
      </w:r>
    </w:p>
    <w:p>
      <w:pPr>
        <w:pStyle w:val="6"/>
        <w:spacing w:before="101" w:line="417" w:lineRule="auto"/>
        <w:ind w:left="398" w:leftChars="181" w:right="236" w:firstLine="232" w:firstLineChars="9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本项目</w:t>
      </w:r>
      <w:r>
        <w:rPr>
          <w:rFonts w:hint="eastAsia" w:ascii="Times New Roman" w:hAnsi="Times New Roman" w:cs="Times New Roman"/>
          <w:spacing w:val="-11"/>
          <w:lang w:eastAsia="zh-CN"/>
        </w:rPr>
        <w:t>目前</w:t>
      </w:r>
      <w:r>
        <w:rPr>
          <w:rFonts w:hint="default" w:ascii="Times New Roman" w:hAnsi="Times New Roman" w:cs="Times New Roman"/>
          <w:spacing w:val="-11"/>
          <w:lang w:eastAsia="zh-CN"/>
        </w:rPr>
        <w:t>实际投资</w:t>
      </w:r>
      <w:r>
        <w:rPr>
          <w:rFonts w:hint="eastAsia" w:ascii="Times New Roman" w:hAnsi="Times New Roman" w:cs="Times New Roman"/>
          <w:spacing w:val="-11"/>
          <w:lang w:val="en-US" w:eastAsia="zh-CN"/>
        </w:rPr>
        <w:t>64</w:t>
      </w:r>
      <w:r>
        <w:rPr>
          <w:rFonts w:hint="default" w:ascii="Times New Roman" w:hAnsi="Times New Roman" w:cs="Times New Roman"/>
          <w:spacing w:val="-11"/>
          <w:lang w:eastAsia="zh-CN"/>
        </w:rPr>
        <w:t>万元，其中环保投资</w:t>
      </w:r>
      <w:r>
        <w:rPr>
          <w:rFonts w:hint="eastAsia" w:ascii="Times New Roman" w:hAnsi="Times New Roman" w:cs="Times New Roman"/>
          <w:spacing w:val="-11"/>
          <w:lang w:val="en-US" w:eastAsia="zh-CN"/>
        </w:rPr>
        <w:t>14</w:t>
      </w:r>
      <w:r>
        <w:rPr>
          <w:rFonts w:hint="default" w:ascii="Times New Roman" w:hAnsi="Times New Roman" w:cs="Times New Roman"/>
          <w:spacing w:val="-11"/>
          <w:lang w:eastAsia="zh-CN"/>
        </w:rPr>
        <w:t>万元，占投资总额的</w:t>
      </w:r>
      <w:r>
        <w:rPr>
          <w:rFonts w:hint="eastAsia" w:ascii="Times New Roman" w:hAnsi="Times New Roman" w:cs="Times New Roman"/>
          <w:spacing w:val="-11"/>
          <w:lang w:val="en-US" w:eastAsia="zh-CN"/>
        </w:rPr>
        <w:t>21.9</w:t>
      </w:r>
      <w:r>
        <w:rPr>
          <w:rFonts w:hint="default" w:ascii="Times New Roman" w:hAnsi="Times New Roman" w:cs="Times New Roman"/>
          <w:spacing w:val="-11"/>
          <w:lang w:eastAsia="zh-CN"/>
        </w:rPr>
        <w:t>%。</w:t>
      </w:r>
    </w:p>
    <w:p>
      <w:pPr>
        <w:pStyle w:val="6"/>
        <w:spacing w:before="101" w:line="417" w:lineRule="auto"/>
        <w:ind w:left="398" w:leftChars="181" w:right="236" w:firstLine="232" w:firstLineChars="9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（四）验收范围</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目前，</w:t>
      </w:r>
      <w:r>
        <w:rPr>
          <w:rFonts w:hint="eastAsia" w:ascii="Times New Roman" w:hAnsi="Times New Roman" w:cs="Times New Roman"/>
          <w:spacing w:val="-11"/>
          <w:lang w:eastAsia="zh-CN"/>
        </w:rPr>
        <w:t>公司</w:t>
      </w:r>
      <w:r>
        <w:rPr>
          <w:rFonts w:hint="eastAsia" w:ascii="Times New Roman" w:hAnsi="Times New Roman" w:cs="Times New Roman"/>
          <w:spacing w:val="-11"/>
          <w:lang w:val="en-US" w:eastAsia="zh-CN"/>
        </w:rPr>
        <w:t>泡沫包装盒、泡沫板材</w:t>
      </w:r>
      <w:r>
        <w:rPr>
          <w:rFonts w:hint="eastAsia" w:ascii="Times New Roman" w:hAnsi="Times New Roman" w:cs="Times New Roman"/>
          <w:spacing w:val="-11"/>
          <w:lang w:eastAsia="zh-CN"/>
        </w:rPr>
        <w:t>生产线</w:t>
      </w:r>
      <w:r>
        <w:rPr>
          <w:rFonts w:hint="default" w:ascii="Times New Roman" w:hAnsi="Times New Roman" w:cs="Times New Roman"/>
          <w:spacing w:val="-11"/>
          <w:lang w:eastAsia="zh-CN"/>
        </w:rPr>
        <w:t>及环保配套设施已全部完工，本次验收范围主要针对该工程进行环保验</w:t>
      </w:r>
      <w:r>
        <w:rPr>
          <w:rFonts w:hint="default" w:ascii="Times New Roman" w:hAnsi="Times New Roman" w:eastAsia="宋体" w:cs="Times New Roman"/>
          <w:spacing w:val="-11"/>
          <w:lang w:eastAsia="zh-CN"/>
        </w:rPr>
        <w:t>收，即对</w:t>
      </w:r>
      <w:r>
        <w:rPr>
          <w:rFonts w:hint="eastAsia" w:ascii="Times New Roman" w:hAnsi="Times New Roman" w:cs="Times New Roman"/>
          <w:spacing w:val="-11"/>
          <w:lang w:eastAsia="zh-CN"/>
        </w:rPr>
        <w:t>海安天宇塑业有限公司塑料泡沫制品生产销售项目（</w:t>
      </w:r>
      <w:r>
        <w:rPr>
          <w:rFonts w:hint="eastAsia" w:ascii="Times New Roman" w:hAnsi="Times New Roman" w:cs="Times New Roman"/>
          <w:spacing w:val="-11"/>
          <w:lang w:val="en-US" w:eastAsia="zh-CN"/>
        </w:rPr>
        <w:t>泡沫包装盒及泡沫板材项目</w:t>
      </w:r>
      <w:r>
        <w:rPr>
          <w:rFonts w:hint="eastAsia" w:ascii="Times New Roman" w:hAnsi="Times New Roman" w:cs="Times New Roman"/>
          <w:spacing w:val="-11"/>
          <w:lang w:eastAsia="zh-CN"/>
        </w:rPr>
        <w:t>）</w:t>
      </w:r>
      <w:r>
        <w:rPr>
          <w:rFonts w:hint="default" w:ascii="Times New Roman" w:hAnsi="Times New Roman" w:eastAsia="宋体" w:cs="Times New Roman"/>
          <w:spacing w:val="-11"/>
          <w:lang w:eastAsia="zh-CN"/>
        </w:rPr>
        <w:t>进行环保验收，主要包括</w:t>
      </w:r>
      <w:r>
        <w:rPr>
          <w:rFonts w:hint="eastAsia" w:ascii="Times New Roman" w:hAnsi="Times New Roman" w:cs="Times New Roman"/>
          <w:spacing w:val="-11"/>
          <w:lang w:val="en-US" w:eastAsia="zh-CN"/>
        </w:rPr>
        <w:t>年产泡沫包装盒10000个及泡沫板材200平方米生产线</w:t>
      </w:r>
      <w:r>
        <w:rPr>
          <w:rFonts w:hint="default" w:ascii="Times New Roman" w:hAnsi="Times New Roman" w:cs="Times New Roman"/>
          <w:spacing w:val="-11"/>
          <w:lang w:eastAsia="zh-CN"/>
        </w:rPr>
        <w:t>。检查上述工程内容与环评文件及批复的一致性，核查环境保护措施落实情况，包括废气的排放控制措施、废</w:t>
      </w:r>
      <w:r>
        <w:rPr>
          <w:rFonts w:hint="eastAsia" w:ascii="Times New Roman" w:hAnsi="Times New Roman" w:cs="Times New Roman"/>
          <w:spacing w:val="-11"/>
          <w:lang w:eastAsia="zh-CN"/>
        </w:rPr>
        <w:t>水</w:t>
      </w:r>
      <w:r>
        <w:rPr>
          <w:rFonts w:hint="default" w:ascii="Times New Roman" w:hAnsi="Times New Roman" w:cs="Times New Roman"/>
          <w:spacing w:val="-11"/>
          <w:lang w:eastAsia="zh-CN"/>
        </w:rPr>
        <w:t>的排放控制措施、厂界环境噪声的排放控制</w:t>
      </w:r>
      <w:r>
        <w:rPr>
          <w:rFonts w:hint="eastAsia" w:ascii="Times New Roman" w:hAnsi="Times New Roman" w:cs="Times New Roman"/>
          <w:spacing w:val="-11"/>
          <w:lang w:eastAsia="zh-CN"/>
        </w:rPr>
        <w:t>、固废处置</w:t>
      </w:r>
      <w:r>
        <w:rPr>
          <w:rFonts w:hint="default" w:ascii="Times New Roman" w:hAnsi="Times New Roman" w:cs="Times New Roman"/>
          <w:spacing w:val="-11"/>
          <w:lang w:eastAsia="zh-CN"/>
        </w:rPr>
        <w:t>措施等。</w:t>
      </w:r>
    </w:p>
    <w:p>
      <w:pPr>
        <w:pStyle w:val="3"/>
        <w:spacing w:line="360" w:lineRule="auto"/>
        <w:ind w:left="120"/>
        <w:rPr>
          <w:rFonts w:hint="default" w:ascii="Times New Roman" w:hAnsi="Times New Roman" w:cs="Times New Roman"/>
        </w:rPr>
      </w:pPr>
      <w:r>
        <w:rPr>
          <w:rFonts w:hint="default" w:ascii="Times New Roman" w:hAnsi="Times New Roman" w:cs="Times New Roman"/>
        </w:rPr>
        <w:t>二、工程变动情况</w:t>
      </w:r>
    </w:p>
    <w:p>
      <w:pPr>
        <w:pStyle w:val="6"/>
        <w:spacing w:before="101" w:line="417" w:lineRule="auto"/>
        <w:ind w:left="120" w:right="236" w:firstLine="420"/>
        <w:jc w:val="both"/>
        <w:rPr>
          <w:rFonts w:hint="eastAsia" w:eastAsiaTheme="minorEastAsia"/>
          <w:kern w:val="0"/>
          <w:sz w:val="28"/>
          <w:szCs w:val="28"/>
          <w:lang w:val="en-US" w:eastAsia="zh-CN"/>
        </w:rPr>
      </w:pPr>
      <w:bookmarkStart w:id="1" w:name="三、环境保护设施建设情况"/>
      <w:bookmarkEnd w:id="1"/>
      <w:r>
        <w:rPr>
          <w:rFonts w:hint="eastAsia" w:eastAsiaTheme="minorEastAsia"/>
          <w:kern w:val="0"/>
          <w:sz w:val="28"/>
          <w:szCs w:val="28"/>
          <w:lang w:val="en-US" w:eastAsia="zh-CN"/>
        </w:rPr>
        <w:t>1.规模：没有变化，与环评一致。</w:t>
      </w:r>
    </w:p>
    <w:p>
      <w:pPr>
        <w:pStyle w:val="6"/>
        <w:spacing w:before="101" w:line="417" w:lineRule="auto"/>
        <w:ind w:left="120" w:right="236" w:firstLine="420"/>
        <w:jc w:val="both"/>
        <w:rPr>
          <w:rFonts w:hint="default" w:eastAsiaTheme="minorEastAsia"/>
          <w:kern w:val="0"/>
          <w:sz w:val="28"/>
          <w:szCs w:val="28"/>
          <w:lang w:val="en-US" w:eastAsia="zh-CN"/>
        </w:rPr>
      </w:pPr>
      <w:r>
        <w:rPr>
          <w:rFonts w:hint="eastAsia" w:eastAsiaTheme="minorEastAsia"/>
          <w:kern w:val="0"/>
          <w:sz w:val="28"/>
          <w:szCs w:val="28"/>
          <w:lang w:val="en-US" w:eastAsia="zh-CN"/>
        </w:rPr>
        <w:t>2.地点：没有变化，与环评一致。</w:t>
      </w:r>
    </w:p>
    <w:p>
      <w:pPr>
        <w:pStyle w:val="6"/>
        <w:spacing w:before="101" w:line="417" w:lineRule="auto"/>
        <w:ind w:left="120" w:right="236" w:firstLine="420"/>
        <w:jc w:val="both"/>
        <w:rPr>
          <w:rFonts w:hint="eastAsia" w:eastAsiaTheme="minorEastAsia"/>
          <w:kern w:val="0"/>
          <w:sz w:val="28"/>
          <w:szCs w:val="28"/>
          <w:lang w:val="en-US" w:eastAsia="zh-CN"/>
        </w:rPr>
      </w:pPr>
      <w:r>
        <w:rPr>
          <w:rFonts w:hint="eastAsia" w:eastAsiaTheme="minorEastAsia"/>
          <w:kern w:val="0"/>
          <w:sz w:val="28"/>
          <w:szCs w:val="28"/>
          <w:lang w:val="en-US" w:eastAsia="zh-CN"/>
        </w:rPr>
        <w:t>3.生产工艺：没有变化，与环评一致。</w:t>
      </w:r>
    </w:p>
    <w:p>
      <w:pPr>
        <w:pStyle w:val="6"/>
        <w:spacing w:before="101" w:line="417" w:lineRule="auto"/>
        <w:ind w:left="120" w:right="236" w:firstLine="420"/>
        <w:jc w:val="both"/>
        <w:rPr>
          <w:rFonts w:hint="eastAsia" w:eastAsiaTheme="minorEastAsia"/>
          <w:kern w:val="0"/>
          <w:sz w:val="28"/>
          <w:szCs w:val="28"/>
          <w:lang w:val="en-US" w:eastAsia="zh-CN"/>
        </w:rPr>
      </w:pPr>
      <w:r>
        <w:rPr>
          <w:rFonts w:hint="eastAsia" w:eastAsiaTheme="minorEastAsia"/>
          <w:kern w:val="0"/>
          <w:sz w:val="28"/>
          <w:szCs w:val="28"/>
          <w:lang w:val="en-US" w:eastAsia="zh-CN"/>
        </w:rPr>
        <w:t>4.环保措施：</w:t>
      </w:r>
    </w:p>
    <w:p>
      <w:pPr>
        <w:pStyle w:val="6"/>
        <w:spacing w:before="101" w:line="417" w:lineRule="auto"/>
        <w:ind w:left="120" w:right="236" w:firstLine="420"/>
        <w:jc w:val="both"/>
        <w:rPr>
          <w:rFonts w:hint="eastAsia" w:eastAsiaTheme="minorEastAsia"/>
          <w:kern w:val="0"/>
          <w:sz w:val="28"/>
          <w:szCs w:val="28"/>
          <w:lang w:val="en-US" w:eastAsia="zh-CN"/>
        </w:rPr>
      </w:pPr>
      <w:r>
        <w:rPr>
          <w:rFonts w:hint="eastAsia" w:eastAsiaTheme="minorEastAsia"/>
          <w:kern w:val="0"/>
          <w:sz w:val="28"/>
          <w:szCs w:val="28"/>
          <w:lang w:val="en-US" w:eastAsia="zh-CN"/>
        </w:rPr>
        <w:t>环评中挤压成型废气无组织排放，实际建设中挤压成型废气改为有组织排放，处理工艺为水喷淋+过滤棉+二级活性炭吸附装置+15m高排气筒（1#）。根据环评批复要求，生产过程中的废气由无组织排放改为有组织排放，对照《污染影响类建设项目重大变动清单（试行）》（环办环评函【2020】668号文，废气无组织排放改为有组织排放属于一般变动。</w:t>
      </w:r>
    </w:p>
    <w:p>
      <w:pPr>
        <w:pStyle w:val="6"/>
        <w:spacing w:before="101" w:line="417" w:lineRule="auto"/>
        <w:ind w:left="120" w:right="236" w:firstLine="420"/>
        <w:jc w:val="both"/>
        <w:rPr>
          <w:rFonts w:hint="eastAsia" w:eastAsiaTheme="minorEastAsia"/>
          <w:kern w:val="0"/>
          <w:sz w:val="28"/>
          <w:szCs w:val="28"/>
          <w:lang w:val="en-US" w:eastAsia="zh-CN"/>
        </w:rPr>
      </w:pPr>
      <w:r>
        <w:rPr>
          <w:rFonts w:hint="eastAsia" w:eastAsiaTheme="minorEastAsia"/>
          <w:kern w:val="0"/>
          <w:sz w:val="28"/>
          <w:szCs w:val="28"/>
          <w:lang w:val="en-US" w:eastAsia="zh-CN"/>
        </w:rPr>
        <w:t>环评中生活污水经化粪池处理后排入通扬运河，实际建设中生活污水经化粪池处理后肥田利用。该措施没有导致不利环境影响加重，属于一般变动。</w:t>
      </w:r>
    </w:p>
    <w:p>
      <w:pPr>
        <w:pStyle w:val="6"/>
        <w:spacing w:before="101" w:line="417" w:lineRule="auto"/>
        <w:ind w:left="120" w:right="236" w:firstLine="420"/>
        <w:jc w:val="both"/>
        <w:rPr>
          <w:rFonts w:hint="default" w:eastAsiaTheme="minorEastAsia"/>
          <w:kern w:val="0"/>
          <w:sz w:val="28"/>
          <w:szCs w:val="28"/>
          <w:lang w:val="en-US" w:eastAsia="zh-CN"/>
        </w:rPr>
      </w:pPr>
      <w:r>
        <w:rPr>
          <w:rFonts w:hint="eastAsia" w:eastAsiaTheme="minorEastAsia"/>
          <w:kern w:val="0"/>
          <w:sz w:val="28"/>
          <w:szCs w:val="28"/>
          <w:lang w:val="en-US" w:eastAsia="zh-CN"/>
        </w:rPr>
        <w:t>环评中危废没有空压机废油、废活性炭、废过滤棉，环评批复中提及空压机废油委托有资质单位处置，实际建设中危废空压机废油、废活性炭、废过滤棉委托有资质单位进行处置，并按规范要求建设了危废仓库，不会导致污染物排放量增加，属于一般变动。</w:t>
      </w:r>
    </w:p>
    <w:p>
      <w:pPr>
        <w:pStyle w:val="6"/>
        <w:spacing w:before="101" w:line="417" w:lineRule="auto"/>
        <w:ind w:left="120" w:right="236" w:firstLine="420"/>
        <w:jc w:val="both"/>
        <w:rPr>
          <w:rFonts w:eastAsiaTheme="minorEastAsia"/>
          <w:kern w:val="0"/>
          <w:sz w:val="28"/>
          <w:szCs w:val="28"/>
        </w:rPr>
      </w:pPr>
      <w:r>
        <w:rPr>
          <w:rFonts w:hint="eastAsia" w:eastAsiaTheme="minorEastAsia"/>
          <w:kern w:val="0"/>
          <w:sz w:val="28"/>
          <w:szCs w:val="28"/>
          <w:lang w:val="en-US" w:eastAsia="zh-CN"/>
        </w:rPr>
        <w:t>海安天宇塑业</w:t>
      </w:r>
      <w:r>
        <w:rPr>
          <w:rFonts w:eastAsiaTheme="minorEastAsia"/>
          <w:kern w:val="0"/>
          <w:sz w:val="28"/>
          <w:szCs w:val="28"/>
        </w:rPr>
        <w:t>有限公司项目变动根据《污染影响类建设项目重大变动清单（试行）》的通知（环办环函【2020】688号）文件精神，我公司在建设过程中所发生的变动属一般变动，原建设项目环境影响评价结论不发生变化，可以纳入项目竣工环保验收。</w:t>
      </w:r>
    </w:p>
    <w:p>
      <w:pPr>
        <w:pStyle w:val="6"/>
        <w:numPr>
          <w:ilvl w:val="0"/>
          <w:numId w:val="0"/>
        </w:numPr>
        <w:spacing w:before="101" w:line="417" w:lineRule="auto"/>
        <w:ind w:left="540" w:leftChars="0" w:right="236" w:rightChars="0"/>
        <w:jc w:val="both"/>
        <w:rPr>
          <w:rFonts w:hint="eastAsia" w:eastAsiaTheme="minorEastAsia"/>
          <w:kern w:val="0"/>
          <w:sz w:val="28"/>
          <w:szCs w:val="28"/>
          <w:lang w:val="en-US" w:eastAsia="zh-CN"/>
        </w:rPr>
      </w:pPr>
      <w:r>
        <w:rPr>
          <w:rFonts w:hint="eastAsia" w:eastAsiaTheme="minorEastAsia"/>
          <w:kern w:val="0"/>
          <w:sz w:val="28"/>
          <w:szCs w:val="28"/>
          <w:lang w:val="en-US" w:eastAsia="zh-CN"/>
        </w:rPr>
        <w:t>5、其他环境保护设施</w:t>
      </w:r>
    </w:p>
    <w:p>
      <w:pPr>
        <w:pStyle w:val="6"/>
        <w:numPr>
          <w:ilvl w:val="0"/>
          <w:numId w:val="0"/>
        </w:numPr>
        <w:spacing w:before="101" w:line="417" w:lineRule="auto"/>
        <w:ind w:left="540" w:leftChars="0" w:right="236" w:rightChars="0"/>
        <w:jc w:val="both"/>
        <w:rPr>
          <w:rFonts w:hint="eastAsia" w:eastAsiaTheme="minorEastAsia"/>
          <w:kern w:val="0"/>
          <w:sz w:val="28"/>
          <w:szCs w:val="28"/>
          <w:lang w:val="en-US" w:eastAsia="zh-CN"/>
        </w:rPr>
      </w:pPr>
      <w:r>
        <w:rPr>
          <w:rFonts w:hint="eastAsia" w:eastAsiaTheme="minorEastAsia"/>
          <w:kern w:val="0"/>
          <w:sz w:val="28"/>
          <w:szCs w:val="28"/>
          <w:lang w:val="en-US" w:eastAsia="zh-CN"/>
        </w:rPr>
        <w:t>（1）在线监控装置</w:t>
      </w:r>
    </w:p>
    <w:p>
      <w:pPr>
        <w:pStyle w:val="6"/>
        <w:spacing w:before="101" w:line="417" w:lineRule="auto"/>
        <w:ind w:left="120" w:right="236" w:firstLine="420"/>
        <w:jc w:val="both"/>
        <w:rPr>
          <w:rFonts w:hint="eastAsia" w:eastAsiaTheme="minorEastAsia"/>
          <w:kern w:val="0"/>
          <w:sz w:val="28"/>
          <w:szCs w:val="28"/>
          <w:lang w:val="en-US" w:eastAsia="zh-CN"/>
        </w:rPr>
      </w:pPr>
      <w:r>
        <w:rPr>
          <w:rFonts w:hint="eastAsia" w:eastAsiaTheme="minorEastAsia"/>
          <w:kern w:val="0"/>
          <w:sz w:val="28"/>
          <w:szCs w:val="28"/>
          <w:lang w:val="en-US" w:eastAsia="zh-CN"/>
        </w:rPr>
        <w:t>依据环评批复中的要求，本项目不需要安装废水、废气的在线监测设备。</w:t>
      </w:r>
    </w:p>
    <w:p>
      <w:pPr>
        <w:pStyle w:val="6"/>
        <w:spacing w:before="101" w:line="417" w:lineRule="auto"/>
        <w:ind w:left="120" w:right="236" w:firstLine="420"/>
        <w:jc w:val="both"/>
        <w:rPr>
          <w:rFonts w:hint="eastAsia" w:eastAsiaTheme="minorEastAsia"/>
          <w:kern w:val="0"/>
          <w:sz w:val="28"/>
          <w:szCs w:val="28"/>
          <w:lang w:val="en-US" w:eastAsia="zh-CN"/>
        </w:rPr>
      </w:pPr>
      <w:r>
        <w:rPr>
          <w:rFonts w:hint="eastAsia" w:eastAsiaTheme="minorEastAsia"/>
          <w:kern w:val="0"/>
          <w:sz w:val="28"/>
          <w:szCs w:val="28"/>
          <w:lang w:val="en-US" w:eastAsia="zh-CN"/>
        </w:rPr>
        <w:t>（2）其它</w:t>
      </w:r>
    </w:p>
    <w:p>
      <w:pPr>
        <w:pStyle w:val="6"/>
        <w:spacing w:before="101" w:line="417" w:lineRule="auto"/>
        <w:ind w:left="120" w:right="236" w:firstLine="420"/>
        <w:jc w:val="both"/>
        <w:rPr>
          <w:rFonts w:hint="eastAsia" w:eastAsiaTheme="minorEastAsia"/>
          <w:kern w:val="0"/>
          <w:sz w:val="28"/>
          <w:szCs w:val="28"/>
          <w:lang w:val="en-US" w:eastAsia="zh-CN"/>
        </w:rPr>
      </w:pPr>
      <w:r>
        <w:rPr>
          <w:rFonts w:hint="eastAsia" w:eastAsiaTheme="minorEastAsia"/>
          <w:kern w:val="0"/>
          <w:sz w:val="28"/>
          <w:szCs w:val="28"/>
          <w:lang w:val="en-US" w:eastAsia="zh-CN"/>
        </w:rPr>
        <w:t>本项目排污口均规范设置，废气、废水排口设置了排污口标志牌。危废仓库、固废仓库和雨水排口设置了标志牌。</w:t>
      </w:r>
    </w:p>
    <w:p>
      <w:pPr>
        <w:pStyle w:val="3"/>
        <w:ind w:left="120"/>
        <w:rPr>
          <w:rFonts w:hint="default" w:ascii="Times New Roman" w:hAnsi="Times New Roman" w:cs="Times New Roman"/>
          <w:b/>
          <w:sz w:val="20"/>
        </w:rPr>
      </w:pPr>
      <w:r>
        <w:rPr>
          <w:rFonts w:hint="default" w:ascii="Times New Roman" w:hAnsi="Times New Roman" w:cs="Times New Roman"/>
        </w:rPr>
        <w:t>三、环境保护设施建设情况</w:t>
      </w:r>
    </w:p>
    <w:p>
      <w:pPr>
        <w:pStyle w:val="6"/>
        <w:spacing w:before="101" w:line="360"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（一）废水</w:t>
      </w:r>
    </w:p>
    <w:p>
      <w:pPr>
        <w:numPr>
          <w:ilvl w:val="0"/>
          <w:numId w:val="0"/>
        </w:numPr>
        <w:tabs>
          <w:tab w:val="left" w:pos="368"/>
        </w:tabs>
        <w:spacing w:line="360" w:lineRule="auto"/>
        <w:ind w:firstLine="516" w:firstLineChars="200"/>
        <w:jc w:val="left"/>
        <w:rPr>
          <w:rFonts w:hint="eastAsia" w:ascii="Times New Roman" w:hAnsi="Times New Roman" w:eastAsia="宋体" w:cs="Times New Roman"/>
          <w:spacing w:val="-11"/>
          <w:sz w:val="28"/>
          <w:szCs w:val="28"/>
          <w:lang w:val="en-US" w:eastAsia="zh-CN" w:bidi="ar-SA"/>
        </w:rPr>
      </w:pPr>
      <w:r>
        <w:rPr>
          <w:rFonts w:hint="eastAsia" w:ascii="Times New Roman" w:hAnsi="Times New Roman" w:eastAsia="宋体" w:cs="Times New Roman"/>
          <w:spacing w:val="-11"/>
          <w:sz w:val="28"/>
          <w:szCs w:val="28"/>
          <w:lang w:val="en-US" w:eastAsia="zh-CN" w:bidi="ar-SA"/>
        </w:rPr>
        <w:t>本项目废水主要为生活污水。</w:t>
      </w:r>
    </w:p>
    <w:p>
      <w:pPr>
        <w:numPr>
          <w:ilvl w:val="0"/>
          <w:numId w:val="0"/>
        </w:numPr>
        <w:spacing w:line="360" w:lineRule="auto"/>
        <w:ind w:firstLine="516" w:firstLineChars="200"/>
        <w:jc w:val="left"/>
        <w:rPr>
          <w:rFonts w:hint="eastAsia" w:ascii="Times New Roman" w:hAnsi="Times New Roman" w:eastAsia="宋体" w:cs="Times New Roman"/>
          <w:spacing w:val="-11"/>
          <w:sz w:val="28"/>
          <w:szCs w:val="28"/>
          <w:lang w:val="en-US" w:eastAsia="zh-CN" w:bidi="ar-SA"/>
        </w:rPr>
      </w:pPr>
      <w:r>
        <w:rPr>
          <w:rFonts w:hint="eastAsia" w:ascii="Times New Roman" w:hAnsi="Times New Roman" w:eastAsia="宋体" w:cs="Times New Roman"/>
          <w:spacing w:val="-11"/>
          <w:sz w:val="28"/>
          <w:szCs w:val="28"/>
          <w:lang w:val="en-US" w:eastAsia="zh-CN" w:bidi="ar-SA"/>
        </w:rPr>
        <w:t>生活废水经化粪池处理后</w:t>
      </w:r>
      <w:r>
        <w:rPr>
          <w:rFonts w:hint="eastAsia" w:ascii="Times New Roman" w:hAnsi="Times New Roman" w:cs="Times New Roman"/>
          <w:spacing w:val="-11"/>
          <w:sz w:val="28"/>
          <w:szCs w:val="28"/>
          <w:lang w:val="en-US" w:eastAsia="zh-CN" w:bidi="ar-SA"/>
        </w:rPr>
        <w:t>肥田利用</w:t>
      </w:r>
      <w:r>
        <w:rPr>
          <w:rFonts w:hint="eastAsia" w:ascii="Times New Roman" w:hAnsi="Times New Roman" w:eastAsia="宋体" w:cs="Times New Roman"/>
          <w:spacing w:val="-11"/>
          <w:sz w:val="28"/>
          <w:szCs w:val="28"/>
          <w:lang w:val="en-US" w:eastAsia="zh-CN" w:bidi="ar-SA"/>
        </w:rPr>
        <w:t>。</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（二）废气</w:t>
      </w:r>
    </w:p>
    <w:p>
      <w:pPr>
        <w:pStyle w:val="6"/>
        <w:spacing w:before="101" w:line="417" w:lineRule="auto"/>
        <w:ind w:left="120" w:right="236" w:firstLine="420"/>
        <w:jc w:val="both"/>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本项目大气污染物主要是挤压成型废气。</w:t>
      </w:r>
    </w:p>
    <w:p>
      <w:pPr>
        <w:pStyle w:val="6"/>
        <w:spacing w:before="101" w:line="417" w:lineRule="auto"/>
        <w:ind w:left="120" w:right="236" w:firstLine="420"/>
        <w:jc w:val="both"/>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挤压成型</w:t>
      </w:r>
      <w:r>
        <w:rPr>
          <w:rFonts w:hint="default" w:ascii="Times New Roman" w:hAnsi="Times New Roman" w:cs="Times New Roman"/>
          <w:spacing w:val="-11"/>
          <w:lang w:val="en-US" w:eastAsia="zh-CN"/>
        </w:rPr>
        <w:t>废气</w:t>
      </w:r>
      <w:r>
        <w:rPr>
          <w:rFonts w:hint="eastAsia" w:ascii="Times New Roman" w:hAnsi="Times New Roman" w:cs="Times New Roman"/>
          <w:spacing w:val="-11"/>
          <w:lang w:val="en-US" w:eastAsia="zh-CN"/>
        </w:rPr>
        <w:t>通过</w:t>
      </w:r>
      <w:r>
        <w:rPr>
          <w:rFonts w:hint="eastAsia" w:eastAsiaTheme="minorEastAsia"/>
          <w:kern w:val="0"/>
          <w:sz w:val="28"/>
          <w:szCs w:val="28"/>
          <w:lang w:val="en-US" w:eastAsia="zh-CN"/>
        </w:rPr>
        <w:t>水喷淋+过滤棉+</w:t>
      </w:r>
      <w:r>
        <w:rPr>
          <w:rFonts w:hint="eastAsia" w:ascii="Times New Roman" w:hAnsi="Times New Roman" w:cs="Times New Roman"/>
          <w:spacing w:val="-11"/>
          <w:lang w:val="en-US" w:eastAsia="zh-CN"/>
        </w:rPr>
        <w:t>二级活性炭吸附后经15m高排气筒（1#）排放，未收集部分废气无组织排放。</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（三）噪声</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本项目噪声主要是</w:t>
      </w:r>
      <w:r>
        <w:rPr>
          <w:rFonts w:hint="eastAsia" w:ascii="Times New Roman" w:hAnsi="Times New Roman" w:cs="Times New Roman"/>
          <w:spacing w:val="-11"/>
          <w:lang w:val="en-US" w:eastAsia="zh-CN"/>
        </w:rPr>
        <w:t>空压机</w:t>
      </w:r>
      <w:r>
        <w:rPr>
          <w:rFonts w:hint="default" w:ascii="Times New Roman" w:hAnsi="Times New Roman" w:cs="Times New Roman"/>
          <w:spacing w:val="-11"/>
          <w:lang w:val="en-US" w:eastAsia="zh-CN"/>
        </w:rPr>
        <w:t>等设备，厂区采取合理布局、距离衰减、厂房隔声等措施降低噪声对周围环境的影响。</w:t>
      </w:r>
    </w:p>
    <w:p>
      <w:pPr>
        <w:pStyle w:val="6"/>
        <w:spacing w:before="101" w:line="417" w:lineRule="auto"/>
        <w:ind w:left="120" w:right="236" w:firstLine="420"/>
        <w:jc w:val="both"/>
        <w:rPr>
          <w:rFonts w:hint="default" w:ascii="Times New Roman" w:hAnsi="Times New Roman" w:cs="Times New Roman"/>
          <w:spacing w:val="-11"/>
          <w:lang w:eastAsia="zh-CN"/>
        </w:rPr>
      </w:pPr>
      <w:r>
        <w:rPr>
          <w:rFonts w:hint="default" w:ascii="Times New Roman" w:hAnsi="Times New Roman" w:cs="Times New Roman"/>
          <w:spacing w:val="-11"/>
          <w:lang w:eastAsia="zh-CN"/>
        </w:rPr>
        <w:t>（四）固体废物</w:t>
      </w:r>
    </w:p>
    <w:p>
      <w:pPr>
        <w:pStyle w:val="6"/>
        <w:spacing w:before="101" w:line="417" w:lineRule="auto"/>
        <w:ind w:left="120" w:right="236" w:firstLine="420"/>
        <w:jc w:val="both"/>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本项目固体废物主要有泡沫粒子废料、废活性炭、废过滤棉、空压机废油及生活垃圾等。生活垃圾委托环卫清运；泡沫粒子废料外售处理，目前由个体户处置；废活性炭、废过滤棉、空压机废油委托相关有资质单位处理，目前</w:t>
      </w:r>
      <w:r>
        <w:rPr>
          <w:rFonts w:hint="eastAsia" w:ascii="Times New Roman" w:hAnsi="Times New Roman" w:cs="Times New Roman"/>
          <w:spacing w:val="-11"/>
          <w:highlight w:val="none"/>
          <w:lang w:val="en-US" w:eastAsia="zh-CN"/>
        </w:rPr>
        <w:t>委托南通海佳环境科技</w:t>
      </w:r>
      <w:r>
        <w:rPr>
          <w:rFonts w:hint="eastAsia" w:ascii="Times New Roman" w:hAnsi="Times New Roman" w:cs="Times New Roman"/>
          <w:spacing w:val="-11"/>
          <w:lang w:val="en-US" w:eastAsia="zh-CN"/>
        </w:rPr>
        <w:t>有限公司处理。</w:t>
      </w:r>
    </w:p>
    <w:p>
      <w:pPr>
        <w:pStyle w:val="3"/>
        <w:rPr>
          <w:rFonts w:hint="default" w:ascii="Times New Roman" w:hAnsi="Times New Roman" w:cs="Times New Roman"/>
        </w:rPr>
      </w:pPr>
      <w:r>
        <w:rPr>
          <w:rFonts w:hint="default" w:ascii="Times New Roman" w:hAnsi="Times New Roman" w:cs="Times New Roman"/>
        </w:rPr>
        <w:t>四、环境保护设施调试效果</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（一）废水</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验收监测期间</w:t>
      </w:r>
      <w:r>
        <w:rPr>
          <w:rFonts w:hint="eastAsia" w:ascii="Times New Roman" w:hAnsi="Times New Roman" w:cs="Times New Roman"/>
          <w:spacing w:val="-11"/>
          <w:lang w:val="en-US" w:eastAsia="zh-CN"/>
        </w:rPr>
        <w:t>，</w:t>
      </w:r>
      <w:r>
        <w:rPr>
          <w:rFonts w:hint="default" w:ascii="Times New Roman" w:hAnsi="Times New Roman" w:cs="Times New Roman"/>
          <w:spacing w:val="-11"/>
          <w:lang w:val="en-US" w:eastAsia="zh-CN"/>
        </w:rPr>
        <w:t>本项目废水排放符合《污水综合排放标准》（GB8978-1996）表4中</w:t>
      </w:r>
      <w:r>
        <w:rPr>
          <w:rFonts w:hint="eastAsia" w:ascii="Times New Roman" w:hAnsi="Times New Roman" w:cs="Times New Roman"/>
          <w:spacing w:val="-11"/>
          <w:lang w:val="en-US" w:eastAsia="zh-CN"/>
        </w:rPr>
        <w:t>一</w:t>
      </w:r>
      <w:r>
        <w:rPr>
          <w:rFonts w:hint="default" w:ascii="Times New Roman" w:hAnsi="Times New Roman" w:cs="Times New Roman"/>
          <w:spacing w:val="-11"/>
          <w:lang w:val="en-US" w:eastAsia="zh-CN"/>
        </w:rPr>
        <w:t>级标准。</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（二）废气</w:t>
      </w:r>
    </w:p>
    <w:p>
      <w:pPr>
        <w:pStyle w:val="6"/>
        <w:spacing w:before="101" w:line="417" w:lineRule="auto"/>
        <w:ind w:left="120" w:right="236" w:firstLine="420"/>
        <w:jc w:val="both"/>
        <w:rPr>
          <w:rFonts w:hint="eastAsia" w:ascii="Times New Roman" w:hAnsi="Times New Roman" w:cs="Times New Roman"/>
          <w:spacing w:val="-11"/>
          <w:lang w:val="en-US" w:eastAsia="zh-CN"/>
        </w:rPr>
      </w:pPr>
      <w:r>
        <w:rPr>
          <w:rFonts w:hint="default" w:ascii="Times New Roman" w:hAnsi="Times New Roman" w:cs="Times New Roman"/>
          <w:spacing w:val="-11"/>
          <w:lang w:val="en-US" w:eastAsia="zh-CN"/>
        </w:rPr>
        <w:t>验收监测期间</w:t>
      </w:r>
      <w:r>
        <w:rPr>
          <w:rFonts w:hint="eastAsia" w:ascii="Times New Roman" w:hAnsi="Times New Roman" w:cs="Times New Roman"/>
          <w:spacing w:val="-11"/>
          <w:lang w:val="en-US" w:eastAsia="zh-CN"/>
        </w:rPr>
        <w:t>，</w:t>
      </w:r>
      <w:r>
        <w:rPr>
          <w:rFonts w:hint="default" w:ascii="Times New Roman" w:hAnsi="Times New Roman" w:cs="Times New Roman"/>
          <w:spacing w:val="-11"/>
          <w:lang w:val="en-US" w:eastAsia="zh-CN"/>
        </w:rPr>
        <w:t>本项目</w:t>
      </w:r>
      <w:r>
        <w:rPr>
          <w:rFonts w:hint="eastAsia" w:ascii="Times New Roman" w:hAnsi="Times New Roman" w:cs="Times New Roman"/>
          <w:spacing w:val="-11"/>
          <w:lang w:val="en-US" w:eastAsia="zh-CN"/>
        </w:rPr>
        <w:t>挤压成型</w:t>
      </w:r>
      <w:r>
        <w:rPr>
          <w:rFonts w:hint="default" w:ascii="Times New Roman" w:hAnsi="Times New Roman" w:cs="Times New Roman"/>
          <w:spacing w:val="-11"/>
          <w:lang w:val="en-US" w:eastAsia="zh-CN"/>
        </w:rPr>
        <w:t>产</w:t>
      </w:r>
      <w:r>
        <w:rPr>
          <w:rFonts w:hint="default" w:ascii="Times New Roman" w:hAnsi="Times New Roman" w:cs="Times New Roman"/>
          <w:spacing w:val="-11"/>
          <w:highlight w:val="none"/>
          <w:lang w:val="en-US" w:eastAsia="zh-CN"/>
        </w:rPr>
        <w:t>生的非甲烷总烃</w:t>
      </w:r>
      <w:r>
        <w:rPr>
          <w:rFonts w:hint="eastAsia" w:ascii="Times New Roman" w:hAnsi="Times New Roman" w:cs="Times New Roman"/>
          <w:spacing w:val="-11"/>
          <w:highlight w:val="none"/>
          <w:lang w:val="en-US" w:eastAsia="zh-CN"/>
        </w:rPr>
        <w:t>符合</w:t>
      </w:r>
      <w:r>
        <w:rPr>
          <w:rFonts w:hint="default" w:ascii="Times New Roman" w:hAnsi="Times New Roman" w:cs="Times New Roman"/>
          <w:spacing w:val="-11"/>
          <w:highlight w:val="none"/>
          <w:lang w:val="en-US" w:eastAsia="zh-CN"/>
        </w:rPr>
        <w:t>《大气污染物综合排放标准》（DB32/4041-2021）表</w:t>
      </w:r>
      <w:r>
        <w:rPr>
          <w:rFonts w:hint="eastAsia" w:ascii="Times New Roman" w:hAnsi="Times New Roman" w:cs="Times New Roman"/>
          <w:spacing w:val="-11"/>
          <w:highlight w:val="none"/>
          <w:lang w:val="en-US" w:eastAsia="zh-CN"/>
        </w:rPr>
        <w:t>1</w:t>
      </w:r>
      <w:r>
        <w:rPr>
          <w:rFonts w:hint="default" w:ascii="Times New Roman" w:hAnsi="Times New Roman" w:cs="Times New Roman"/>
          <w:spacing w:val="-11"/>
          <w:highlight w:val="none"/>
          <w:lang w:val="en-US" w:eastAsia="zh-CN"/>
        </w:rPr>
        <w:t>中标准和和无组织排放监控浓度限值</w:t>
      </w:r>
      <w:r>
        <w:rPr>
          <w:rFonts w:hint="eastAsia" w:ascii="Times New Roman" w:hAnsi="Times New Roman" w:cs="Times New Roman"/>
          <w:spacing w:val="-11"/>
          <w:lang w:val="en-US" w:eastAsia="zh-CN"/>
        </w:rPr>
        <w:t>；厂区内挥发性有机物（NMHC）符合《挥发性有机物无组织排放控制标准》（GB 37822-2019）表A.1特别排放标准限值。</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（三）厂界噪声</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验收监测期间</w:t>
      </w:r>
      <w:r>
        <w:rPr>
          <w:rFonts w:hint="eastAsia" w:ascii="Times New Roman" w:hAnsi="Times New Roman" w:cs="Times New Roman"/>
          <w:spacing w:val="-11"/>
          <w:lang w:val="en-US" w:eastAsia="zh-CN"/>
        </w:rPr>
        <w:t>，</w:t>
      </w:r>
      <w:r>
        <w:rPr>
          <w:rFonts w:hint="default" w:ascii="Times New Roman" w:hAnsi="Times New Roman" w:cs="Times New Roman"/>
          <w:spacing w:val="-11"/>
          <w:lang w:val="en-US" w:eastAsia="zh-CN"/>
        </w:rPr>
        <w:t>本项目厂界噪声符合《工业企业厂界环境噪声排放标准》（GB12348-2008）中</w:t>
      </w:r>
      <w:r>
        <w:rPr>
          <w:rFonts w:hint="eastAsia" w:ascii="Times New Roman" w:hAnsi="Times New Roman" w:cs="Times New Roman"/>
          <w:spacing w:val="-11"/>
          <w:lang w:val="en-US" w:eastAsia="zh-CN"/>
        </w:rPr>
        <w:t>1</w:t>
      </w:r>
      <w:r>
        <w:rPr>
          <w:rFonts w:hint="default" w:ascii="Times New Roman" w:hAnsi="Times New Roman" w:cs="Times New Roman"/>
          <w:spacing w:val="-11"/>
          <w:lang w:val="en-US" w:eastAsia="zh-CN"/>
        </w:rPr>
        <w:t>类标准。</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w:t>
      </w:r>
      <w:r>
        <w:rPr>
          <w:rFonts w:hint="eastAsia" w:ascii="Times New Roman" w:hAnsi="Times New Roman" w:cs="Times New Roman"/>
          <w:spacing w:val="-11"/>
          <w:lang w:val="en-US" w:eastAsia="zh-CN"/>
        </w:rPr>
        <w:t>四</w:t>
      </w:r>
      <w:r>
        <w:rPr>
          <w:rFonts w:hint="default" w:ascii="Times New Roman" w:hAnsi="Times New Roman" w:cs="Times New Roman"/>
          <w:spacing w:val="-11"/>
          <w:lang w:val="en-US" w:eastAsia="zh-CN"/>
        </w:rPr>
        <w:t>）</w:t>
      </w:r>
      <w:r>
        <w:rPr>
          <w:rFonts w:hint="eastAsia" w:ascii="Times New Roman" w:hAnsi="Times New Roman" w:cs="Times New Roman"/>
          <w:spacing w:val="-11"/>
          <w:lang w:val="en-US" w:eastAsia="zh-CN"/>
        </w:rPr>
        <w:t>固体废物</w:t>
      </w:r>
    </w:p>
    <w:p>
      <w:pPr>
        <w:pStyle w:val="6"/>
        <w:spacing w:before="101" w:line="417" w:lineRule="auto"/>
        <w:ind w:left="120" w:right="236" w:firstLine="420"/>
        <w:jc w:val="both"/>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本项目固体废物主要有泡沫粒子废料、废活性炭、废过滤棉、空压机废油及生活垃圾等。生活垃圾委托环卫清运；泡沫粒子废料外售处理，目前由个体户处置；废活性炭、废过滤棉、空压机废油委托相关有资质单位处理，目前</w:t>
      </w:r>
      <w:r>
        <w:rPr>
          <w:rFonts w:hint="eastAsia" w:ascii="Times New Roman" w:hAnsi="Times New Roman" w:cs="Times New Roman"/>
          <w:spacing w:val="-11"/>
          <w:highlight w:val="none"/>
          <w:lang w:val="en-US" w:eastAsia="zh-CN"/>
        </w:rPr>
        <w:t>委托南通海佳环境科技</w:t>
      </w:r>
      <w:r>
        <w:rPr>
          <w:rFonts w:hint="eastAsia" w:ascii="Times New Roman" w:hAnsi="Times New Roman" w:cs="Times New Roman"/>
          <w:spacing w:val="-11"/>
          <w:lang w:val="en-US" w:eastAsia="zh-CN"/>
        </w:rPr>
        <w:t>有限公司处理。</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w:t>
      </w:r>
      <w:r>
        <w:rPr>
          <w:rFonts w:hint="eastAsia" w:ascii="Times New Roman" w:hAnsi="Times New Roman" w:cs="Times New Roman"/>
          <w:spacing w:val="-11"/>
          <w:lang w:val="en-US" w:eastAsia="zh-CN"/>
        </w:rPr>
        <w:t>五</w:t>
      </w:r>
      <w:r>
        <w:rPr>
          <w:rFonts w:hint="default" w:ascii="Times New Roman" w:hAnsi="Times New Roman" w:cs="Times New Roman"/>
          <w:spacing w:val="-11"/>
          <w:lang w:val="en-US" w:eastAsia="zh-CN"/>
        </w:rPr>
        <w:t>）污染物排放总量</w:t>
      </w:r>
    </w:p>
    <w:p>
      <w:pPr>
        <w:pStyle w:val="6"/>
        <w:spacing w:before="101" w:line="417" w:lineRule="auto"/>
        <w:ind w:left="120" w:right="236" w:firstLine="420"/>
        <w:jc w:val="both"/>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本项目厂区废水总排口排放的化学需氧量的年排放总量均符合环评批复中的核定量。</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 xml:space="preserve">（六）环保设施去除效率 </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1</w:t>
      </w:r>
      <w:r>
        <w:rPr>
          <w:rFonts w:hint="default" w:ascii="Times New Roman" w:hAnsi="Times New Roman" w:cs="Times New Roman"/>
          <w:spacing w:val="-11"/>
          <w:lang w:val="en-US" w:eastAsia="zh-CN"/>
        </w:rPr>
        <w:t>.</w:t>
      </w:r>
      <w:r>
        <w:rPr>
          <w:rFonts w:hint="eastAsia" w:ascii="Times New Roman" w:hAnsi="Times New Roman" w:cs="Times New Roman"/>
          <w:spacing w:val="-11"/>
          <w:lang w:val="en-US" w:eastAsia="zh-CN"/>
        </w:rPr>
        <w:t xml:space="preserve">厂界噪声治理设施 </w:t>
      </w:r>
    </w:p>
    <w:p>
      <w:pPr>
        <w:pStyle w:val="6"/>
        <w:spacing w:before="101" w:line="417" w:lineRule="auto"/>
        <w:ind w:left="120" w:right="236" w:firstLine="420"/>
        <w:jc w:val="both"/>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根据监测结果表明采取隔声、消声、减震措施后，东、南、西、北厂界昼间噪声符合《工业企业厂界环境噪声排放标准》（</w:t>
      </w:r>
      <w:r>
        <w:rPr>
          <w:rFonts w:hint="default" w:ascii="Times New Roman" w:hAnsi="Times New Roman" w:cs="Times New Roman"/>
          <w:spacing w:val="-11"/>
          <w:lang w:val="en-US" w:eastAsia="zh-CN"/>
        </w:rPr>
        <w:t>GB12348-2008</w:t>
      </w:r>
      <w:r>
        <w:rPr>
          <w:rFonts w:hint="eastAsia" w:ascii="Times New Roman" w:hAnsi="Times New Roman" w:cs="Times New Roman"/>
          <w:spacing w:val="-11"/>
          <w:lang w:val="en-US" w:eastAsia="zh-CN"/>
        </w:rPr>
        <w:t>）中 1类区域标准要求。</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2</w:t>
      </w:r>
      <w:r>
        <w:rPr>
          <w:rFonts w:hint="default" w:ascii="Times New Roman" w:hAnsi="Times New Roman" w:cs="Times New Roman"/>
          <w:spacing w:val="-11"/>
          <w:lang w:val="en-US" w:eastAsia="zh-CN"/>
        </w:rPr>
        <w:t>.</w:t>
      </w:r>
      <w:r>
        <w:rPr>
          <w:rFonts w:hint="eastAsia" w:ascii="Times New Roman" w:hAnsi="Times New Roman" w:cs="Times New Roman"/>
          <w:spacing w:val="-11"/>
          <w:lang w:val="en-US" w:eastAsia="zh-CN"/>
        </w:rPr>
        <w:t xml:space="preserve">废气治理设施 </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default" w:ascii="Times New Roman" w:hAnsi="Times New Roman" w:cs="Times New Roman"/>
          <w:spacing w:val="-11"/>
          <w:lang w:val="en-US" w:eastAsia="zh-CN"/>
        </w:rPr>
        <w:t>因排气筒进口不具备采样条件，未对废气排气筒进口进行监测，所以废气治理措施处理效率无法核对。</w:t>
      </w:r>
      <w:r>
        <w:rPr>
          <w:rFonts w:hint="eastAsia" w:ascii="Times New Roman" w:hAnsi="Times New Roman" w:cs="Times New Roman"/>
          <w:spacing w:val="-11"/>
          <w:lang w:val="en-US" w:eastAsia="zh-CN"/>
        </w:rPr>
        <w:t>经过监</w:t>
      </w:r>
      <w:r>
        <w:rPr>
          <w:rFonts w:hint="eastAsia" w:ascii="Times New Roman" w:hAnsi="Times New Roman" w:cs="Times New Roman"/>
          <w:spacing w:val="-11"/>
          <w:highlight w:val="none"/>
          <w:lang w:val="en-US" w:eastAsia="zh-CN"/>
        </w:rPr>
        <w:t>测，</w:t>
      </w:r>
      <w:r>
        <w:rPr>
          <w:rFonts w:hint="default" w:ascii="Times New Roman" w:hAnsi="Times New Roman" w:cs="Times New Roman"/>
          <w:spacing w:val="-11"/>
          <w:highlight w:val="none"/>
          <w:lang w:val="en-US" w:eastAsia="zh-CN"/>
        </w:rPr>
        <w:t>项目</w:t>
      </w:r>
      <w:r>
        <w:rPr>
          <w:rFonts w:hint="eastAsia" w:ascii="Times New Roman" w:hAnsi="Times New Roman" w:cs="Times New Roman"/>
          <w:spacing w:val="-11"/>
          <w:highlight w:val="none"/>
          <w:lang w:val="en-US" w:eastAsia="zh-CN"/>
        </w:rPr>
        <w:t>挤压成型</w:t>
      </w:r>
      <w:r>
        <w:rPr>
          <w:rFonts w:hint="default" w:ascii="Times New Roman" w:hAnsi="Times New Roman" w:cs="Times New Roman"/>
          <w:spacing w:val="-11"/>
          <w:highlight w:val="none"/>
          <w:lang w:val="en-US" w:eastAsia="zh-CN"/>
        </w:rPr>
        <w:t>产生的非甲烷总烃</w:t>
      </w:r>
      <w:r>
        <w:rPr>
          <w:rFonts w:hint="eastAsia" w:ascii="Times New Roman" w:hAnsi="Times New Roman" w:cs="Times New Roman"/>
          <w:spacing w:val="-11"/>
          <w:highlight w:val="none"/>
          <w:lang w:val="en-US" w:eastAsia="zh-CN"/>
        </w:rPr>
        <w:t>符合</w:t>
      </w:r>
      <w:r>
        <w:rPr>
          <w:rFonts w:hint="default" w:ascii="Times New Roman" w:hAnsi="Times New Roman" w:cs="Times New Roman"/>
          <w:spacing w:val="-11"/>
          <w:highlight w:val="none"/>
          <w:lang w:val="en-US" w:eastAsia="zh-CN"/>
        </w:rPr>
        <w:t>《大气污染物综合排放标准》（DB32/4041-2021）表</w:t>
      </w:r>
      <w:r>
        <w:rPr>
          <w:rFonts w:hint="eastAsia" w:ascii="Times New Roman" w:hAnsi="Times New Roman" w:cs="Times New Roman"/>
          <w:spacing w:val="-11"/>
          <w:highlight w:val="none"/>
          <w:lang w:val="en-US" w:eastAsia="zh-CN"/>
        </w:rPr>
        <w:t>1</w:t>
      </w:r>
      <w:r>
        <w:rPr>
          <w:rFonts w:hint="default" w:ascii="Times New Roman" w:hAnsi="Times New Roman" w:cs="Times New Roman"/>
          <w:spacing w:val="-11"/>
          <w:highlight w:val="none"/>
          <w:lang w:val="en-US" w:eastAsia="zh-CN"/>
        </w:rPr>
        <w:t>中标准和和无组织</w:t>
      </w:r>
      <w:r>
        <w:rPr>
          <w:rFonts w:hint="default" w:ascii="Times New Roman" w:hAnsi="Times New Roman" w:cs="Times New Roman"/>
          <w:spacing w:val="-11"/>
          <w:lang w:val="en-US" w:eastAsia="zh-CN"/>
        </w:rPr>
        <w:t>排放监控浓度限值</w:t>
      </w:r>
      <w:r>
        <w:rPr>
          <w:rFonts w:hint="eastAsia" w:ascii="Times New Roman" w:hAnsi="Times New Roman" w:cs="Times New Roman"/>
          <w:spacing w:val="-11"/>
          <w:lang w:val="en-US" w:eastAsia="zh-CN"/>
        </w:rPr>
        <w:t>；厂区内挥发性有机物（NMHC）符合《挥发性有机物无组织排放控制标准》（GB 37822-2019）表A.1特别排放标准限值。</w:t>
      </w:r>
    </w:p>
    <w:p>
      <w:pPr>
        <w:pStyle w:val="3"/>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五、工程建设对环境的影响</w:t>
      </w:r>
    </w:p>
    <w:p>
      <w:pPr>
        <w:pStyle w:val="6"/>
        <w:spacing w:before="101" w:line="417" w:lineRule="auto"/>
        <w:ind w:left="120" w:right="236" w:firstLine="420"/>
        <w:jc w:val="both"/>
        <w:rPr>
          <w:rFonts w:hint="default" w:ascii="Times New Roman" w:hAnsi="Times New Roman" w:cs="Times New Roman"/>
        </w:rPr>
      </w:pPr>
      <w:bookmarkStart w:id="2" w:name="根据验收监测结果，各项污染物稳定达标排放，污染物排放总量均符合环评/批复中的总量"/>
      <w:bookmarkEnd w:id="2"/>
      <w:r>
        <w:rPr>
          <w:rFonts w:hint="default" w:ascii="Times New Roman" w:hAnsi="Times New Roman" w:cs="Times New Roman"/>
          <w:spacing w:val="-11"/>
          <w:lang w:val="en-US" w:eastAsia="zh-CN"/>
        </w:rPr>
        <w:t>根据验收监测结果，各项污染物稳定达标排放，污染物排放总量均符合环评/批复中的总量控制指标，不会对环境造成负担。根据环评预测模型，项目周边地表水、地下水、环境空气、土壤环境质量均能达到验收执行标准。</w:t>
      </w:r>
      <w:bookmarkStart w:id="3" w:name="六、验收结论"/>
      <w:bookmarkEnd w:id="3"/>
    </w:p>
    <w:p>
      <w:pPr>
        <w:pStyle w:val="3"/>
        <w:rPr>
          <w:rFonts w:hint="default" w:ascii="Times New Roman" w:hAnsi="Times New Roman" w:cs="Times New Roman"/>
          <w:b/>
          <w:sz w:val="20"/>
        </w:rPr>
      </w:pPr>
      <w:r>
        <w:rPr>
          <w:rFonts w:hint="default" w:ascii="Times New Roman" w:hAnsi="Times New Roman" w:cs="Times New Roman"/>
        </w:rPr>
        <w:t>六、验收结论</w:t>
      </w:r>
    </w:p>
    <w:p>
      <w:pPr>
        <w:pStyle w:val="6"/>
        <w:spacing w:before="101" w:line="417" w:lineRule="auto"/>
        <w:ind w:left="120" w:right="236" w:firstLine="420"/>
        <w:jc w:val="both"/>
        <w:rPr>
          <w:rFonts w:hint="default" w:ascii="Times New Roman" w:hAnsi="Times New Roman" w:cs="Times New Roman"/>
          <w:spacing w:val="-11"/>
          <w:lang w:val="en-US" w:eastAsia="zh-CN"/>
        </w:rPr>
      </w:pPr>
      <w:bookmarkStart w:id="4" w:name="七、后续要求"/>
      <w:bookmarkEnd w:id="4"/>
      <w:bookmarkStart w:id="5" w:name="对照《关于&lt;建设项目竣工环境保护验收暂行办法&gt;的公告》（国环规环评【2017】4"/>
      <w:bookmarkEnd w:id="5"/>
      <w:r>
        <w:rPr>
          <w:rFonts w:hint="eastAsia" w:ascii="Times New Roman" w:hAnsi="Times New Roman" w:cs="Times New Roman"/>
          <w:spacing w:val="-11"/>
          <w:lang w:val="en-US" w:eastAsia="zh-CN"/>
        </w:rPr>
        <w:t xml:space="preserve">结合项目验收监测报告的结论和现场检查情况，验收工作组认为： </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 xml:space="preserve">（一）建设项目已按环境影响报告表及其审批部门审批决定要求建成环境保护设施，且环境保护设施与主体工程同时投入使用； </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 xml:space="preserve">（二）污染物排放符合国家和地方相关标准、环境影响报告表及其审批部门审批决定或者重点污染物排放总量控制指标要求； </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 xml:space="preserve">（三）环境影响报告表经批准后，建设项目的性质、规模、地点、采用的生产工艺或者防治污染、防止生态破坏的措施未发生重大变动； </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 xml:space="preserve">（四）建设过程中未造成重大环境污染未治理完成，未造成重大生态破坏； </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 xml:space="preserve">（五）根据排污许可证分类管理名录，项目目前产能应为简化管理； </w:t>
      </w:r>
    </w:p>
    <w:p>
      <w:pPr>
        <w:pStyle w:val="6"/>
        <w:spacing w:before="101" w:line="417" w:lineRule="auto"/>
        <w:ind w:left="120" w:right="236" w:firstLine="420"/>
        <w:jc w:val="both"/>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（六）建设项目属于整体验收，使用的环境保护设施防治环境污染和生态破坏的能力能满足其相应主体工程需要；</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（七）建设单位未因该建设项目违反国家和地方环境保护法律法规受到处罚；</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 xml:space="preserve">（八）验收报告的基础资料数据基本详实，内容不存在重大缺项、遗漏，验收结论基本明确、合理； </w:t>
      </w:r>
    </w:p>
    <w:p>
      <w:pPr>
        <w:pStyle w:val="6"/>
        <w:spacing w:before="101" w:line="417" w:lineRule="auto"/>
        <w:ind w:left="120" w:right="236" w:firstLine="420"/>
        <w:jc w:val="both"/>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 xml:space="preserve">（九）建设项目无“其他环境保护法律法规规章等规定不得通过环境保护验收”等情况； </w:t>
      </w:r>
    </w:p>
    <w:p>
      <w:pPr>
        <w:pStyle w:val="6"/>
        <w:spacing w:before="101" w:line="417" w:lineRule="auto"/>
        <w:ind w:left="120" w:right="236" w:firstLine="420"/>
        <w:jc w:val="both"/>
        <w:rPr>
          <w:rFonts w:hint="default" w:ascii="Times New Roman" w:hAnsi="Times New Roman" w:cs="Times New Roman"/>
          <w:b/>
          <w:bCs/>
          <w:spacing w:val="-11"/>
          <w:lang w:val="en-US" w:eastAsia="zh-CN"/>
        </w:rPr>
      </w:pPr>
      <w:r>
        <w:rPr>
          <w:rFonts w:hint="eastAsia" w:ascii="Times New Roman" w:hAnsi="Times New Roman" w:cs="Times New Roman"/>
          <w:b/>
          <w:bCs/>
          <w:spacing w:val="-11"/>
          <w:lang w:val="en-US" w:eastAsia="zh-CN"/>
        </w:rPr>
        <w:t>综上所述，验收工作组认为该项目环境保护设施竣工验收合格，可正式投入使用</w:t>
      </w:r>
    </w:p>
    <w:p>
      <w:pPr>
        <w:pStyle w:val="3"/>
        <w:spacing w:line="357" w:lineRule="exact"/>
        <w:rPr>
          <w:rFonts w:hint="eastAsia" w:ascii="Times New Roman" w:hAnsi="Times New Roman" w:eastAsia="宋体" w:cs="Times New Roman"/>
          <w:lang w:val="en-US" w:eastAsia="zh-CN"/>
        </w:rPr>
      </w:pPr>
      <w:r>
        <w:rPr>
          <w:rFonts w:hint="default" w:ascii="Times New Roman" w:hAnsi="Times New Roman" w:cs="Times New Roman"/>
        </w:rPr>
        <w:t>七、后续要求</w:t>
      </w:r>
      <w:r>
        <w:rPr>
          <w:rFonts w:hint="eastAsia" w:ascii="Times New Roman" w:hAnsi="Times New Roman" w:cs="Times New Roman"/>
          <w:lang w:val="en-US" w:eastAsia="zh-CN"/>
        </w:rPr>
        <w:t xml:space="preserve"> </w:t>
      </w:r>
    </w:p>
    <w:p>
      <w:pPr>
        <w:pStyle w:val="6"/>
        <w:spacing w:before="1"/>
        <w:ind w:firstLine="1032" w:firstLineChars="400"/>
        <w:rPr>
          <w:rFonts w:hint="default" w:ascii="Times New Roman" w:hAnsi="Times New Roman" w:cs="Times New Roman"/>
          <w:b/>
          <w:sz w:val="28"/>
        </w:rPr>
      </w:pPr>
      <w:r>
        <w:rPr>
          <w:rFonts w:hint="eastAsia" w:ascii="Times New Roman" w:hAnsi="Times New Roman" w:cs="Times New Roman"/>
          <w:spacing w:val="-11"/>
          <w:lang w:val="en-US" w:eastAsia="zh-CN"/>
        </w:rPr>
        <w:t>/</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lang w:eastAsia="zh-CN"/>
        </w:rPr>
      </w:pPr>
      <w:r>
        <w:rPr>
          <w:rFonts w:hint="eastAsia" w:ascii="Times New Roman" w:hAnsi="Times New Roman" w:cs="Times New Roman"/>
          <w:lang w:eastAsia="zh-CN"/>
        </w:rPr>
        <w:t>验收人员信息</w:t>
      </w: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16" w:firstLineChars="200"/>
        <w:jc w:val="left"/>
        <w:textAlignment w:val="auto"/>
        <w:rPr>
          <w:rFonts w:hint="default" w:ascii="Times New Roman" w:hAnsi="Times New Roman" w:cs="Times New Roman"/>
          <w:spacing w:val="-11"/>
          <w:lang w:val="en-US" w:eastAsia="zh-CN"/>
        </w:rPr>
      </w:pPr>
      <w:r>
        <w:rPr>
          <w:rFonts w:hint="eastAsia" w:ascii="Times New Roman" w:hAnsi="Times New Roman" w:cs="Times New Roman"/>
          <w:spacing w:val="-11"/>
          <w:lang w:val="en-US" w:eastAsia="zh-CN"/>
        </w:rPr>
        <w:t>详见签到表</w:t>
      </w:r>
    </w:p>
    <w:p>
      <w:pPr>
        <w:pStyle w:val="6"/>
        <w:spacing w:before="101" w:line="417" w:lineRule="auto"/>
        <w:ind w:left="120" w:right="236" w:firstLine="420"/>
        <w:jc w:val="right"/>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海安天宇塑业有限公司</w:t>
      </w:r>
    </w:p>
    <w:p>
      <w:pPr>
        <w:pStyle w:val="6"/>
        <w:spacing w:before="101" w:line="417" w:lineRule="auto"/>
        <w:ind w:left="120" w:right="236" w:firstLine="420"/>
        <w:jc w:val="right"/>
        <w:rPr>
          <w:rFonts w:hint="default" w:eastAsia="宋体"/>
          <w:color w:val="auto"/>
          <w:lang w:val="en-US" w:eastAsia="zh-CN"/>
        </w:rPr>
      </w:pPr>
      <w:r>
        <w:rPr>
          <w:rFonts w:hint="eastAsia"/>
          <w:color w:val="auto"/>
          <w:lang w:val="en-US" w:eastAsia="zh-CN"/>
        </w:rPr>
        <w:t>2023年3月25日</w:t>
      </w:r>
    </w:p>
    <w:p>
      <w:pPr>
        <w:pStyle w:val="6"/>
        <w:spacing w:before="101" w:line="417" w:lineRule="auto"/>
        <w:ind w:right="236"/>
        <w:jc w:val="left"/>
        <w:rPr>
          <w:rFonts w:hint="eastAsia" w:ascii="Times New Roman" w:hAnsi="Times New Roman" w:cs="Times New Roman"/>
          <w:spacing w:val="-11"/>
          <w:lang w:val="en-US" w:eastAsia="zh-CN"/>
        </w:rPr>
      </w:pPr>
      <w:r>
        <w:rPr>
          <w:rFonts w:hint="eastAsia" w:ascii="Times New Roman" w:hAnsi="Times New Roman" w:cs="Times New Roman"/>
          <w:spacing w:val="-11"/>
          <w:lang w:val="en-US" w:eastAsia="zh-CN"/>
        </w:rPr>
        <w:t>附表</w:t>
      </w:r>
    </w:p>
    <w:p>
      <w:pPr>
        <w:pStyle w:val="6"/>
        <w:spacing w:before="101" w:line="417" w:lineRule="auto"/>
        <w:ind w:right="236"/>
        <w:jc w:val="left"/>
        <w:rPr>
          <w:rFonts w:hint="eastAsia" w:ascii="Times New Roman" w:hAnsi="Times New Roman" w:cs="Times New Roman"/>
          <w:spacing w:val="-11"/>
          <w:lang w:val="en-US" w:eastAsia="zh-CN"/>
        </w:rPr>
      </w:pPr>
    </w:p>
    <w:sectPr>
      <w:pgSz w:w="11910"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25E9F"/>
    <w:multiLevelType w:val="singleLevel"/>
    <w:tmpl w:val="FE325E9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dlOTRmYzQxNTdjYmRiOWZlYTAwMjc3ZWVlOGU5NjUifQ=="/>
  </w:docVars>
  <w:rsids>
    <w:rsidRoot w:val="00000000"/>
    <w:rsid w:val="004136D9"/>
    <w:rsid w:val="010A7E7D"/>
    <w:rsid w:val="01952789"/>
    <w:rsid w:val="01EE23AF"/>
    <w:rsid w:val="032F6577"/>
    <w:rsid w:val="04CA08C9"/>
    <w:rsid w:val="0597352A"/>
    <w:rsid w:val="09ED4705"/>
    <w:rsid w:val="0A10032A"/>
    <w:rsid w:val="0CFD1260"/>
    <w:rsid w:val="0E5865D4"/>
    <w:rsid w:val="0F8C53CC"/>
    <w:rsid w:val="101A159C"/>
    <w:rsid w:val="11F0376F"/>
    <w:rsid w:val="14537B2D"/>
    <w:rsid w:val="15CE6040"/>
    <w:rsid w:val="170F32FF"/>
    <w:rsid w:val="19617DB0"/>
    <w:rsid w:val="1AF43FBE"/>
    <w:rsid w:val="1B571232"/>
    <w:rsid w:val="1DE178BA"/>
    <w:rsid w:val="1E3C7220"/>
    <w:rsid w:val="1E6E25C6"/>
    <w:rsid w:val="1E927B25"/>
    <w:rsid w:val="1F0D1F85"/>
    <w:rsid w:val="209A76EE"/>
    <w:rsid w:val="20FC1108"/>
    <w:rsid w:val="2100491C"/>
    <w:rsid w:val="21FF77DC"/>
    <w:rsid w:val="266906B6"/>
    <w:rsid w:val="27A004C0"/>
    <w:rsid w:val="292A317D"/>
    <w:rsid w:val="2A7A3BB2"/>
    <w:rsid w:val="2AC02D1C"/>
    <w:rsid w:val="2AC76FE9"/>
    <w:rsid w:val="2B766599"/>
    <w:rsid w:val="2C60078B"/>
    <w:rsid w:val="2DB7061B"/>
    <w:rsid w:val="2E060473"/>
    <w:rsid w:val="2E932DF0"/>
    <w:rsid w:val="2EB84F76"/>
    <w:rsid w:val="2EC46CDB"/>
    <w:rsid w:val="2FDC4FAB"/>
    <w:rsid w:val="305A5ABB"/>
    <w:rsid w:val="313968F2"/>
    <w:rsid w:val="31F11DB2"/>
    <w:rsid w:val="328A3D84"/>
    <w:rsid w:val="33C64B71"/>
    <w:rsid w:val="34863D27"/>
    <w:rsid w:val="366262FA"/>
    <w:rsid w:val="39E72DE0"/>
    <w:rsid w:val="3ACE3D09"/>
    <w:rsid w:val="3B6F242B"/>
    <w:rsid w:val="3D326825"/>
    <w:rsid w:val="3DDD08C3"/>
    <w:rsid w:val="3E1129CE"/>
    <w:rsid w:val="41646A17"/>
    <w:rsid w:val="421C2F7B"/>
    <w:rsid w:val="43924F44"/>
    <w:rsid w:val="43E72F2F"/>
    <w:rsid w:val="44465F14"/>
    <w:rsid w:val="452F2C6C"/>
    <w:rsid w:val="45AA0A64"/>
    <w:rsid w:val="46114658"/>
    <w:rsid w:val="462C047D"/>
    <w:rsid w:val="47F3095A"/>
    <w:rsid w:val="4A816572"/>
    <w:rsid w:val="4B1B3690"/>
    <w:rsid w:val="4B921198"/>
    <w:rsid w:val="4C94767A"/>
    <w:rsid w:val="4DD95B95"/>
    <w:rsid w:val="4DEF6543"/>
    <w:rsid w:val="4EBE3A8B"/>
    <w:rsid w:val="4F4E332B"/>
    <w:rsid w:val="4FBD1F6A"/>
    <w:rsid w:val="52E819F7"/>
    <w:rsid w:val="545B5B95"/>
    <w:rsid w:val="555E6A4D"/>
    <w:rsid w:val="56EA50BD"/>
    <w:rsid w:val="57DE6B92"/>
    <w:rsid w:val="58C8006E"/>
    <w:rsid w:val="59591AB9"/>
    <w:rsid w:val="5A8A52BC"/>
    <w:rsid w:val="5AC621DF"/>
    <w:rsid w:val="5CDA7E56"/>
    <w:rsid w:val="60A87ADE"/>
    <w:rsid w:val="60DD52AD"/>
    <w:rsid w:val="616E0645"/>
    <w:rsid w:val="61BA12E3"/>
    <w:rsid w:val="61D20605"/>
    <w:rsid w:val="62F90E48"/>
    <w:rsid w:val="65203175"/>
    <w:rsid w:val="655843C4"/>
    <w:rsid w:val="65EE4415"/>
    <w:rsid w:val="66003DBA"/>
    <w:rsid w:val="668E5082"/>
    <w:rsid w:val="66CB5320"/>
    <w:rsid w:val="68FE01A9"/>
    <w:rsid w:val="69562DF6"/>
    <w:rsid w:val="6B60346B"/>
    <w:rsid w:val="6BF86C00"/>
    <w:rsid w:val="6E06308D"/>
    <w:rsid w:val="75246AFF"/>
    <w:rsid w:val="77A90685"/>
    <w:rsid w:val="784658F3"/>
    <w:rsid w:val="786F6D60"/>
    <w:rsid w:val="78CF63A8"/>
    <w:rsid w:val="79504B59"/>
    <w:rsid w:val="79776B06"/>
    <w:rsid w:val="7A1045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qFormat/>
    <w:uiPriority w:val="1"/>
    <w:pPr>
      <w:spacing w:line="358" w:lineRule="exact"/>
      <w:ind w:left="679"/>
      <w:outlineLvl w:val="1"/>
    </w:pPr>
    <w:rPr>
      <w:rFonts w:ascii="宋体" w:hAnsi="宋体" w:eastAsia="宋体" w:cs="宋体"/>
      <w:b/>
      <w:bCs/>
      <w:sz w:val="28"/>
      <w:szCs w:val="2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qFormat/>
    <w:uiPriority w:val="0"/>
    <w:pPr>
      <w:keepNext/>
      <w:keepLines/>
      <w:spacing w:before="260" w:after="260" w:line="413" w:lineRule="auto"/>
      <w:outlineLvl w:val="2"/>
    </w:pPr>
    <w:rPr>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500" w:lineRule="exact"/>
      <w:ind w:firstLine="200" w:firstLineChars="200"/>
    </w:pPr>
    <w:rPr>
      <w:sz w:val="24"/>
    </w:rPr>
  </w:style>
  <w:style w:type="paragraph" w:styleId="6">
    <w:name w:val="Body Text"/>
    <w:basedOn w:val="1"/>
    <w:qFormat/>
    <w:uiPriority w:val="1"/>
    <w:rPr>
      <w:rFonts w:ascii="宋体" w:hAnsi="宋体" w:eastAsia="宋体" w:cs="宋体"/>
      <w:sz w:val="28"/>
      <w:szCs w:val="28"/>
    </w:rPr>
  </w:style>
  <w:style w:type="paragraph" w:styleId="7">
    <w:name w:val="Normal (Web)"/>
    <w:basedOn w:val="1"/>
    <w:qFormat/>
    <w:uiPriority w:val="0"/>
    <w:pPr>
      <w:widowControl/>
      <w:spacing w:before="100" w:beforeAutospacing="1" w:after="100" w:afterAutospacing="1"/>
      <w:jc w:val="left"/>
    </w:pPr>
    <w:rPr>
      <w:rFonts w:ascii="宋体" w:hAnsi="宋体" w:eastAsia="宋体"/>
      <w:spacing w:val="0"/>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1">
    <w:name w:val="0正文"/>
    <w:basedOn w:val="7"/>
    <w:qFormat/>
    <w:uiPriority w:val="0"/>
    <w:pPr>
      <w:spacing w:before="0" w:beforeAutospacing="0" w:after="0" w:afterAutospacing="0"/>
      <w:ind w:firstLine="482"/>
      <w:jc w:val="both"/>
    </w:pPr>
    <w:rPr>
      <w:rFonts w:ascii="Times New Roman" w:hAnsi="Times New Roman"/>
      <w:kern w:val="2"/>
    </w:rPr>
  </w:style>
  <w:style w:type="paragraph" w:customStyle="1" w:styleId="12">
    <w:name w:val="正文 首行缩进:  2 字符"/>
    <w:basedOn w:val="1"/>
    <w:qFormat/>
    <w:uiPriority w:val="99"/>
    <w:pPr>
      <w:ind w:firstLine="579" w:firstLineChars="200"/>
    </w:pPr>
    <w:rPr>
      <w:rFonts w:cs="宋体"/>
    </w:rPr>
  </w:style>
  <w:style w:type="paragraph" w:customStyle="1" w:styleId="13">
    <w:name w:val="正文-lcc"/>
    <w:basedOn w:val="1"/>
    <w:qFormat/>
    <w:uiPriority w:val="0"/>
    <w:pPr>
      <w:snapToGrid w:val="0"/>
      <w:spacing w:line="360" w:lineRule="auto"/>
      <w:ind w:firstLine="200" w:firstLineChars="200"/>
    </w:pPr>
    <w:rPr>
      <w:rFonts w:eastAsia="仿宋"/>
      <w:color w:val="000000"/>
      <w:sz w:val="24"/>
      <w:szCs w:val="24"/>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表格"/>
    <w:basedOn w:val="1"/>
    <w:next w:val="1"/>
    <w:qFormat/>
    <w:uiPriority w:val="0"/>
    <w:pPr>
      <w:keepNext/>
      <w:adjustRightInd w:val="0"/>
      <w:snapToGrid w:val="0"/>
      <w:jc w:val="center"/>
    </w:pPr>
    <w:rPr>
      <w:color w:val="000000"/>
      <w:kern w:val="0"/>
      <w:position w:val="-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3159</Words>
  <Characters>3325</Characters>
  <TotalTime>1</TotalTime>
  <ScaleCrop>false</ScaleCrop>
  <LinksUpToDate>false</LinksUpToDate>
  <CharactersWithSpaces>3340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2019-07-11T07:39:00Z</dcterms:created>
  <dc:creator>齐文婷</dc:creator>
  <cp:lastModifiedBy>啦啦啦</cp:lastModifiedBy>
  <cp:lastPrinted>2021-03-15T01:15:00Z</cp:lastPrinted>
  <dcterms:modified xsi:type="dcterms:W3CDTF">2023-05-05T03:01:28Z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WPS 文字</vt:lpwstr>
  </property>
  <property fmtid="{D5CDD505-2E9C-101B-9397-08002B2CF9AE}" pid="4" name="LastSaved">
    <vt:filetime>2019-07-11T00:00:00Z</vt:filetime>
  </property>
  <property fmtid="{D5CDD505-2E9C-101B-9397-08002B2CF9AE}" pid="5" name="KSOProductBuildVer">
    <vt:lpwstr>2052-11.1.0.14036</vt:lpwstr>
  </property>
  <property fmtid="{D5CDD505-2E9C-101B-9397-08002B2CF9AE}" pid="6" name="ICV">
    <vt:lpwstr>EB57404DBE78443FAC79B65E6AF1145E</vt:lpwstr>
  </property>
</Properties>
</file>