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942C">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6118335"/>
      <w:bookmarkStart w:id="1" w:name="_Toc275330202"/>
    </w:p>
    <w:p w14:paraId="59FEC96C">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8"/>
          <w:szCs w:val="28"/>
          <w:highlight w:val="none"/>
        </w:rPr>
        <w:t>应急预案编号：</w:t>
      </w:r>
      <w:r>
        <w:rPr>
          <w:rFonts w:hint="eastAsia" w:ascii="Times New Roman" w:hAnsi="Times New Roman" w:cs="Times New Roman" w:eastAsiaTheme="minorEastAsia"/>
          <w:b/>
          <w:color w:val="auto"/>
          <w:sz w:val="28"/>
          <w:szCs w:val="28"/>
          <w:highlight w:val="none"/>
          <w:lang w:val="en-US" w:eastAsia="zh-CN"/>
        </w:rPr>
        <w:t>HLT</w:t>
      </w:r>
      <w:r>
        <w:rPr>
          <w:rFonts w:hint="eastAsia" w:ascii="Times New Roman" w:hAnsi="Times New Roman" w:eastAsia="宋体" w:cs="Times New Roman"/>
          <w:b/>
          <w:bCs/>
          <w:color w:val="auto"/>
          <w:sz w:val="28"/>
          <w:szCs w:val="28"/>
          <w:highlight w:val="none"/>
          <w:lang w:val="en-US" w:eastAsia="zh-CN"/>
        </w:rPr>
        <w:t>-YJYA</w:t>
      </w:r>
    </w:p>
    <w:p w14:paraId="25924E16">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应急预案版本号：</w:t>
      </w:r>
      <w:r>
        <w:rPr>
          <w:rFonts w:hint="eastAsia" w:ascii="Times New Roman" w:hAnsi="Times New Roman" w:eastAsia="宋体" w:cs="Times New Roman"/>
          <w:b/>
          <w:bCs/>
          <w:color w:val="auto"/>
          <w:sz w:val="28"/>
          <w:szCs w:val="28"/>
          <w:highlight w:val="none"/>
          <w:lang w:eastAsia="zh-CN"/>
        </w:rPr>
        <w:t>2025</w:t>
      </w:r>
      <w:r>
        <w:rPr>
          <w:rFonts w:hint="default" w:ascii="Times New Roman" w:hAnsi="Times New Roman" w:eastAsia="宋体" w:cs="Times New Roman"/>
          <w:b/>
          <w:bCs/>
          <w:color w:val="auto"/>
          <w:sz w:val="28"/>
          <w:szCs w:val="28"/>
          <w:highlight w:val="none"/>
        </w:rPr>
        <w:t>年</w:t>
      </w:r>
    </w:p>
    <w:p w14:paraId="15B3383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14:paraId="2E4AA340">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6CCA958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05176E4A">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14:paraId="39062D77">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default" w:ascii="Times New Roman" w:hAnsi="Times New Roman" w:cs="Times New Roman" w:eastAsiaTheme="minorEastAsia"/>
          <w:b/>
          <w:color w:val="auto"/>
          <w:sz w:val="52"/>
          <w:szCs w:val="52"/>
          <w:highlight w:val="none"/>
        </w:rPr>
        <w:fldChar w:fldCharType="begin"/>
      </w:r>
      <w:r>
        <w:rPr>
          <w:rFonts w:hint="default" w:ascii="Times New Roman" w:hAnsi="Times New Roman" w:cs="Times New Roman" w:eastAsiaTheme="minorEastAsia"/>
          <w:b/>
          <w:color w:val="auto"/>
          <w:sz w:val="52"/>
          <w:szCs w:val="52"/>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b/>
          <w:color w:val="auto"/>
          <w:sz w:val="52"/>
          <w:szCs w:val="52"/>
          <w:highlight w:val="none"/>
        </w:rPr>
        <w:fldChar w:fldCharType="separate"/>
      </w:r>
      <w:r>
        <w:rPr>
          <w:rFonts w:hint="eastAsia" w:ascii="Times New Roman" w:hAnsi="Times New Roman" w:cs="Times New Roman" w:eastAsiaTheme="minorEastAsia"/>
          <w:b/>
          <w:color w:val="auto"/>
          <w:sz w:val="52"/>
          <w:szCs w:val="52"/>
          <w:highlight w:val="none"/>
          <w:lang w:eastAsia="zh-CN"/>
        </w:rPr>
        <w:t>海安荷力泰蜂窝技术开发有限公司</w:t>
      </w:r>
      <w:r>
        <w:rPr>
          <w:rFonts w:hint="eastAsia" w:ascii="Times New Roman" w:hAnsi="Times New Roman" w:cs="Times New Roman" w:eastAsiaTheme="minorEastAsia"/>
          <w:b/>
          <w:color w:val="auto"/>
          <w:sz w:val="52"/>
          <w:szCs w:val="52"/>
          <w:highlight w:val="none"/>
        </w:rPr>
        <w:fldChar w:fldCharType="end"/>
      </w:r>
    </w:p>
    <w:p w14:paraId="7A8178AC">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01595C90">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02F1A301">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6921E89B">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7C0B125">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05B7AE82">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62406076">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0BCF9147">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77AA1D1A">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3BD7B0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4CB73D11">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Times New Roman" w:hAnsi="Times New Roman" w:cs="Times New Roman" w:eastAsiaTheme="minorEastAsia"/>
          <w:b/>
          <w:bCs/>
          <w:kern w:val="2"/>
          <w:sz w:val="32"/>
          <w:szCs w:val="32"/>
          <w:lang w:val="en-US" w:eastAsia="zh-CN" w:bidi="ar-SA"/>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default" w:ascii="Times New Roman" w:hAnsi="Times New Roman" w:cs="Times New Roman" w:eastAsiaTheme="minorEastAsia"/>
          <w:b/>
          <w:bCs/>
          <w:kern w:val="2"/>
          <w:sz w:val="32"/>
          <w:szCs w:val="32"/>
          <w:lang w:val="en-US" w:eastAsia="zh-CN" w:bidi="ar-SA"/>
        </w:rPr>
        <w:fldChar w:fldCharType="begin"/>
      </w:r>
      <w:r>
        <w:rPr>
          <w:rFonts w:hint="default" w:ascii="Times New Roman" w:hAnsi="Times New Roman" w:cs="Times New Roman" w:eastAsiaTheme="minorEastAsia"/>
          <w:b/>
          <w:bCs/>
          <w:kern w:val="2"/>
          <w:sz w:val="32"/>
          <w:szCs w:val="32"/>
          <w:lang w:val="en-US" w:eastAsia="zh-CN" w:bidi="ar-SA"/>
        </w:rPr>
        <w:instrText xml:space="preserve"> HYPERLINK "javascript:zxtb('XZXKTYPE_A','%E6%9A%82%E5%AD%98','card1','fc5c1215140948f896b26e64c489f794','readonly')" </w:instrText>
      </w:r>
      <w:r>
        <w:rPr>
          <w:rFonts w:hint="default" w:ascii="Times New Roman" w:hAnsi="Times New Roman" w:cs="Times New Roman" w:eastAsiaTheme="minorEastAsia"/>
          <w:b/>
          <w:bCs/>
          <w:kern w:val="2"/>
          <w:sz w:val="32"/>
          <w:szCs w:val="32"/>
          <w:lang w:val="en-US" w:eastAsia="zh-CN" w:bidi="ar-SA"/>
        </w:rPr>
        <w:fldChar w:fldCharType="separate"/>
      </w:r>
      <w:r>
        <w:rPr>
          <w:rFonts w:hint="eastAsia" w:ascii="Times New Roman" w:hAnsi="Times New Roman" w:cs="Times New Roman" w:eastAsiaTheme="minorEastAsia"/>
          <w:b/>
          <w:bCs/>
          <w:kern w:val="2"/>
          <w:sz w:val="32"/>
          <w:szCs w:val="32"/>
          <w:lang w:val="en-US" w:eastAsia="zh-CN" w:bidi="ar-SA"/>
        </w:rPr>
        <w:t>海安荷力泰蜂窝技术开发有限公司</w:t>
      </w:r>
      <w:r>
        <w:rPr>
          <w:rFonts w:hint="eastAsia" w:ascii="Times New Roman" w:hAnsi="Times New Roman" w:cs="Times New Roman" w:eastAsiaTheme="minorEastAsia"/>
          <w:b/>
          <w:bCs/>
          <w:kern w:val="2"/>
          <w:sz w:val="32"/>
          <w:szCs w:val="32"/>
          <w:lang w:val="en-US" w:eastAsia="zh-CN" w:bidi="ar-SA"/>
        </w:rPr>
        <w:fldChar w:fldCharType="end"/>
      </w:r>
    </w:p>
    <w:p w14:paraId="70EEA906">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r>
        <w:rPr>
          <w:rFonts w:hint="eastAsia" w:cs="Times New Roman"/>
          <w:b/>
          <w:bCs/>
          <w:sz w:val="32"/>
          <w:szCs w:val="32"/>
          <w:lang w:val="en-US" w:eastAsia="zh-CN"/>
        </w:rPr>
        <w:t>南通久蓝环保科技有限公司</w:t>
      </w:r>
    </w:p>
    <w:p w14:paraId="3F1609F0">
      <w:pPr>
        <w:spacing w:before="0"/>
        <w:ind w:left="835" w:right="995" w:firstLine="0"/>
        <w:jc w:val="center"/>
        <w:rPr>
          <w:rFonts w:hint="eastAsia" w:ascii="宋体" w:hAnsi="宋体" w:eastAsia="宋体" w:cs="宋体"/>
          <w:b/>
          <w:bCs/>
          <w:sz w:val="32"/>
        </w:rPr>
      </w:pPr>
      <w:r>
        <w:rPr>
          <w:rFonts w:hint="eastAsia" w:ascii="Times New Roman" w:hAnsi="Times New Roman" w:eastAsia="宋体" w:cs="Times New Roman"/>
          <w:b/>
          <w:bCs/>
          <w:sz w:val="32"/>
          <w:szCs w:val="22"/>
          <w:lang w:val="zh-CN" w:eastAsia="zh-CN" w:bidi="zh-CN"/>
        </w:rPr>
        <w:t>2025</w:t>
      </w:r>
      <w:r>
        <w:rPr>
          <w:rFonts w:hint="default" w:ascii="Times New Roman" w:hAnsi="Times New Roman" w:eastAsia="宋体" w:cs="Times New Roman"/>
          <w:b/>
          <w:bCs/>
          <w:sz w:val="32"/>
          <w:szCs w:val="22"/>
          <w:lang w:val="zh-CN" w:eastAsia="zh-CN" w:bidi="zh-CN"/>
        </w:rPr>
        <w:t>年</w:t>
      </w:r>
      <w:r>
        <w:rPr>
          <w:rFonts w:hint="eastAsia" w:ascii="Times New Roman" w:hAnsi="Times New Roman" w:eastAsia="宋体" w:cs="Times New Roman"/>
          <w:b/>
          <w:bCs/>
          <w:sz w:val="32"/>
          <w:szCs w:val="22"/>
          <w:lang w:val="en-US" w:eastAsia="zh-CN" w:bidi="zh-CN"/>
        </w:rPr>
        <w:t>12</w:t>
      </w:r>
      <w:r>
        <w:rPr>
          <w:rFonts w:hint="default" w:ascii="Times New Roman" w:hAnsi="Times New Roman" w:eastAsia="宋体" w:cs="Times New Roman"/>
          <w:b/>
          <w:bCs/>
          <w:sz w:val="32"/>
          <w:szCs w:val="22"/>
          <w:lang w:val="zh-CN" w:eastAsia="zh-CN" w:bidi="zh-CN"/>
        </w:rPr>
        <w:t>月</w:t>
      </w:r>
    </w:p>
    <w:p w14:paraId="1F0E661B">
      <w:pPr>
        <w:pStyle w:val="13"/>
        <w:rPr>
          <w:rFonts w:hint="default"/>
          <w:color w:val="auto"/>
          <w:highlight w:val="none"/>
        </w:rPr>
      </w:pPr>
    </w:p>
    <w:p w14:paraId="5FD2B44A">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420B31CA">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072B89F1">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颁布令</w:t>
      </w:r>
    </w:p>
    <w:p w14:paraId="0D3E83C2">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292922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2DE511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527EEF3C">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25006AF">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750C2A4D">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178AF9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0" w:firstLineChars="0"/>
        <w:jc w:val="righ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29FB9162">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5C6454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年月日</w:t>
      </w:r>
    </w:p>
    <w:p w14:paraId="599778F8">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62508825">
      <w:pPr>
        <w:pStyle w:val="13"/>
        <w:ind w:left="0" w:leftChars="0" w:firstLine="0" w:firstLineChars="0"/>
        <w:rPr>
          <w:rFonts w:hint="default" w:eastAsiaTheme="minorEastAsia"/>
          <w:color w:val="auto"/>
          <w:highlight w:val="none"/>
          <w:lang w:val="en-US" w:eastAsia="zh-CN"/>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3B170690">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目录</w:t>
      </w:r>
    </w:p>
    <w:p w14:paraId="4428357A">
      <w:pPr>
        <w:pStyle w:val="23"/>
        <w:tabs>
          <w:tab w:val="right" w:leader="dot" w:pos="9072"/>
          <w:tab w:val="clear" w:pos="8296"/>
        </w:tabs>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_Toc10176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1.1编制目的</w:t>
      </w:r>
      <w:r>
        <w:tab/>
      </w:r>
      <w:r>
        <w:fldChar w:fldCharType="begin"/>
      </w:r>
      <w:r>
        <w:instrText xml:space="preserve"> PAGEREF _Toc10176 \h </w:instrText>
      </w:r>
      <w:r>
        <w:fldChar w:fldCharType="separate"/>
      </w:r>
      <w:r>
        <w:t>1</w:t>
      </w:r>
      <w:r>
        <w:fldChar w:fldCharType="end"/>
      </w:r>
      <w:r>
        <w:rPr>
          <w:rFonts w:hint="default" w:ascii="Times New Roman" w:hAnsi="Times New Roman" w:eastAsia="宋体" w:cs="Times New Roman"/>
          <w:color w:val="auto"/>
          <w:szCs w:val="24"/>
          <w:highlight w:val="none"/>
        </w:rPr>
        <w:fldChar w:fldCharType="end"/>
      </w:r>
    </w:p>
    <w:p w14:paraId="2350DFFF">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_Toc6273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1.2编制依据</w:t>
      </w:r>
      <w:r>
        <w:tab/>
      </w:r>
      <w:r>
        <w:fldChar w:fldCharType="begin"/>
      </w:r>
      <w:r>
        <w:instrText xml:space="preserve"> PAGEREF _Toc6273 \h </w:instrText>
      </w:r>
      <w:r>
        <w:fldChar w:fldCharType="separate"/>
      </w:r>
      <w:r>
        <w:t>1</w:t>
      </w:r>
      <w:r>
        <w:fldChar w:fldCharType="end"/>
      </w:r>
      <w:r>
        <w:rPr>
          <w:rFonts w:hint="default" w:ascii="Times New Roman" w:hAnsi="Times New Roman" w:eastAsia="宋体" w:cs="Times New Roman"/>
          <w:color w:val="auto"/>
          <w:szCs w:val="24"/>
          <w:highlight w:val="none"/>
        </w:rPr>
        <w:fldChar w:fldCharType="end"/>
      </w:r>
    </w:p>
    <w:p w14:paraId="1B80E1AF">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_Toc12401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1.2.1有关法律法规</w:t>
      </w:r>
      <w:r>
        <w:tab/>
      </w:r>
      <w:r>
        <w:fldChar w:fldCharType="begin"/>
      </w:r>
      <w:r>
        <w:instrText xml:space="preserve"> PAGEREF _Toc12401 \h </w:instrText>
      </w:r>
      <w:r>
        <w:fldChar w:fldCharType="separate"/>
      </w:r>
      <w:r>
        <w:t>1</w:t>
      </w:r>
      <w:r>
        <w:fldChar w:fldCharType="end"/>
      </w:r>
      <w:r>
        <w:rPr>
          <w:rFonts w:hint="default" w:ascii="Times New Roman" w:hAnsi="Times New Roman" w:eastAsia="宋体" w:cs="Times New Roman"/>
          <w:color w:val="auto"/>
          <w:szCs w:val="24"/>
          <w:highlight w:val="none"/>
        </w:rPr>
        <w:fldChar w:fldCharType="end"/>
      </w:r>
    </w:p>
    <w:p w14:paraId="5E6C11AE">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_Toc11130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1.2.2技术</w:t>
      </w:r>
      <w:r>
        <w:rPr>
          <w:rFonts w:hint="default" w:ascii="Times New Roman" w:hAnsi="Times New Roman" w:cs="Times New Roman"/>
          <w:szCs w:val="24"/>
          <w:highlight w:val="none"/>
          <w:lang w:val="en-US" w:eastAsia="zh-CN"/>
        </w:rPr>
        <w:t>规范</w:t>
      </w:r>
      <w:r>
        <w:rPr>
          <w:rFonts w:hint="default" w:ascii="Times New Roman" w:hAnsi="Times New Roman" w:cs="Times New Roman" w:eastAsiaTheme="minorEastAsia"/>
          <w:szCs w:val="24"/>
          <w:highlight w:val="none"/>
        </w:rPr>
        <w:t>、</w:t>
      </w:r>
      <w:r>
        <w:rPr>
          <w:rFonts w:hint="default" w:ascii="Times New Roman" w:hAnsi="Times New Roman" w:cs="Times New Roman"/>
          <w:szCs w:val="24"/>
          <w:highlight w:val="none"/>
          <w:lang w:val="en-US" w:eastAsia="zh-CN"/>
        </w:rPr>
        <w:t>标准</w:t>
      </w:r>
      <w:r>
        <w:tab/>
      </w:r>
      <w:r>
        <w:fldChar w:fldCharType="begin"/>
      </w:r>
      <w:r>
        <w:instrText xml:space="preserve"> PAGEREF _Toc11130 \h </w:instrText>
      </w:r>
      <w:r>
        <w:fldChar w:fldCharType="separate"/>
      </w:r>
      <w:r>
        <w:t>5</w:t>
      </w:r>
      <w:r>
        <w:fldChar w:fldCharType="end"/>
      </w:r>
      <w:r>
        <w:rPr>
          <w:rFonts w:hint="default" w:ascii="Times New Roman" w:hAnsi="Times New Roman" w:eastAsia="宋体" w:cs="Times New Roman"/>
          <w:color w:val="auto"/>
          <w:szCs w:val="24"/>
          <w:highlight w:val="none"/>
        </w:rPr>
        <w:fldChar w:fldCharType="end"/>
      </w:r>
    </w:p>
    <w:p w14:paraId="110EFCFF">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_Toc11646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1.2.3基础资料</w:t>
      </w:r>
      <w:r>
        <w:tab/>
      </w:r>
      <w:r>
        <w:fldChar w:fldCharType="begin"/>
      </w:r>
      <w:r>
        <w:instrText xml:space="preserve"> PAGEREF _Toc11646 \h </w:instrText>
      </w:r>
      <w:r>
        <w:fldChar w:fldCharType="separate"/>
      </w:r>
      <w:r>
        <w:t>7</w:t>
      </w:r>
      <w:r>
        <w:fldChar w:fldCharType="end"/>
      </w:r>
      <w:r>
        <w:rPr>
          <w:rFonts w:hint="default" w:ascii="Times New Roman" w:hAnsi="Times New Roman" w:eastAsia="宋体" w:cs="Times New Roman"/>
          <w:color w:val="auto"/>
          <w:szCs w:val="24"/>
          <w:highlight w:val="none"/>
        </w:rPr>
        <w:fldChar w:fldCharType="end"/>
      </w:r>
    </w:p>
    <w:p w14:paraId="77BE355A">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_Toc23303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1.3适用范围</w:t>
      </w:r>
      <w:r>
        <w:tab/>
      </w:r>
      <w:r>
        <w:fldChar w:fldCharType="begin"/>
      </w:r>
      <w:r>
        <w:instrText xml:space="preserve"> PAGEREF _Toc23303 \h </w:instrText>
      </w:r>
      <w:r>
        <w:fldChar w:fldCharType="separate"/>
      </w:r>
      <w:r>
        <w:t>7</w:t>
      </w:r>
      <w:r>
        <w:fldChar w:fldCharType="end"/>
      </w:r>
      <w:r>
        <w:rPr>
          <w:rFonts w:hint="default" w:ascii="Times New Roman" w:hAnsi="Times New Roman" w:eastAsia="宋体" w:cs="Times New Roman"/>
          <w:color w:val="auto"/>
          <w:szCs w:val="24"/>
          <w:highlight w:val="none"/>
        </w:rPr>
        <w:fldChar w:fldCharType="end"/>
      </w:r>
    </w:p>
    <w:p w14:paraId="50EB1570">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_Toc20703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1.3.1适用范围</w:t>
      </w:r>
      <w:r>
        <w:tab/>
      </w:r>
      <w:r>
        <w:fldChar w:fldCharType="begin"/>
      </w:r>
      <w:r>
        <w:instrText xml:space="preserve"> PAGEREF _Toc20703 \h </w:instrText>
      </w:r>
      <w:r>
        <w:fldChar w:fldCharType="separate"/>
      </w:r>
      <w:r>
        <w:t>7</w:t>
      </w:r>
      <w:r>
        <w:fldChar w:fldCharType="end"/>
      </w:r>
      <w:r>
        <w:rPr>
          <w:rFonts w:hint="default" w:ascii="Times New Roman" w:hAnsi="Times New Roman" w:eastAsia="宋体" w:cs="Times New Roman"/>
          <w:color w:val="auto"/>
          <w:szCs w:val="24"/>
          <w:highlight w:val="none"/>
        </w:rPr>
        <w:fldChar w:fldCharType="end"/>
      </w:r>
    </w:p>
    <w:p w14:paraId="173FED5A">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_Toc26736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1.3.2突发环境事件类型、级别</w:t>
      </w:r>
      <w:r>
        <w:tab/>
      </w:r>
      <w:r>
        <w:fldChar w:fldCharType="begin"/>
      </w:r>
      <w:r>
        <w:instrText xml:space="preserve"> PAGEREF _Toc26736 \h </w:instrText>
      </w:r>
      <w:r>
        <w:fldChar w:fldCharType="separate"/>
      </w:r>
      <w:r>
        <w:t>7</w:t>
      </w:r>
      <w:r>
        <w:fldChar w:fldCharType="end"/>
      </w:r>
      <w:r>
        <w:rPr>
          <w:rFonts w:hint="default" w:ascii="Times New Roman" w:hAnsi="Times New Roman" w:eastAsia="宋体" w:cs="Times New Roman"/>
          <w:color w:val="auto"/>
          <w:szCs w:val="24"/>
          <w:highlight w:val="none"/>
        </w:rPr>
        <w:fldChar w:fldCharType="end"/>
      </w:r>
    </w:p>
    <w:p w14:paraId="280D525A">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_Toc6432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1.4应急预案体系</w:t>
      </w:r>
      <w:r>
        <w:tab/>
      </w:r>
      <w:r>
        <w:fldChar w:fldCharType="begin"/>
      </w:r>
      <w:r>
        <w:instrText xml:space="preserve"> PAGEREF _Toc6432 \h </w:instrText>
      </w:r>
      <w:r>
        <w:fldChar w:fldCharType="separate"/>
      </w:r>
      <w:r>
        <w:t>12</w:t>
      </w:r>
      <w:r>
        <w:fldChar w:fldCharType="end"/>
      </w:r>
      <w:r>
        <w:rPr>
          <w:rFonts w:hint="default" w:ascii="Times New Roman" w:hAnsi="Times New Roman" w:eastAsia="宋体" w:cs="Times New Roman"/>
          <w:color w:val="auto"/>
          <w:szCs w:val="24"/>
          <w:highlight w:val="none"/>
        </w:rPr>
        <w:fldChar w:fldCharType="end"/>
      </w:r>
    </w:p>
    <w:p w14:paraId="12B8CF07">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_Toc14545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szCs w:val="24"/>
          <w:highlight w:val="none"/>
          <w:lang w:val="en-US" w:eastAsia="zh-CN"/>
        </w:rPr>
        <w:t>1.</w:t>
      </w:r>
      <w:r>
        <w:rPr>
          <w:rFonts w:hint="default" w:ascii="Times New Roman" w:hAnsi="Times New Roman" w:cs="Times New Roman" w:eastAsiaTheme="minorEastAsia"/>
          <w:szCs w:val="24"/>
          <w:highlight w:val="none"/>
        </w:rPr>
        <w:t>5工作原则</w:t>
      </w:r>
      <w:r>
        <w:tab/>
      </w:r>
      <w:r>
        <w:fldChar w:fldCharType="begin"/>
      </w:r>
      <w:r>
        <w:instrText xml:space="preserve"> PAGEREF _Toc14545 \h </w:instrText>
      </w:r>
      <w:r>
        <w:fldChar w:fldCharType="separate"/>
      </w:r>
      <w:r>
        <w:t>14</w:t>
      </w:r>
      <w:r>
        <w:fldChar w:fldCharType="end"/>
      </w:r>
      <w:r>
        <w:rPr>
          <w:rFonts w:hint="default" w:ascii="Times New Roman" w:hAnsi="Times New Roman" w:eastAsia="宋体" w:cs="Times New Roman"/>
          <w:color w:val="auto"/>
          <w:szCs w:val="24"/>
          <w:highlight w:val="none"/>
        </w:rPr>
        <w:fldChar w:fldCharType="end"/>
      </w:r>
    </w:p>
    <w:p w14:paraId="6FB280A5">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_Toc15535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8"/>
          <w:highlight w:val="none"/>
        </w:rPr>
        <w:t>2组织机构及职责</w:t>
      </w:r>
      <w:r>
        <w:tab/>
      </w:r>
      <w:r>
        <w:fldChar w:fldCharType="begin"/>
      </w:r>
      <w:r>
        <w:instrText xml:space="preserve"> PAGEREF _Toc15535 \h </w:instrText>
      </w:r>
      <w:r>
        <w:fldChar w:fldCharType="separate"/>
      </w:r>
      <w:r>
        <w:t>16</w:t>
      </w:r>
      <w:r>
        <w:fldChar w:fldCharType="end"/>
      </w:r>
      <w:r>
        <w:rPr>
          <w:rFonts w:hint="default" w:ascii="Times New Roman" w:hAnsi="Times New Roman" w:eastAsia="宋体" w:cs="Times New Roman"/>
          <w:color w:val="auto"/>
          <w:szCs w:val="24"/>
          <w:highlight w:val="none"/>
        </w:rPr>
        <w:fldChar w:fldCharType="end"/>
      </w:r>
    </w:p>
    <w:p w14:paraId="4CFFCCFC">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_Toc24503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2.1</w:t>
      </w:r>
      <w:r>
        <w:rPr>
          <w:rFonts w:hint="eastAsia" w:cs="Times New Roman"/>
          <w:szCs w:val="24"/>
          <w:highlight w:val="none"/>
          <w:lang w:eastAsia="zh-CN"/>
        </w:rPr>
        <w:t>应急小组</w:t>
      </w:r>
      <w:r>
        <w:rPr>
          <w:rFonts w:hint="default" w:ascii="Times New Roman" w:hAnsi="Times New Roman" w:cs="Times New Roman" w:eastAsiaTheme="minorEastAsia"/>
          <w:szCs w:val="24"/>
          <w:highlight w:val="none"/>
        </w:rPr>
        <w:t>织指挥体系</w:t>
      </w:r>
      <w:r>
        <w:tab/>
      </w:r>
      <w:r>
        <w:fldChar w:fldCharType="begin"/>
      </w:r>
      <w:r>
        <w:instrText xml:space="preserve"> PAGEREF _Toc24503 \h </w:instrText>
      </w:r>
      <w:r>
        <w:fldChar w:fldCharType="separate"/>
      </w:r>
      <w:r>
        <w:t>16</w:t>
      </w:r>
      <w:r>
        <w:fldChar w:fldCharType="end"/>
      </w:r>
      <w:r>
        <w:rPr>
          <w:rFonts w:hint="default" w:ascii="Times New Roman" w:hAnsi="Times New Roman" w:eastAsia="宋体" w:cs="Times New Roman"/>
          <w:color w:val="auto"/>
          <w:szCs w:val="24"/>
          <w:highlight w:val="none"/>
        </w:rPr>
        <w:fldChar w:fldCharType="end"/>
      </w:r>
    </w:p>
    <w:p w14:paraId="780F930E">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_Toc9318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2</w:t>
      </w:r>
      <w:r>
        <w:rPr>
          <w:rFonts w:hint="eastAsia" w:cs="Times New Roman"/>
          <w:szCs w:val="24"/>
          <w:highlight w:val="none"/>
          <w:lang w:eastAsia="zh-CN"/>
        </w:rPr>
        <w:t>应急救援指挥组</w:t>
      </w:r>
      <w:r>
        <w:rPr>
          <w:rFonts w:hint="default" w:ascii="Times New Roman" w:hAnsi="Times New Roman" w:cs="Times New Roman" w:eastAsiaTheme="minorEastAsia"/>
          <w:szCs w:val="24"/>
          <w:highlight w:val="none"/>
        </w:rPr>
        <w:t>成员及主要职责</w:t>
      </w:r>
      <w:r>
        <w:tab/>
      </w:r>
      <w:r>
        <w:fldChar w:fldCharType="begin"/>
      </w:r>
      <w:r>
        <w:instrText xml:space="preserve"> PAGEREF _Toc9318 \h </w:instrText>
      </w:r>
      <w:r>
        <w:fldChar w:fldCharType="separate"/>
      </w:r>
      <w:r>
        <w:t>17</w:t>
      </w:r>
      <w:r>
        <w:fldChar w:fldCharType="end"/>
      </w:r>
      <w:r>
        <w:rPr>
          <w:rFonts w:hint="default" w:ascii="Times New Roman" w:hAnsi="Times New Roman" w:eastAsia="宋体" w:cs="Times New Roman"/>
          <w:color w:val="auto"/>
          <w:szCs w:val="24"/>
          <w:highlight w:val="none"/>
        </w:rPr>
        <w:fldChar w:fldCharType="end"/>
      </w:r>
    </w:p>
    <w:p w14:paraId="49654323">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_Toc24562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2</w:t>
      </w:r>
      <w:r>
        <w:rPr>
          <w:rFonts w:hint="default" w:ascii="Times New Roman" w:hAnsi="Times New Roman" w:cs="Times New Roman" w:eastAsiaTheme="minorEastAsia"/>
          <w:szCs w:val="24"/>
          <w:highlight w:val="none"/>
        </w:rPr>
        <w:t>.1</w:t>
      </w:r>
      <w:r>
        <w:rPr>
          <w:rFonts w:hint="eastAsia" w:cs="Times New Roman"/>
          <w:szCs w:val="24"/>
          <w:highlight w:val="none"/>
          <w:lang w:eastAsia="zh-CN"/>
        </w:rPr>
        <w:t>应急救援指挥组</w:t>
      </w:r>
      <w:r>
        <w:rPr>
          <w:rFonts w:hint="default" w:ascii="Times New Roman" w:hAnsi="Times New Roman" w:cs="Times New Roman" w:eastAsiaTheme="minorEastAsia"/>
          <w:szCs w:val="24"/>
          <w:highlight w:val="none"/>
        </w:rPr>
        <w:t>成员</w:t>
      </w:r>
      <w:r>
        <w:tab/>
      </w:r>
      <w:r>
        <w:fldChar w:fldCharType="begin"/>
      </w:r>
      <w:r>
        <w:instrText xml:space="preserve"> PAGEREF _Toc24562 \h </w:instrText>
      </w:r>
      <w:r>
        <w:fldChar w:fldCharType="separate"/>
      </w:r>
      <w:r>
        <w:t>17</w:t>
      </w:r>
      <w:r>
        <w:fldChar w:fldCharType="end"/>
      </w:r>
      <w:r>
        <w:rPr>
          <w:rFonts w:hint="default" w:ascii="Times New Roman" w:hAnsi="Times New Roman" w:eastAsia="宋体" w:cs="Times New Roman"/>
          <w:color w:val="auto"/>
          <w:szCs w:val="24"/>
          <w:highlight w:val="none"/>
        </w:rPr>
        <w:fldChar w:fldCharType="end"/>
      </w:r>
    </w:p>
    <w:p w14:paraId="4B8301B8">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_Toc6069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2</w:t>
      </w:r>
      <w:r>
        <w:rPr>
          <w:rFonts w:hint="default" w:ascii="Times New Roman" w:hAnsi="Times New Roman" w:cs="Times New Roman" w:eastAsiaTheme="minorEastAsia"/>
          <w:szCs w:val="24"/>
          <w:highlight w:val="none"/>
        </w:rPr>
        <w:t>.2指挥机构的主要职责</w:t>
      </w:r>
      <w:r>
        <w:tab/>
      </w:r>
      <w:r>
        <w:fldChar w:fldCharType="begin"/>
      </w:r>
      <w:r>
        <w:instrText xml:space="preserve"> PAGEREF _Toc6069 \h </w:instrText>
      </w:r>
      <w:r>
        <w:fldChar w:fldCharType="separate"/>
      </w:r>
      <w:r>
        <w:t>17</w:t>
      </w:r>
      <w:r>
        <w:fldChar w:fldCharType="end"/>
      </w:r>
      <w:r>
        <w:rPr>
          <w:rFonts w:hint="default" w:ascii="Times New Roman" w:hAnsi="Times New Roman" w:eastAsia="宋体" w:cs="Times New Roman"/>
          <w:color w:val="auto"/>
          <w:szCs w:val="24"/>
          <w:highlight w:val="none"/>
        </w:rPr>
        <w:fldChar w:fldCharType="end"/>
      </w:r>
    </w:p>
    <w:p w14:paraId="48F2D1B8">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_Toc23461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2</w:t>
      </w:r>
      <w:r>
        <w:rPr>
          <w:rFonts w:hint="default" w:ascii="Times New Roman" w:hAnsi="Times New Roman" w:cs="Times New Roman" w:eastAsiaTheme="minorEastAsia"/>
          <w:szCs w:val="24"/>
          <w:highlight w:val="none"/>
        </w:rPr>
        <w:t>.3各</w:t>
      </w:r>
      <w:r>
        <w:rPr>
          <w:rFonts w:hint="eastAsia" w:cs="Times New Roman"/>
          <w:szCs w:val="24"/>
          <w:highlight w:val="none"/>
          <w:lang w:eastAsia="zh-CN"/>
        </w:rPr>
        <w:t>应急救援指挥组</w:t>
      </w:r>
      <w:r>
        <w:rPr>
          <w:rFonts w:hint="default" w:ascii="Times New Roman" w:hAnsi="Times New Roman" w:cs="Times New Roman" w:eastAsiaTheme="minorEastAsia"/>
          <w:szCs w:val="24"/>
          <w:highlight w:val="none"/>
        </w:rPr>
        <w:t>主要职责</w:t>
      </w:r>
      <w:r>
        <w:tab/>
      </w:r>
      <w:r>
        <w:fldChar w:fldCharType="begin"/>
      </w:r>
      <w:r>
        <w:instrText xml:space="preserve"> PAGEREF _Toc23461 \h </w:instrText>
      </w:r>
      <w:r>
        <w:fldChar w:fldCharType="separate"/>
      </w:r>
      <w:r>
        <w:t>18</w:t>
      </w:r>
      <w:r>
        <w:fldChar w:fldCharType="end"/>
      </w:r>
      <w:r>
        <w:rPr>
          <w:rFonts w:hint="default" w:ascii="Times New Roman" w:hAnsi="Times New Roman" w:eastAsia="宋体" w:cs="Times New Roman"/>
          <w:color w:val="auto"/>
          <w:szCs w:val="24"/>
          <w:highlight w:val="none"/>
        </w:rPr>
        <w:fldChar w:fldCharType="end"/>
      </w:r>
    </w:p>
    <w:p w14:paraId="3508EFAB">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_Toc3803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rPr>
        <w:t>应急指挥、协调和决策程序</w:t>
      </w:r>
      <w:r>
        <w:tab/>
      </w:r>
      <w:r>
        <w:fldChar w:fldCharType="begin"/>
      </w:r>
      <w:r>
        <w:instrText xml:space="preserve"> PAGEREF _Toc3803 \h </w:instrText>
      </w:r>
      <w:r>
        <w:fldChar w:fldCharType="separate"/>
      </w:r>
      <w:r>
        <w:t>22</w:t>
      </w:r>
      <w:r>
        <w:fldChar w:fldCharType="end"/>
      </w:r>
      <w:r>
        <w:rPr>
          <w:rFonts w:hint="default" w:ascii="Times New Roman" w:hAnsi="Times New Roman" w:eastAsia="宋体" w:cs="Times New Roman"/>
          <w:color w:val="auto"/>
          <w:szCs w:val="24"/>
          <w:highlight w:val="none"/>
        </w:rPr>
        <w:fldChar w:fldCharType="end"/>
      </w:r>
    </w:p>
    <w:p w14:paraId="22CF2CE0">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_Toc1029 </w:instrText>
      </w:r>
      <w:r>
        <w:rPr>
          <w:rFonts w:hint="default" w:ascii="Times New Roman" w:hAnsi="Times New Roman" w:eastAsia="宋体" w:cs="Times New Roman"/>
          <w:szCs w:val="24"/>
          <w:highlight w:val="none"/>
        </w:rPr>
        <w:fldChar w:fldCharType="separate"/>
      </w:r>
      <w:r>
        <w:rPr>
          <w:rFonts w:hint="eastAsia"/>
          <w:szCs w:val="28"/>
          <w:lang w:val="en-US" w:eastAsia="zh-CN"/>
        </w:rPr>
        <w:t>2.3.1</w:t>
      </w:r>
      <w:r>
        <w:rPr>
          <w:rFonts w:hint="eastAsia"/>
          <w:szCs w:val="28"/>
          <w:lang w:val="zh-CN"/>
        </w:rPr>
        <w:t>政府层面组织指挥机构</w:t>
      </w:r>
      <w:r>
        <w:tab/>
      </w:r>
      <w:r>
        <w:fldChar w:fldCharType="begin"/>
      </w:r>
      <w:r>
        <w:instrText xml:space="preserve"> PAGEREF _Toc1029 \h </w:instrText>
      </w:r>
      <w:r>
        <w:fldChar w:fldCharType="separate"/>
      </w:r>
      <w:r>
        <w:t>22</w:t>
      </w:r>
      <w:r>
        <w:fldChar w:fldCharType="end"/>
      </w:r>
      <w:r>
        <w:rPr>
          <w:rFonts w:hint="default" w:ascii="Times New Roman" w:hAnsi="Times New Roman" w:eastAsia="宋体" w:cs="Times New Roman"/>
          <w:color w:val="auto"/>
          <w:szCs w:val="24"/>
          <w:highlight w:val="none"/>
        </w:rPr>
        <w:fldChar w:fldCharType="end"/>
      </w:r>
    </w:p>
    <w:p w14:paraId="03DB7AF4">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_Toc31952 </w:instrText>
      </w:r>
      <w:r>
        <w:rPr>
          <w:rFonts w:hint="default" w:ascii="Times New Roman" w:hAnsi="Times New Roman" w:eastAsia="宋体" w:cs="Times New Roman"/>
          <w:szCs w:val="24"/>
          <w:highlight w:val="none"/>
        </w:rPr>
        <w:fldChar w:fldCharType="separate"/>
      </w:r>
      <w:r>
        <w:rPr>
          <w:rFonts w:hint="eastAsia"/>
          <w:szCs w:val="28"/>
          <w:lang w:val="en-US" w:eastAsia="zh-CN"/>
        </w:rPr>
        <w:t>2.3.2</w:t>
      </w:r>
      <w:r>
        <w:rPr>
          <w:rFonts w:hint="eastAsia"/>
          <w:szCs w:val="28"/>
          <w:lang w:val="zh-CN"/>
        </w:rPr>
        <w:t>公司层面组织指挥机构</w:t>
      </w:r>
      <w:r>
        <w:tab/>
      </w:r>
      <w:r>
        <w:fldChar w:fldCharType="begin"/>
      </w:r>
      <w:r>
        <w:instrText xml:space="preserve"> PAGEREF _Toc31952 \h </w:instrText>
      </w:r>
      <w:r>
        <w:fldChar w:fldCharType="separate"/>
      </w:r>
      <w:r>
        <w:t>23</w:t>
      </w:r>
      <w:r>
        <w:fldChar w:fldCharType="end"/>
      </w:r>
      <w:r>
        <w:rPr>
          <w:rFonts w:hint="default" w:ascii="Times New Roman" w:hAnsi="Times New Roman" w:eastAsia="宋体" w:cs="Times New Roman"/>
          <w:color w:val="auto"/>
          <w:szCs w:val="24"/>
          <w:highlight w:val="none"/>
        </w:rPr>
        <w:fldChar w:fldCharType="end"/>
      </w:r>
    </w:p>
    <w:p w14:paraId="40D4FD14">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_Toc8784 </w:instrText>
      </w:r>
      <w:r>
        <w:rPr>
          <w:rFonts w:hint="default" w:ascii="Times New Roman" w:hAnsi="Times New Roman" w:eastAsia="宋体" w:cs="Times New Roman"/>
          <w:szCs w:val="24"/>
          <w:highlight w:val="none"/>
        </w:rPr>
        <w:fldChar w:fldCharType="separate"/>
      </w:r>
      <w:r>
        <w:rPr>
          <w:rFonts w:hint="eastAsia" w:ascii="Times New Roman" w:hAnsi="Times New Roman" w:eastAsia="宋体" w:cs="Times New Roman"/>
          <w:szCs w:val="28"/>
          <w:lang w:val="en-US" w:eastAsia="zh-CN"/>
        </w:rPr>
        <w:t>2.3.3</w:t>
      </w:r>
      <w:r>
        <w:rPr>
          <w:rFonts w:hint="default" w:ascii="Times New Roman" w:hAnsi="Times New Roman" w:eastAsia="宋体" w:cs="Times New Roman"/>
          <w:szCs w:val="28"/>
        </w:rPr>
        <w:t>车间层面组织指挥机构</w:t>
      </w:r>
      <w:r>
        <w:tab/>
      </w:r>
      <w:r>
        <w:fldChar w:fldCharType="begin"/>
      </w:r>
      <w:r>
        <w:instrText xml:space="preserve"> PAGEREF _Toc8784 \h </w:instrText>
      </w:r>
      <w:r>
        <w:fldChar w:fldCharType="separate"/>
      </w:r>
      <w:r>
        <w:t>24</w:t>
      </w:r>
      <w:r>
        <w:fldChar w:fldCharType="end"/>
      </w:r>
      <w:r>
        <w:rPr>
          <w:rFonts w:hint="default" w:ascii="Times New Roman" w:hAnsi="Times New Roman" w:eastAsia="宋体" w:cs="Times New Roman"/>
          <w:color w:val="auto"/>
          <w:szCs w:val="24"/>
          <w:highlight w:val="none"/>
        </w:rPr>
        <w:fldChar w:fldCharType="end"/>
      </w:r>
    </w:p>
    <w:p w14:paraId="68575372">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_Toc23324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外部应急/救援力量</w:t>
      </w:r>
      <w:r>
        <w:tab/>
      </w:r>
      <w:r>
        <w:fldChar w:fldCharType="begin"/>
      </w:r>
      <w:r>
        <w:instrText xml:space="preserve"> PAGEREF _Toc23324 \h </w:instrText>
      </w:r>
      <w:r>
        <w:fldChar w:fldCharType="separate"/>
      </w:r>
      <w:r>
        <w:t>24</w:t>
      </w:r>
      <w:r>
        <w:fldChar w:fldCharType="end"/>
      </w:r>
      <w:r>
        <w:rPr>
          <w:rFonts w:hint="default" w:ascii="Times New Roman" w:hAnsi="Times New Roman" w:eastAsia="宋体" w:cs="Times New Roman"/>
          <w:color w:val="auto"/>
          <w:szCs w:val="24"/>
          <w:highlight w:val="none"/>
        </w:rPr>
        <w:fldChar w:fldCharType="end"/>
      </w:r>
    </w:p>
    <w:p w14:paraId="351FFC74">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_Toc27141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.1与政府及其有关部门指挥权衔接</w:t>
      </w:r>
      <w:r>
        <w:tab/>
      </w:r>
      <w:r>
        <w:fldChar w:fldCharType="begin"/>
      </w:r>
      <w:r>
        <w:instrText xml:space="preserve"> PAGEREF _Toc27141 \h </w:instrText>
      </w:r>
      <w:r>
        <w:fldChar w:fldCharType="separate"/>
      </w:r>
      <w:r>
        <w:t>25</w:t>
      </w:r>
      <w:r>
        <w:fldChar w:fldCharType="end"/>
      </w:r>
      <w:r>
        <w:rPr>
          <w:rFonts w:hint="default" w:ascii="Times New Roman" w:hAnsi="Times New Roman" w:eastAsia="宋体" w:cs="Times New Roman"/>
          <w:color w:val="auto"/>
          <w:szCs w:val="24"/>
          <w:highlight w:val="none"/>
        </w:rPr>
        <w:fldChar w:fldCharType="end"/>
      </w:r>
    </w:p>
    <w:p w14:paraId="25126333">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_Toc12752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5</w:t>
      </w:r>
      <w:r>
        <w:rPr>
          <w:rFonts w:hint="default" w:ascii="Times New Roman" w:hAnsi="Times New Roman" w:cs="Times New Roman" w:eastAsiaTheme="minorEastAsia"/>
          <w:szCs w:val="24"/>
          <w:highlight w:val="none"/>
        </w:rPr>
        <w:t>专家组</w:t>
      </w:r>
      <w:r>
        <w:tab/>
      </w:r>
      <w:r>
        <w:fldChar w:fldCharType="begin"/>
      </w:r>
      <w:r>
        <w:instrText xml:space="preserve"> PAGEREF _Toc12752 \h </w:instrText>
      </w:r>
      <w:r>
        <w:fldChar w:fldCharType="separate"/>
      </w:r>
      <w:r>
        <w:t>25</w:t>
      </w:r>
      <w:r>
        <w:fldChar w:fldCharType="end"/>
      </w:r>
      <w:r>
        <w:rPr>
          <w:rFonts w:hint="default" w:ascii="Times New Roman" w:hAnsi="Times New Roman" w:eastAsia="宋体" w:cs="Times New Roman"/>
          <w:color w:val="auto"/>
          <w:szCs w:val="24"/>
          <w:highlight w:val="none"/>
        </w:rPr>
        <w:fldChar w:fldCharType="end"/>
      </w:r>
    </w:p>
    <w:p w14:paraId="433C8DCF">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_Toc23432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8"/>
          <w:highlight w:val="none"/>
        </w:rPr>
        <w:t>3监控预警</w:t>
      </w:r>
      <w:r>
        <w:tab/>
      </w:r>
      <w:r>
        <w:fldChar w:fldCharType="begin"/>
      </w:r>
      <w:r>
        <w:instrText xml:space="preserve"> PAGEREF _Toc23432 \h </w:instrText>
      </w:r>
      <w:r>
        <w:fldChar w:fldCharType="separate"/>
      </w:r>
      <w:r>
        <w:t>26</w:t>
      </w:r>
      <w:r>
        <w:fldChar w:fldCharType="end"/>
      </w:r>
      <w:r>
        <w:rPr>
          <w:rFonts w:hint="default" w:ascii="Times New Roman" w:hAnsi="Times New Roman" w:eastAsia="宋体" w:cs="Times New Roman"/>
          <w:color w:val="auto"/>
          <w:szCs w:val="24"/>
          <w:highlight w:val="none"/>
        </w:rPr>
        <w:fldChar w:fldCharType="end"/>
      </w:r>
    </w:p>
    <w:p w14:paraId="1C041863">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_Toc32518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3.1监控</w:t>
      </w:r>
      <w:r>
        <w:tab/>
      </w:r>
      <w:r>
        <w:fldChar w:fldCharType="begin"/>
      </w:r>
      <w:r>
        <w:instrText xml:space="preserve"> PAGEREF _Toc32518 \h </w:instrText>
      </w:r>
      <w:r>
        <w:fldChar w:fldCharType="separate"/>
      </w:r>
      <w:r>
        <w:t>26</w:t>
      </w:r>
      <w:r>
        <w:fldChar w:fldCharType="end"/>
      </w:r>
      <w:r>
        <w:rPr>
          <w:rFonts w:hint="default" w:ascii="Times New Roman" w:hAnsi="Times New Roman" w:eastAsia="宋体" w:cs="Times New Roman"/>
          <w:color w:val="auto"/>
          <w:szCs w:val="24"/>
          <w:highlight w:val="none"/>
        </w:rPr>
        <w:fldChar w:fldCharType="end"/>
      </w:r>
    </w:p>
    <w:p w14:paraId="47AF08C5">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_Toc1735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3.1.1环境风险源监控措施</w:t>
      </w:r>
      <w:r>
        <w:tab/>
      </w:r>
      <w:r>
        <w:fldChar w:fldCharType="begin"/>
      </w:r>
      <w:r>
        <w:instrText xml:space="preserve"> PAGEREF _Toc1735 \h </w:instrText>
      </w:r>
      <w:r>
        <w:fldChar w:fldCharType="separate"/>
      </w:r>
      <w:r>
        <w:t>26</w:t>
      </w:r>
      <w:r>
        <w:fldChar w:fldCharType="end"/>
      </w:r>
      <w:r>
        <w:rPr>
          <w:rFonts w:hint="default" w:ascii="Times New Roman" w:hAnsi="Times New Roman" w:eastAsia="宋体" w:cs="Times New Roman"/>
          <w:color w:val="auto"/>
          <w:szCs w:val="24"/>
          <w:highlight w:val="none"/>
        </w:rPr>
        <w:fldChar w:fldCharType="end"/>
      </w:r>
    </w:p>
    <w:p w14:paraId="27C7E1F5">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_Toc23622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3.1.2预防措施</w:t>
      </w:r>
      <w:r>
        <w:tab/>
      </w:r>
      <w:r>
        <w:fldChar w:fldCharType="begin"/>
      </w:r>
      <w:r>
        <w:instrText xml:space="preserve"> PAGEREF _Toc23622 \h </w:instrText>
      </w:r>
      <w:r>
        <w:fldChar w:fldCharType="separate"/>
      </w:r>
      <w:r>
        <w:t>27</w:t>
      </w:r>
      <w:r>
        <w:fldChar w:fldCharType="end"/>
      </w:r>
      <w:r>
        <w:rPr>
          <w:rFonts w:hint="default" w:ascii="Times New Roman" w:hAnsi="Times New Roman" w:eastAsia="宋体" w:cs="Times New Roman"/>
          <w:color w:val="auto"/>
          <w:szCs w:val="24"/>
          <w:highlight w:val="none"/>
        </w:rPr>
        <w:fldChar w:fldCharType="end"/>
      </w:r>
    </w:p>
    <w:p w14:paraId="51095B4A">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_Toc2869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3.2预警</w:t>
      </w:r>
      <w:r>
        <w:rPr>
          <w:rFonts w:hint="eastAsia" w:ascii="Times New Roman" w:hAnsi="Times New Roman" w:cs="Times New Roman"/>
          <w:szCs w:val="24"/>
          <w:highlight w:val="none"/>
          <w:lang w:val="en-US" w:eastAsia="zh-CN"/>
        </w:rPr>
        <w:t>行动</w:t>
      </w:r>
      <w:r>
        <w:tab/>
      </w:r>
      <w:r>
        <w:fldChar w:fldCharType="begin"/>
      </w:r>
      <w:r>
        <w:instrText xml:space="preserve"> PAGEREF _Toc2869 \h </w:instrText>
      </w:r>
      <w:r>
        <w:fldChar w:fldCharType="separate"/>
      </w:r>
      <w:r>
        <w:t>30</w:t>
      </w:r>
      <w:r>
        <w:fldChar w:fldCharType="end"/>
      </w:r>
      <w:r>
        <w:rPr>
          <w:rFonts w:hint="default" w:ascii="Times New Roman" w:hAnsi="Times New Roman" w:eastAsia="宋体" w:cs="Times New Roman"/>
          <w:color w:val="auto"/>
          <w:szCs w:val="24"/>
          <w:highlight w:val="none"/>
        </w:rPr>
        <w:fldChar w:fldCharType="end"/>
      </w:r>
    </w:p>
    <w:p w14:paraId="17D5A2CD">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_Toc20246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3.2.1预警级别</w:t>
      </w:r>
      <w:r>
        <w:tab/>
      </w:r>
      <w:r>
        <w:fldChar w:fldCharType="begin"/>
      </w:r>
      <w:r>
        <w:instrText xml:space="preserve"> PAGEREF _Toc20246 \h </w:instrText>
      </w:r>
      <w:r>
        <w:fldChar w:fldCharType="separate"/>
      </w:r>
      <w:r>
        <w:t>30</w:t>
      </w:r>
      <w:r>
        <w:fldChar w:fldCharType="end"/>
      </w:r>
      <w:r>
        <w:rPr>
          <w:rFonts w:hint="default" w:ascii="Times New Roman" w:hAnsi="Times New Roman" w:eastAsia="宋体" w:cs="Times New Roman"/>
          <w:color w:val="auto"/>
          <w:szCs w:val="24"/>
          <w:highlight w:val="none"/>
        </w:rPr>
        <w:fldChar w:fldCharType="end"/>
      </w:r>
    </w:p>
    <w:p w14:paraId="26DB9322">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_Toc13462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3.2.2预警发布与解除</w:t>
      </w:r>
      <w:r>
        <w:tab/>
      </w:r>
      <w:r>
        <w:fldChar w:fldCharType="begin"/>
      </w:r>
      <w:r>
        <w:instrText xml:space="preserve"> PAGEREF _Toc13462 \h </w:instrText>
      </w:r>
      <w:r>
        <w:fldChar w:fldCharType="separate"/>
      </w:r>
      <w:r>
        <w:t>31</w:t>
      </w:r>
      <w:r>
        <w:fldChar w:fldCharType="end"/>
      </w:r>
      <w:r>
        <w:rPr>
          <w:rFonts w:hint="default" w:ascii="Times New Roman" w:hAnsi="Times New Roman" w:eastAsia="宋体" w:cs="Times New Roman"/>
          <w:color w:val="auto"/>
          <w:szCs w:val="24"/>
          <w:highlight w:val="none"/>
        </w:rPr>
        <w:fldChar w:fldCharType="end"/>
      </w:r>
    </w:p>
    <w:p w14:paraId="75523A04">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_Toc18205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3.2.3预警措施</w:t>
      </w:r>
      <w:r>
        <w:tab/>
      </w:r>
      <w:r>
        <w:fldChar w:fldCharType="begin"/>
      </w:r>
      <w:r>
        <w:instrText xml:space="preserve"> PAGEREF _Toc18205 \h </w:instrText>
      </w:r>
      <w:r>
        <w:fldChar w:fldCharType="separate"/>
      </w:r>
      <w:r>
        <w:t>33</w:t>
      </w:r>
      <w:r>
        <w:fldChar w:fldCharType="end"/>
      </w:r>
      <w:r>
        <w:rPr>
          <w:rFonts w:hint="default" w:ascii="Times New Roman" w:hAnsi="Times New Roman" w:eastAsia="宋体" w:cs="Times New Roman"/>
          <w:color w:val="auto"/>
          <w:szCs w:val="24"/>
          <w:highlight w:val="none"/>
        </w:rPr>
        <w:fldChar w:fldCharType="end"/>
      </w:r>
    </w:p>
    <w:p w14:paraId="5AF6D2FF">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_Toc803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3.2.3极端天气预警响应措施</w:t>
      </w:r>
      <w:r>
        <w:tab/>
      </w:r>
      <w:r>
        <w:fldChar w:fldCharType="begin"/>
      </w:r>
      <w:r>
        <w:instrText xml:space="preserve"> PAGEREF _Toc803 \h </w:instrText>
      </w:r>
      <w:r>
        <w:fldChar w:fldCharType="separate"/>
      </w:r>
      <w:r>
        <w:t>33</w:t>
      </w:r>
      <w:r>
        <w:fldChar w:fldCharType="end"/>
      </w:r>
      <w:r>
        <w:rPr>
          <w:rFonts w:hint="default" w:ascii="Times New Roman" w:hAnsi="Times New Roman" w:eastAsia="宋体" w:cs="Times New Roman"/>
          <w:color w:val="auto"/>
          <w:szCs w:val="24"/>
          <w:highlight w:val="none"/>
        </w:rPr>
        <w:fldChar w:fldCharType="end"/>
      </w:r>
    </w:p>
    <w:p w14:paraId="4D76DC14">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_Toc32305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南通市海安生态环境局发布红色预警期间，企业减排</w:t>
      </w:r>
      <w:r>
        <w:rPr>
          <w:rFonts w:ascii="Times New Roman" w:hAnsi="Times New Roman" w:cs="Times New Roman" w:eastAsiaTheme="minorEastAsia"/>
          <w:szCs w:val="24"/>
          <w:highlight w:val="none"/>
        </w:rPr>
        <w:t>70%</w:t>
      </w:r>
      <w:r>
        <w:rPr>
          <w:rFonts w:hint="default" w:ascii="Times New Roman" w:hAnsi="Times New Roman" w:cs="Times New Roman" w:eastAsiaTheme="minorEastAsia"/>
          <w:szCs w:val="24"/>
          <w:highlight w:val="none"/>
        </w:rPr>
        <w:t>，响应措施由应急总指挥（</w:t>
      </w:r>
      <w:r>
        <w:rPr>
          <w:rFonts w:hint="eastAsia" w:ascii="Times New Roman" w:hAnsi="Times New Roman" w:eastAsia="宋体" w:cs="Times New Roman"/>
          <w:szCs w:val="21"/>
          <w:lang w:val="en-US" w:eastAsia="zh-CN"/>
        </w:rPr>
        <w:t>海安荷力泰蜂窝技术开发有限公司</w:t>
      </w:r>
      <w:r>
        <w:rPr>
          <w:rFonts w:hint="default" w:ascii="Times New Roman" w:hAnsi="Times New Roman" w:cs="Times New Roman" w:eastAsiaTheme="minorEastAsia"/>
          <w:szCs w:val="24"/>
          <w:highlight w:val="none"/>
        </w:rPr>
        <w:t>，</w:t>
      </w:r>
      <w:r>
        <w:rPr>
          <w:rFonts w:hint="eastAsia" w:ascii="Times New Roman" w:hAnsi="Times New Roman" w:cs="Times New Roman" w:eastAsiaTheme="minorEastAsia"/>
          <w:szCs w:val="24"/>
          <w:highlight w:val="none"/>
          <w:lang w:eastAsia="zh-CN"/>
        </w:rPr>
        <w:t>18151324828</w:t>
      </w:r>
      <w:r>
        <w:rPr>
          <w:rFonts w:hint="default" w:ascii="Times New Roman" w:hAnsi="Times New Roman" w:cs="Times New Roman" w:eastAsiaTheme="minorEastAsia"/>
          <w:szCs w:val="24"/>
          <w:highlight w:val="none"/>
        </w:rPr>
        <w:t>）发布。</w:t>
      </w:r>
      <w:r>
        <w:tab/>
      </w:r>
      <w:r>
        <w:fldChar w:fldCharType="begin"/>
      </w:r>
      <w:r>
        <w:instrText xml:space="preserve"> PAGEREF _Toc32305 \h </w:instrText>
      </w:r>
      <w:r>
        <w:fldChar w:fldCharType="separate"/>
      </w:r>
      <w:r>
        <w:t>34</w:t>
      </w:r>
      <w:r>
        <w:fldChar w:fldCharType="end"/>
      </w:r>
      <w:r>
        <w:rPr>
          <w:rFonts w:hint="default" w:ascii="Times New Roman" w:hAnsi="Times New Roman" w:eastAsia="宋体" w:cs="Times New Roman"/>
          <w:color w:val="auto"/>
          <w:szCs w:val="24"/>
          <w:highlight w:val="none"/>
        </w:rPr>
        <w:fldChar w:fldCharType="end"/>
      </w:r>
    </w:p>
    <w:p w14:paraId="652D0C0F">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_Toc8655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rPr>
        <w:t>3.</w:t>
      </w:r>
      <w:r>
        <w:rPr>
          <w:rFonts w:hint="default" w:ascii="Times New Roman" w:hAnsi="Times New Roman" w:eastAsia="宋体" w:cs="Times New Roman"/>
          <w:szCs w:val="24"/>
          <w:highlight w:val="none"/>
          <w:lang w:val="en-US" w:eastAsia="zh-CN"/>
        </w:rPr>
        <w:t>3</w:t>
      </w:r>
      <w:r>
        <w:rPr>
          <w:rFonts w:hint="default" w:ascii="Times New Roman" w:hAnsi="Times New Roman" w:eastAsia="宋体" w:cs="Times New Roman"/>
          <w:szCs w:val="24"/>
          <w:highlight w:val="none"/>
        </w:rPr>
        <w:t>报警、通讯联络方式</w:t>
      </w:r>
      <w:r>
        <w:tab/>
      </w:r>
      <w:r>
        <w:fldChar w:fldCharType="begin"/>
      </w:r>
      <w:r>
        <w:instrText xml:space="preserve"> PAGEREF _Toc8655 \h </w:instrText>
      </w:r>
      <w:r>
        <w:fldChar w:fldCharType="separate"/>
      </w:r>
      <w:r>
        <w:t>34</w:t>
      </w:r>
      <w:r>
        <w:fldChar w:fldCharType="end"/>
      </w:r>
      <w:r>
        <w:rPr>
          <w:rFonts w:hint="default" w:ascii="Times New Roman" w:hAnsi="Times New Roman" w:eastAsia="宋体" w:cs="Times New Roman"/>
          <w:color w:val="auto"/>
          <w:szCs w:val="24"/>
          <w:highlight w:val="none"/>
        </w:rPr>
        <w:fldChar w:fldCharType="end"/>
      </w:r>
    </w:p>
    <w:p w14:paraId="68945162">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_Toc21007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rPr>
        <w:t>3.3.124小时有效报警装置</w:t>
      </w:r>
      <w:r>
        <w:tab/>
      </w:r>
      <w:r>
        <w:fldChar w:fldCharType="begin"/>
      </w:r>
      <w:r>
        <w:instrText xml:space="preserve"> PAGEREF _Toc21007 \h </w:instrText>
      </w:r>
      <w:r>
        <w:fldChar w:fldCharType="separate"/>
      </w:r>
      <w:r>
        <w:t>34</w:t>
      </w:r>
      <w:r>
        <w:fldChar w:fldCharType="end"/>
      </w:r>
      <w:r>
        <w:rPr>
          <w:rFonts w:hint="default" w:ascii="Times New Roman" w:hAnsi="Times New Roman" w:eastAsia="宋体" w:cs="Times New Roman"/>
          <w:color w:val="auto"/>
          <w:szCs w:val="24"/>
          <w:highlight w:val="none"/>
        </w:rPr>
        <w:fldChar w:fldCharType="end"/>
      </w:r>
    </w:p>
    <w:p w14:paraId="329A163F">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_Toc9140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rPr>
        <w:t>3.3.224小时有效内部、外部通讯联络手段</w:t>
      </w:r>
      <w:r>
        <w:tab/>
      </w:r>
      <w:r>
        <w:fldChar w:fldCharType="begin"/>
      </w:r>
      <w:r>
        <w:instrText xml:space="preserve"> PAGEREF _Toc9140 \h </w:instrText>
      </w:r>
      <w:r>
        <w:fldChar w:fldCharType="separate"/>
      </w:r>
      <w:r>
        <w:t>35</w:t>
      </w:r>
      <w:r>
        <w:fldChar w:fldCharType="end"/>
      </w:r>
      <w:r>
        <w:rPr>
          <w:rFonts w:hint="default" w:ascii="Times New Roman" w:hAnsi="Times New Roman" w:eastAsia="宋体" w:cs="Times New Roman"/>
          <w:color w:val="auto"/>
          <w:szCs w:val="24"/>
          <w:highlight w:val="none"/>
        </w:rPr>
        <w:fldChar w:fldCharType="end"/>
      </w:r>
    </w:p>
    <w:p w14:paraId="72E8CB9C">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_Toc11401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rPr>
        <w:t>3.3.3运输危险</w:t>
      </w:r>
      <w:r>
        <w:rPr>
          <w:rFonts w:hint="eastAsia" w:ascii="Times New Roman" w:hAnsi="Times New Roman" w:eastAsia="宋体" w:cs="Times New Roman"/>
          <w:szCs w:val="24"/>
          <w:highlight w:val="none"/>
          <w:lang w:val="en-US" w:eastAsia="zh-CN"/>
        </w:rPr>
        <w:t>化学物质</w:t>
      </w:r>
      <w:r>
        <w:rPr>
          <w:rFonts w:hint="default" w:ascii="Times New Roman" w:hAnsi="Times New Roman" w:eastAsia="宋体" w:cs="Times New Roman"/>
          <w:szCs w:val="24"/>
          <w:highlight w:val="none"/>
        </w:rPr>
        <w:t>、危险废物的驾驶员、押运员报警及与本单位、生产车间、托运方联系的方式</w:t>
      </w:r>
      <w:r>
        <w:tab/>
      </w:r>
      <w:r>
        <w:fldChar w:fldCharType="begin"/>
      </w:r>
      <w:r>
        <w:instrText xml:space="preserve"> PAGEREF _Toc11401 \h </w:instrText>
      </w:r>
      <w:r>
        <w:fldChar w:fldCharType="separate"/>
      </w:r>
      <w:r>
        <w:t>35</w:t>
      </w:r>
      <w:r>
        <w:fldChar w:fldCharType="end"/>
      </w:r>
      <w:r>
        <w:rPr>
          <w:rFonts w:hint="default" w:ascii="Times New Roman" w:hAnsi="Times New Roman" w:eastAsia="宋体" w:cs="Times New Roman"/>
          <w:color w:val="auto"/>
          <w:szCs w:val="24"/>
          <w:highlight w:val="none"/>
        </w:rPr>
        <w:fldChar w:fldCharType="end"/>
      </w:r>
    </w:p>
    <w:p w14:paraId="43AE3B93">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_Toc23948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8"/>
          <w:highlight w:val="none"/>
        </w:rPr>
        <w:t>4信息报告</w:t>
      </w:r>
      <w:r>
        <w:tab/>
      </w:r>
      <w:r>
        <w:fldChar w:fldCharType="begin"/>
      </w:r>
      <w:r>
        <w:instrText xml:space="preserve"> PAGEREF _Toc23948 \h </w:instrText>
      </w:r>
      <w:r>
        <w:fldChar w:fldCharType="separate"/>
      </w:r>
      <w:r>
        <w:t>35</w:t>
      </w:r>
      <w:r>
        <w:fldChar w:fldCharType="end"/>
      </w:r>
      <w:r>
        <w:rPr>
          <w:rFonts w:hint="default" w:ascii="Times New Roman" w:hAnsi="Times New Roman" w:eastAsia="宋体" w:cs="Times New Roman"/>
          <w:color w:val="auto"/>
          <w:szCs w:val="24"/>
          <w:highlight w:val="none"/>
        </w:rPr>
        <w:fldChar w:fldCharType="end"/>
      </w:r>
    </w:p>
    <w:p w14:paraId="73E58E8F">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_Toc12920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4.1信息报告程序</w:t>
      </w:r>
      <w:r>
        <w:tab/>
      </w:r>
      <w:r>
        <w:fldChar w:fldCharType="begin"/>
      </w:r>
      <w:r>
        <w:instrText xml:space="preserve"> PAGEREF _Toc12920 \h </w:instrText>
      </w:r>
      <w:r>
        <w:fldChar w:fldCharType="separate"/>
      </w:r>
      <w:r>
        <w:t>35</w:t>
      </w:r>
      <w:r>
        <w:fldChar w:fldCharType="end"/>
      </w:r>
      <w:r>
        <w:rPr>
          <w:rFonts w:hint="default" w:ascii="Times New Roman" w:hAnsi="Times New Roman" w:eastAsia="宋体" w:cs="Times New Roman"/>
          <w:color w:val="auto"/>
          <w:szCs w:val="24"/>
          <w:highlight w:val="none"/>
        </w:rPr>
        <w:fldChar w:fldCharType="end"/>
      </w:r>
    </w:p>
    <w:p w14:paraId="795499FD">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_Toc17657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4.1.1内部报告</w:t>
      </w:r>
      <w:r>
        <w:tab/>
      </w:r>
      <w:r>
        <w:fldChar w:fldCharType="begin"/>
      </w:r>
      <w:r>
        <w:instrText xml:space="preserve"> PAGEREF _Toc17657 \h </w:instrText>
      </w:r>
      <w:r>
        <w:fldChar w:fldCharType="separate"/>
      </w:r>
      <w:r>
        <w:t>35</w:t>
      </w:r>
      <w:r>
        <w:fldChar w:fldCharType="end"/>
      </w:r>
      <w:r>
        <w:rPr>
          <w:rFonts w:hint="default" w:ascii="Times New Roman" w:hAnsi="Times New Roman" w:eastAsia="宋体" w:cs="Times New Roman"/>
          <w:color w:val="auto"/>
          <w:szCs w:val="24"/>
          <w:highlight w:val="none"/>
        </w:rPr>
        <w:fldChar w:fldCharType="end"/>
      </w:r>
    </w:p>
    <w:p w14:paraId="6A5C913D">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_Toc2326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4.1.2信息上报</w:t>
      </w:r>
      <w:r>
        <w:tab/>
      </w:r>
      <w:r>
        <w:fldChar w:fldCharType="begin"/>
      </w:r>
      <w:r>
        <w:instrText xml:space="preserve"> PAGEREF _Toc2326 \h </w:instrText>
      </w:r>
      <w:r>
        <w:fldChar w:fldCharType="separate"/>
      </w:r>
      <w:r>
        <w:t>37</w:t>
      </w:r>
      <w:r>
        <w:fldChar w:fldCharType="end"/>
      </w:r>
      <w:r>
        <w:rPr>
          <w:rFonts w:hint="default" w:ascii="Times New Roman" w:hAnsi="Times New Roman" w:eastAsia="宋体" w:cs="Times New Roman"/>
          <w:color w:val="auto"/>
          <w:szCs w:val="24"/>
          <w:highlight w:val="none"/>
        </w:rPr>
        <w:fldChar w:fldCharType="end"/>
      </w:r>
    </w:p>
    <w:p w14:paraId="03D331B4">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_Toc31629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4.1.3信息通报</w:t>
      </w:r>
      <w:r>
        <w:tab/>
      </w:r>
      <w:r>
        <w:fldChar w:fldCharType="begin"/>
      </w:r>
      <w:r>
        <w:instrText xml:space="preserve"> PAGEREF _Toc31629 \h </w:instrText>
      </w:r>
      <w:r>
        <w:fldChar w:fldCharType="separate"/>
      </w:r>
      <w:r>
        <w:t>38</w:t>
      </w:r>
      <w:r>
        <w:fldChar w:fldCharType="end"/>
      </w:r>
      <w:r>
        <w:rPr>
          <w:rFonts w:hint="default" w:ascii="Times New Roman" w:hAnsi="Times New Roman" w:eastAsia="宋体" w:cs="Times New Roman"/>
          <w:color w:val="auto"/>
          <w:szCs w:val="24"/>
          <w:highlight w:val="none"/>
        </w:rPr>
        <w:fldChar w:fldCharType="end"/>
      </w:r>
    </w:p>
    <w:p w14:paraId="04AEF86D">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_Toc4782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4.2事件报告内容及方式</w:t>
      </w:r>
      <w:r>
        <w:tab/>
      </w:r>
      <w:r>
        <w:fldChar w:fldCharType="begin"/>
      </w:r>
      <w:r>
        <w:instrText xml:space="preserve"> PAGEREF _Toc4782 \h </w:instrText>
      </w:r>
      <w:r>
        <w:fldChar w:fldCharType="separate"/>
      </w:r>
      <w:r>
        <w:t>39</w:t>
      </w:r>
      <w:r>
        <w:fldChar w:fldCharType="end"/>
      </w:r>
      <w:r>
        <w:rPr>
          <w:rFonts w:hint="default" w:ascii="Times New Roman" w:hAnsi="Times New Roman" w:eastAsia="宋体" w:cs="Times New Roman"/>
          <w:color w:val="auto"/>
          <w:szCs w:val="24"/>
          <w:highlight w:val="none"/>
        </w:rPr>
        <w:fldChar w:fldCharType="end"/>
      </w:r>
    </w:p>
    <w:p w14:paraId="60A1F6E6">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_Toc16617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4.3</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与周边</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应急响应的关系</w:t>
      </w:r>
      <w:r>
        <w:tab/>
      </w:r>
      <w:r>
        <w:fldChar w:fldCharType="begin"/>
      </w:r>
      <w:r>
        <w:instrText xml:space="preserve"> PAGEREF _Toc16617 \h </w:instrText>
      </w:r>
      <w:r>
        <w:fldChar w:fldCharType="separate"/>
      </w:r>
      <w:r>
        <w:t>40</w:t>
      </w:r>
      <w:r>
        <w:fldChar w:fldCharType="end"/>
      </w:r>
      <w:r>
        <w:rPr>
          <w:rFonts w:hint="default" w:ascii="Times New Roman" w:hAnsi="Times New Roman" w:eastAsia="宋体" w:cs="Times New Roman"/>
          <w:color w:val="auto"/>
          <w:szCs w:val="24"/>
          <w:highlight w:val="none"/>
        </w:rPr>
        <w:fldChar w:fldCharType="end"/>
      </w:r>
    </w:p>
    <w:p w14:paraId="4A850A89">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_Toc24016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4.4政府部门介入移交权责及内部调整</w:t>
      </w:r>
      <w:r>
        <w:tab/>
      </w:r>
      <w:r>
        <w:fldChar w:fldCharType="begin"/>
      </w:r>
      <w:r>
        <w:instrText xml:space="preserve"> PAGEREF _Toc24016 \h </w:instrText>
      </w:r>
      <w:r>
        <w:fldChar w:fldCharType="separate"/>
      </w:r>
      <w:r>
        <w:t>41</w:t>
      </w:r>
      <w:r>
        <w:fldChar w:fldCharType="end"/>
      </w:r>
      <w:r>
        <w:rPr>
          <w:rFonts w:hint="default" w:ascii="Times New Roman" w:hAnsi="Times New Roman" w:eastAsia="宋体" w:cs="Times New Roman"/>
          <w:color w:val="auto"/>
          <w:szCs w:val="24"/>
          <w:highlight w:val="none"/>
        </w:rPr>
        <w:fldChar w:fldCharType="end"/>
      </w:r>
    </w:p>
    <w:p w14:paraId="1CFC8303">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_Toc18694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8"/>
          <w:highlight w:val="none"/>
        </w:rPr>
        <w:t>5环境应急监测</w:t>
      </w:r>
      <w:r>
        <w:tab/>
      </w:r>
      <w:r>
        <w:fldChar w:fldCharType="begin"/>
      </w:r>
      <w:r>
        <w:instrText xml:space="preserve"> PAGEREF _Toc18694 \h </w:instrText>
      </w:r>
      <w:r>
        <w:fldChar w:fldCharType="separate"/>
      </w:r>
      <w:r>
        <w:t>42</w:t>
      </w:r>
      <w:r>
        <w:fldChar w:fldCharType="end"/>
      </w:r>
      <w:r>
        <w:rPr>
          <w:rFonts w:hint="default" w:ascii="Times New Roman" w:hAnsi="Times New Roman" w:eastAsia="宋体" w:cs="Times New Roman"/>
          <w:color w:val="auto"/>
          <w:szCs w:val="24"/>
          <w:highlight w:val="none"/>
        </w:rPr>
        <w:fldChar w:fldCharType="end"/>
      </w:r>
    </w:p>
    <w:p w14:paraId="25AC51BE">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_Toc22415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5.1应急监测</w:t>
      </w:r>
      <w:r>
        <w:tab/>
      </w:r>
      <w:r>
        <w:fldChar w:fldCharType="begin"/>
      </w:r>
      <w:r>
        <w:instrText xml:space="preserve"> PAGEREF _Toc22415 \h </w:instrText>
      </w:r>
      <w:r>
        <w:fldChar w:fldCharType="separate"/>
      </w:r>
      <w:r>
        <w:t>42</w:t>
      </w:r>
      <w:r>
        <w:fldChar w:fldCharType="end"/>
      </w:r>
      <w:r>
        <w:rPr>
          <w:rFonts w:hint="default" w:ascii="Times New Roman" w:hAnsi="Times New Roman" w:eastAsia="宋体" w:cs="Times New Roman"/>
          <w:color w:val="auto"/>
          <w:szCs w:val="24"/>
          <w:highlight w:val="none"/>
        </w:rPr>
        <w:fldChar w:fldCharType="end"/>
      </w:r>
    </w:p>
    <w:p w14:paraId="2B79FEE8">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_Toc14758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lang w:val="zh-CN"/>
        </w:rPr>
        <w:t>5.1.1应急监测</w:t>
      </w:r>
      <w:r>
        <w:rPr>
          <w:rFonts w:hint="default" w:ascii="Times New Roman" w:hAnsi="Times New Roman" w:cs="Times New Roman" w:eastAsiaTheme="minorEastAsia"/>
          <w:szCs w:val="24"/>
          <w:highlight w:val="none"/>
        </w:rPr>
        <w:t>方案总则</w:t>
      </w:r>
      <w:r>
        <w:tab/>
      </w:r>
      <w:r>
        <w:fldChar w:fldCharType="begin"/>
      </w:r>
      <w:r>
        <w:instrText xml:space="preserve"> PAGEREF _Toc14758 \h </w:instrText>
      </w:r>
      <w:r>
        <w:fldChar w:fldCharType="separate"/>
      </w:r>
      <w:r>
        <w:t>42</w:t>
      </w:r>
      <w:r>
        <w:fldChar w:fldCharType="end"/>
      </w:r>
      <w:r>
        <w:rPr>
          <w:rFonts w:hint="default" w:ascii="Times New Roman" w:hAnsi="Times New Roman" w:eastAsia="宋体" w:cs="Times New Roman"/>
          <w:color w:val="auto"/>
          <w:szCs w:val="24"/>
          <w:highlight w:val="none"/>
        </w:rPr>
        <w:fldChar w:fldCharType="end"/>
      </w:r>
    </w:p>
    <w:p w14:paraId="27FC807D">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_Toc12217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szCs w:val="24"/>
          <w:highlight w:val="none"/>
          <w:lang w:val="en-US" w:eastAsia="zh-CN"/>
        </w:rPr>
        <w:t>2</w:t>
      </w:r>
      <w:r>
        <w:rPr>
          <w:rFonts w:hint="default" w:ascii="Times New Roman" w:hAnsi="Times New Roman" w:cs="Times New Roman" w:eastAsiaTheme="minorEastAsia"/>
          <w:szCs w:val="24"/>
          <w:highlight w:val="none"/>
          <w:lang w:val="zh-CN"/>
        </w:rPr>
        <w:t>水环境应急监测方案</w:t>
      </w:r>
      <w:r>
        <w:tab/>
      </w:r>
      <w:r>
        <w:fldChar w:fldCharType="begin"/>
      </w:r>
      <w:r>
        <w:instrText xml:space="preserve"> PAGEREF _Toc12217 \h </w:instrText>
      </w:r>
      <w:r>
        <w:fldChar w:fldCharType="separate"/>
      </w:r>
      <w:r>
        <w:t>44</w:t>
      </w:r>
      <w:r>
        <w:fldChar w:fldCharType="end"/>
      </w:r>
      <w:r>
        <w:rPr>
          <w:rFonts w:hint="default" w:ascii="Times New Roman" w:hAnsi="Times New Roman" w:eastAsia="宋体" w:cs="Times New Roman"/>
          <w:color w:val="auto"/>
          <w:szCs w:val="24"/>
          <w:highlight w:val="none"/>
        </w:rPr>
        <w:fldChar w:fldCharType="end"/>
      </w:r>
    </w:p>
    <w:p w14:paraId="5E2E4C4B">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_Toc26663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lang w:val="zh-CN"/>
        </w:rPr>
        <w:t>大气应急监测方案</w:t>
      </w:r>
      <w:r>
        <w:tab/>
      </w:r>
      <w:r>
        <w:fldChar w:fldCharType="begin"/>
      </w:r>
      <w:r>
        <w:instrText xml:space="preserve"> PAGEREF _Toc26663 \h </w:instrText>
      </w:r>
      <w:r>
        <w:fldChar w:fldCharType="separate"/>
      </w:r>
      <w:r>
        <w:t>45</w:t>
      </w:r>
      <w:r>
        <w:fldChar w:fldCharType="end"/>
      </w:r>
      <w:r>
        <w:rPr>
          <w:rFonts w:hint="default" w:ascii="Times New Roman" w:hAnsi="Times New Roman" w:eastAsia="宋体" w:cs="Times New Roman"/>
          <w:color w:val="auto"/>
          <w:szCs w:val="24"/>
          <w:highlight w:val="none"/>
        </w:rPr>
        <w:fldChar w:fldCharType="end"/>
      </w:r>
    </w:p>
    <w:p w14:paraId="1A060CF8">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_Toc24535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4</w:t>
      </w:r>
      <w:r>
        <w:rPr>
          <w:rFonts w:hint="eastAsia" w:ascii="Times New Roman" w:hAnsi="Times New Roman" w:cs="Times New Roman" w:eastAsiaTheme="minorEastAsia"/>
          <w:szCs w:val="24"/>
          <w:highlight w:val="none"/>
          <w:lang w:val="en-US" w:eastAsia="zh-CN"/>
        </w:rPr>
        <w:t>土壤</w:t>
      </w:r>
      <w:r>
        <w:rPr>
          <w:rFonts w:hint="default" w:ascii="Times New Roman" w:hAnsi="Times New Roman" w:cs="Times New Roman" w:eastAsiaTheme="minorEastAsia"/>
          <w:szCs w:val="24"/>
          <w:highlight w:val="none"/>
          <w:lang w:val="zh-CN"/>
        </w:rPr>
        <w:t>应急监测方案</w:t>
      </w:r>
      <w:r>
        <w:tab/>
      </w:r>
      <w:r>
        <w:fldChar w:fldCharType="begin"/>
      </w:r>
      <w:r>
        <w:instrText xml:space="preserve"> PAGEREF _Toc24535 \h </w:instrText>
      </w:r>
      <w:r>
        <w:fldChar w:fldCharType="separate"/>
      </w:r>
      <w:r>
        <w:t>46</w:t>
      </w:r>
      <w:r>
        <w:fldChar w:fldCharType="end"/>
      </w:r>
      <w:r>
        <w:rPr>
          <w:rFonts w:hint="default" w:ascii="Times New Roman" w:hAnsi="Times New Roman" w:eastAsia="宋体" w:cs="Times New Roman"/>
          <w:color w:val="auto"/>
          <w:szCs w:val="24"/>
          <w:highlight w:val="none"/>
        </w:rPr>
        <w:fldChar w:fldCharType="end"/>
      </w:r>
    </w:p>
    <w:p w14:paraId="6617D1A5">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_Toc779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5</w:t>
      </w:r>
      <w:r>
        <w:rPr>
          <w:rFonts w:hint="eastAsia" w:ascii="Times New Roman" w:hAnsi="Times New Roman" w:cs="Times New Roman" w:eastAsiaTheme="minorEastAsia"/>
          <w:szCs w:val="24"/>
          <w:highlight w:val="none"/>
          <w:lang w:val="en-US" w:eastAsia="zh-CN"/>
        </w:rPr>
        <w:t>地下水</w:t>
      </w:r>
      <w:r>
        <w:rPr>
          <w:rFonts w:hint="default" w:ascii="Times New Roman" w:hAnsi="Times New Roman" w:cs="Times New Roman" w:eastAsiaTheme="minorEastAsia"/>
          <w:szCs w:val="24"/>
          <w:highlight w:val="none"/>
          <w:lang w:val="zh-CN" w:eastAsia="zh-CN"/>
        </w:rPr>
        <w:t>应急监测方案</w:t>
      </w:r>
      <w:r>
        <w:tab/>
      </w:r>
      <w:r>
        <w:fldChar w:fldCharType="begin"/>
      </w:r>
      <w:r>
        <w:instrText xml:space="preserve"> PAGEREF _Toc779 \h </w:instrText>
      </w:r>
      <w:r>
        <w:fldChar w:fldCharType="separate"/>
      </w:r>
      <w:r>
        <w:t>47</w:t>
      </w:r>
      <w:r>
        <w:fldChar w:fldCharType="end"/>
      </w:r>
      <w:r>
        <w:rPr>
          <w:rFonts w:hint="default" w:ascii="Times New Roman" w:hAnsi="Times New Roman" w:eastAsia="宋体" w:cs="Times New Roman"/>
          <w:color w:val="auto"/>
          <w:szCs w:val="24"/>
          <w:highlight w:val="none"/>
        </w:rPr>
        <w:fldChar w:fldCharType="end"/>
      </w:r>
    </w:p>
    <w:p w14:paraId="416D15FF">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_Toc29460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5.2监测、抢险、救护人员防护、监护措施</w:t>
      </w:r>
      <w:r>
        <w:tab/>
      </w:r>
      <w:r>
        <w:fldChar w:fldCharType="begin"/>
      </w:r>
      <w:r>
        <w:instrText xml:space="preserve"> PAGEREF _Toc29460 \h </w:instrText>
      </w:r>
      <w:r>
        <w:fldChar w:fldCharType="separate"/>
      </w:r>
      <w:r>
        <w:t>47</w:t>
      </w:r>
      <w:r>
        <w:fldChar w:fldCharType="end"/>
      </w:r>
      <w:r>
        <w:rPr>
          <w:rFonts w:hint="default" w:ascii="Times New Roman" w:hAnsi="Times New Roman" w:eastAsia="宋体" w:cs="Times New Roman"/>
          <w:color w:val="auto"/>
          <w:szCs w:val="24"/>
          <w:highlight w:val="none"/>
        </w:rPr>
        <w:fldChar w:fldCharType="end"/>
      </w:r>
    </w:p>
    <w:p w14:paraId="33607058">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_Toc27833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8"/>
          <w:highlight w:val="none"/>
        </w:rPr>
        <w:t>6应急响应与措施</w:t>
      </w:r>
      <w:r>
        <w:tab/>
      </w:r>
      <w:r>
        <w:fldChar w:fldCharType="begin"/>
      </w:r>
      <w:r>
        <w:instrText xml:space="preserve"> PAGEREF _Toc27833 \h </w:instrText>
      </w:r>
      <w:r>
        <w:fldChar w:fldCharType="separate"/>
      </w:r>
      <w:r>
        <w:t>48</w:t>
      </w:r>
      <w:r>
        <w:fldChar w:fldCharType="end"/>
      </w:r>
      <w:r>
        <w:rPr>
          <w:rFonts w:hint="default" w:ascii="Times New Roman" w:hAnsi="Times New Roman" w:eastAsia="宋体" w:cs="Times New Roman"/>
          <w:color w:val="auto"/>
          <w:szCs w:val="24"/>
          <w:highlight w:val="none"/>
        </w:rPr>
        <w:fldChar w:fldCharType="end"/>
      </w:r>
    </w:p>
    <w:p w14:paraId="787D2022">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_Toc24192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6.1响应程序</w:t>
      </w:r>
      <w:r>
        <w:tab/>
      </w:r>
      <w:r>
        <w:fldChar w:fldCharType="begin"/>
      </w:r>
      <w:r>
        <w:instrText xml:space="preserve"> PAGEREF _Toc24192 \h </w:instrText>
      </w:r>
      <w:r>
        <w:fldChar w:fldCharType="separate"/>
      </w:r>
      <w:r>
        <w:t>48</w:t>
      </w:r>
      <w:r>
        <w:fldChar w:fldCharType="end"/>
      </w:r>
      <w:r>
        <w:rPr>
          <w:rFonts w:hint="default" w:ascii="Times New Roman" w:hAnsi="Times New Roman" w:eastAsia="宋体" w:cs="Times New Roman"/>
          <w:color w:val="auto"/>
          <w:szCs w:val="24"/>
          <w:highlight w:val="none"/>
        </w:rPr>
        <w:fldChar w:fldCharType="end"/>
      </w:r>
    </w:p>
    <w:p w14:paraId="54C0D4F9">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_Toc31034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6.2分级响应</w:t>
      </w:r>
      <w:r>
        <w:tab/>
      </w:r>
      <w:r>
        <w:fldChar w:fldCharType="begin"/>
      </w:r>
      <w:r>
        <w:instrText xml:space="preserve"> PAGEREF _Toc31034 \h </w:instrText>
      </w:r>
      <w:r>
        <w:fldChar w:fldCharType="separate"/>
      </w:r>
      <w:r>
        <w:t>49</w:t>
      </w:r>
      <w:r>
        <w:fldChar w:fldCharType="end"/>
      </w:r>
      <w:r>
        <w:rPr>
          <w:rFonts w:hint="default" w:ascii="Times New Roman" w:hAnsi="Times New Roman" w:eastAsia="宋体" w:cs="Times New Roman"/>
          <w:color w:val="auto"/>
          <w:szCs w:val="24"/>
          <w:highlight w:val="none"/>
        </w:rPr>
        <w:fldChar w:fldCharType="end"/>
      </w:r>
    </w:p>
    <w:p w14:paraId="1A32662D">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_Toc29770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kern w:val="0"/>
          <w:szCs w:val="24"/>
          <w:highlight w:val="none"/>
        </w:rPr>
        <w:t>6.2.1分级响应机制</w:t>
      </w:r>
      <w:r>
        <w:tab/>
      </w:r>
      <w:r>
        <w:fldChar w:fldCharType="begin"/>
      </w:r>
      <w:r>
        <w:instrText xml:space="preserve"> PAGEREF _Toc29770 \h </w:instrText>
      </w:r>
      <w:r>
        <w:fldChar w:fldCharType="separate"/>
      </w:r>
      <w:r>
        <w:t>49</w:t>
      </w:r>
      <w:r>
        <w:fldChar w:fldCharType="end"/>
      </w:r>
      <w:r>
        <w:rPr>
          <w:rFonts w:hint="default" w:ascii="Times New Roman" w:hAnsi="Times New Roman" w:eastAsia="宋体" w:cs="Times New Roman"/>
          <w:color w:val="auto"/>
          <w:szCs w:val="24"/>
          <w:highlight w:val="none"/>
        </w:rPr>
        <w:fldChar w:fldCharType="end"/>
      </w:r>
    </w:p>
    <w:p w14:paraId="792BC1AE">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_Toc3852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6.2.2</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Ⅲ级响应程序</w:t>
      </w:r>
      <w:r>
        <w:tab/>
      </w:r>
      <w:r>
        <w:fldChar w:fldCharType="begin"/>
      </w:r>
      <w:r>
        <w:instrText xml:space="preserve"> PAGEREF _Toc3852 \h </w:instrText>
      </w:r>
      <w:r>
        <w:fldChar w:fldCharType="separate"/>
      </w:r>
      <w:r>
        <w:t>50</w:t>
      </w:r>
      <w:r>
        <w:fldChar w:fldCharType="end"/>
      </w:r>
      <w:r>
        <w:rPr>
          <w:rFonts w:hint="default" w:ascii="Times New Roman" w:hAnsi="Times New Roman" w:eastAsia="宋体" w:cs="Times New Roman"/>
          <w:color w:val="auto"/>
          <w:szCs w:val="24"/>
          <w:highlight w:val="none"/>
        </w:rPr>
        <w:fldChar w:fldCharType="end"/>
      </w:r>
    </w:p>
    <w:p w14:paraId="63EBA140">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_Toc4581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6.2.3</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Ⅱ级响应程序</w:t>
      </w:r>
      <w:r>
        <w:tab/>
      </w:r>
      <w:r>
        <w:fldChar w:fldCharType="begin"/>
      </w:r>
      <w:r>
        <w:instrText xml:space="preserve"> PAGEREF _Toc4581 \h </w:instrText>
      </w:r>
      <w:r>
        <w:fldChar w:fldCharType="separate"/>
      </w:r>
      <w:r>
        <w:t>51</w:t>
      </w:r>
      <w:r>
        <w:fldChar w:fldCharType="end"/>
      </w:r>
      <w:r>
        <w:rPr>
          <w:rFonts w:hint="default" w:ascii="Times New Roman" w:hAnsi="Times New Roman" w:eastAsia="宋体" w:cs="Times New Roman"/>
          <w:color w:val="auto"/>
          <w:szCs w:val="24"/>
          <w:highlight w:val="none"/>
        </w:rPr>
        <w:fldChar w:fldCharType="end"/>
      </w:r>
    </w:p>
    <w:p w14:paraId="675F07CB">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_Toc27441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6.2.4</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Ⅰ级及响应程序</w:t>
      </w:r>
      <w:r>
        <w:tab/>
      </w:r>
      <w:r>
        <w:fldChar w:fldCharType="begin"/>
      </w:r>
      <w:r>
        <w:instrText xml:space="preserve"> PAGEREF _Toc27441 \h </w:instrText>
      </w:r>
      <w:r>
        <w:fldChar w:fldCharType="separate"/>
      </w:r>
      <w:r>
        <w:t>53</w:t>
      </w:r>
      <w:r>
        <w:fldChar w:fldCharType="end"/>
      </w:r>
      <w:r>
        <w:rPr>
          <w:rFonts w:hint="default" w:ascii="Times New Roman" w:hAnsi="Times New Roman" w:eastAsia="宋体" w:cs="Times New Roman"/>
          <w:color w:val="auto"/>
          <w:szCs w:val="24"/>
          <w:highlight w:val="none"/>
        </w:rPr>
        <w:fldChar w:fldCharType="end"/>
      </w:r>
    </w:p>
    <w:p w14:paraId="7FA2FF55">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_Toc26674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6.2.5指挥与协调</w:t>
      </w:r>
      <w:r>
        <w:tab/>
      </w:r>
      <w:r>
        <w:fldChar w:fldCharType="begin"/>
      </w:r>
      <w:r>
        <w:instrText xml:space="preserve"> PAGEREF _Toc26674 \h </w:instrText>
      </w:r>
      <w:r>
        <w:fldChar w:fldCharType="separate"/>
      </w:r>
      <w:r>
        <w:t>54</w:t>
      </w:r>
      <w:r>
        <w:fldChar w:fldCharType="end"/>
      </w:r>
      <w:r>
        <w:rPr>
          <w:rFonts w:hint="default" w:ascii="Times New Roman" w:hAnsi="Times New Roman" w:eastAsia="宋体" w:cs="Times New Roman"/>
          <w:color w:val="auto"/>
          <w:szCs w:val="24"/>
          <w:highlight w:val="none"/>
        </w:rPr>
        <w:fldChar w:fldCharType="end"/>
      </w:r>
    </w:p>
    <w:p w14:paraId="22BDCE2C">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_Toc2864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6.3应急处置</w:t>
      </w:r>
      <w:r>
        <w:tab/>
      </w:r>
      <w:r>
        <w:fldChar w:fldCharType="begin"/>
      </w:r>
      <w:r>
        <w:instrText xml:space="preserve"> PAGEREF _Toc2864 \h </w:instrText>
      </w:r>
      <w:r>
        <w:fldChar w:fldCharType="separate"/>
      </w:r>
      <w:r>
        <w:t>55</w:t>
      </w:r>
      <w:r>
        <w:fldChar w:fldCharType="end"/>
      </w:r>
      <w:r>
        <w:rPr>
          <w:rFonts w:hint="default" w:ascii="Times New Roman" w:hAnsi="Times New Roman" w:eastAsia="宋体" w:cs="Times New Roman"/>
          <w:color w:val="auto"/>
          <w:szCs w:val="24"/>
          <w:highlight w:val="none"/>
        </w:rPr>
        <w:fldChar w:fldCharType="end"/>
      </w:r>
    </w:p>
    <w:p w14:paraId="416368AD">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_Toc30247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6.3.1处置原则</w:t>
      </w:r>
      <w:r>
        <w:tab/>
      </w:r>
      <w:r>
        <w:fldChar w:fldCharType="begin"/>
      </w:r>
      <w:r>
        <w:instrText xml:space="preserve"> PAGEREF _Toc30247 \h </w:instrText>
      </w:r>
      <w:r>
        <w:fldChar w:fldCharType="separate"/>
      </w:r>
      <w:r>
        <w:t>55</w:t>
      </w:r>
      <w:r>
        <w:fldChar w:fldCharType="end"/>
      </w:r>
      <w:r>
        <w:rPr>
          <w:rFonts w:hint="default" w:ascii="Times New Roman" w:hAnsi="Times New Roman" w:eastAsia="宋体" w:cs="Times New Roman"/>
          <w:color w:val="auto"/>
          <w:szCs w:val="24"/>
          <w:highlight w:val="none"/>
        </w:rPr>
        <w:fldChar w:fldCharType="end"/>
      </w:r>
    </w:p>
    <w:p w14:paraId="57F64C2E">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_Toc5023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6.3.2人员紧急疏散、撤离措施</w:t>
      </w:r>
      <w:r>
        <w:tab/>
      </w:r>
      <w:r>
        <w:fldChar w:fldCharType="begin"/>
      </w:r>
      <w:r>
        <w:instrText xml:space="preserve"> PAGEREF _Toc5023 \h </w:instrText>
      </w:r>
      <w:r>
        <w:fldChar w:fldCharType="separate"/>
      </w:r>
      <w:r>
        <w:t>56</w:t>
      </w:r>
      <w:r>
        <w:fldChar w:fldCharType="end"/>
      </w:r>
      <w:r>
        <w:rPr>
          <w:rFonts w:hint="default" w:ascii="Times New Roman" w:hAnsi="Times New Roman" w:eastAsia="宋体" w:cs="Times New Roman"/>
          <w:color w:val="auto"/>
          <w:szCs w:val="24"/>
          <w:highlight w:val="none"/>
        </w:rPr>
        <w:fldChar w:fldCharType="end"/>
      </w:r>
    </w:p>
    <w:p w14:paraId="22BFD011">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_Toc20879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6.3.3危险区的隔离措施</w:t>
      </w:r>
      <w:r>
        <w:tab/>
      </w:r>
      <w:r>
        <w:fldChar w:fldCharType="begin"/>
      </w:r>
      <w:r>
        <w:instrText xml:space="preserve"> PAGEREF _Toc20879 \h </w:instrText>
      </w:r>
      <w:r>
        <w:fldChar w:fldCharType="separate"/>
      </w:r>
      <w:r>
        <w:t>57</w:t>
      </w:r>
      <w:r>
        <w:fldChar w:fldCharType="end"/>
      </w:r>
      <w:r>
        <w:rPr>
          <w:rFonts w:hint="default" w:ascii="Times New Roman" w:hAnsi="Times New Roman" w:eastAsia="宋体" w:cs="Times New Roman"/>
          <w:color w:val="auto"/>
          <w:szCs w:val="24"/>
          <w:highlight w:val="none"/>
        </w:rPr>
        <w:fldChar w:fldCharType="end"/>
      </w:r>
    </w:p>
    <w:p w14:paraId="571CF408">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_Toc103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6.3.4污染事件保护目标的应急措施</w:t>
      </w:r>
      <w:r>
        <w:tab/>
      </w:r>
      <w:r>
        <w:fldChar w:fldCharType="begin"/>
      </w:r>
      <w:r>
        <w:instrText xml:space="preserve"> PAGEREF _Toc103 \h </w:instrText>
      </w:r>
      <w:r>
        <w:fldChar w:fldCharType="separate"/>
      </w:r>
      <w:r>
        <w:t>58</w:t>
      </w:r>
      <w:r>
        <w:fldChar w:fldCharType="end"/>
      </w:r>
      <w:r>
        <w:rPr>
          <w:rFonts w:hint="default" w:ascii="Times New Roman" w:hAnsi="Times New Roman" w:eastAsia="宋体" w:cs="Times New Roman"/>
          <w:color w:val="auto"/>
          <w:szCs w:val="24"/>
          <w:highlight w:val="none"/>
        </w:rPr>
        <w:fldChar w:fldCharType="end"/>
      </w:r>
    </w:p>
    <w:p w14:paraId="25D4FDB5">
      <w:pPr>
        <w:pStyle w:val="24"/>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_Toc30416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lang w:val="zh-CN"/>
        </w:rPr>
        <w:t>6.3.4.1火灾</w:t>
      </w:r>
      <w:r>
        <w:rPr>
          <w:rFonts w:hint="eastAsia" w:ascii="Times New Roman" w:hAnsi="Times New Roman" w:cs="Times New Roman"/>
          <w:szCs w:val="24"/>
          <w:highlight w:val="none"/>
          <w:lang w:val="en-US" w:eastAsia="zh-CN"/>
        </w:rPr>
        <w:t>事故的</w:t>
      </w:r>
      <w:r>
        <w:rPr>
          <w:rFonts w:hint="default" w:ascii="Times New Roman" w:hAnsi="Times New Roman" w:cs="Times New Roman" w:eastAsiaTheme="minorEastAsia"/>
          <w:szCs w:val="24"/>
          <w:highlight w:val="none"/>
          <w:lang w:val="zh-CN"/>
        </w:rPr>
        <w:t>应急措施</w:t>
      </w:r>
      <w:r>
        <w:tab/>
      </w:r>
      <w:r>
        <w:fldChar w:fldCharType="begin"/>
      </w:r>
      <w:r>
        <w:instrText xml:space="preserve"> PAGEREF _Toc30416 \h </w:instrText>
      </w:r>
      <w:r>
        <w:fldChar w:fldCharType="separate"/>
      </w:r>
      <w:r>
        <w:t>58</w:t>
      </w:r>
      <w:r>
        <w:fldChar w:fldCharType="end"/>
      </w:r>
      <w:r>
        <w:rPr>
          <w:rFonts w:hint="default" w:ascii="Times New Roman" w:hAnsi="Times New Roman" w:eastAsia="宋体" w:cs="Times New Roman"/>
          <w:color w:val="auto"/>
          <w:szCs w:val="24"/>
          <w:highlight w:val="none"/>
        </w:rPr>
        <w:fldChar w:fldCharType="end"/>
      </w:r>
    </w:p>
    <w:p w14:paraId="7AC362B5">
      <w:pPr>
        <w:pStyle w:val="24"/>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_Toc5109 </w:instrText>
      </w:r>
      <w:r>
        <w:rPr>
          <w:rFonts w:hint="default" w:ascii="Times New Roman" w:hAnsi="Times New Roman" w:eastAsia="宋体" w:cs="Times New Roman"/>
          <w:szCs w:val="24"/>
          <w:highlight w:val="none"/>
        </w:rPr>
        <w:fldChar w:fldCharType="separate"/>
      </w:r>
      <w:r>
        <w:rPr>
          <w:rFonts w:hint="eastAsia" w:ascii="Times New Roman" w:hAnsi="Times New Roman" w:cs="Times New Roman" w:eastAsiaTheme="minorEastAsia"/>
          <w:szCs w:val="24"/>
          <w:highlight w:val="none"/>
          <w:lang w:val="en-US" w:eastAsia="zh-CN"/>
        </w:rPr>
        <w:t>6.3.4.2</w:t>
      </w:r>
      <w:r>
        <w:rPr>
          <w:rFonts w:hint="default" w:ascii="Times New Roman" w:hAnsi="Times New Roman" w:cs="Times New Roman" w:eastAsiaTheme="minorEastAsia"/>
          <w:szCs w:val="24"/>
          <w:highlight w:val="none"/>
          <w:lang w:val="zh-CN"/>
        </w:rPr>
        <w:t>大气污染事件保护目标的应急措施</w:t>
      </w:r>
      <w:r>
        <w:tab/>
      </w:r>
      <w:r>
        <w:fldChar w:fldCharType="begin"/>
      </w:r>
      <w:r>
        <w:instrText xml:space="preserve"> PAGEREF _Toc5109 \h </w:instrText>
      </w:r>
      <w:r>
        <w:fldChar w:fldCharType="separate"/>
      </w:r>
      <w:r>
        <w:t>59</w:t>
      </w:r>
      <w:r>
        <w:fldChar w:fldCharType="end"/>
      </w:r>
      <w:r>
        <w:rPr>
          <w:rFonts w:hint="default" w:ascii="Times New Roman" w:hAnsi="Times New Roman" w:eastAsia="宋体" w:cs="Times New Roman"/>
          <w:color w:val="auto"/>
          <w:szCs w:val="24"/>
          <w:highlight w:val="none"/>
        </w:rPr>
        <w:fldChar w:fldCharType="end"/>
      </w:r>
    </w:p>
    <w:p w14:paraId="1BC4498C">
      <w:pPr>
        <w:pStyle w:val="24"/>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_Toc24539 </w:instrText>
      </w:r>
      <w:r>
        <w:rPr>
          <w:rFonts w:hint="default" w:ascii="Times New Roman" w:hAnsi="Times New Roman" w:eastAsia="宋体" w:cs="Times New Roman"/>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3水</w:t>
      </w:r>
      <w:r>
        <w:rPr>
          <w:rFonts w:hint="default" w:ascii="Times New Roman" w:hAnsi="Times New Roman" w:cs="Times New Roman" w:eastAsiaTheme="minorEastAsia"/>
          <w:szCs w:val="24"/>
          <w:highlight w:val="none"/>
          <w:lang w:val="zh-CN"/>
        </w:rPr>
        <w:t>污染事件保护目标的应急措施</w:t>
      </w:r>
      <w:r>
        <w:tab/>
      </w:r>
      <w:r>
        <w:fldChar w:fldCharType="begin"/>
      </w:r>
      <w:r>
        <w:instrText xml:space="preserve"> PAGEREF _Toc24539 \h </w:instrText>
      </w:r>
      <w:r>
        <w:fldChar w:fldCharType="separate"/>
      </w:r>
      <w:r>
        <w:t>60</w:t>
      </w:r>
      <w:r>
        <w:fldChar w:fldCharType="end"/>
      </w:r>
      <w:r>
        <w:rPr>
          <w:rFonts w:hint="default" w:ascii="Times New Roman" w:hAnsi="Times New Roman" w:eastAsia="宋体" w:cs="Times New Roman"/>
          <w:color w:val="auto"/>
          <w:szCs w:val="24"/>
          <w:highlight w:val="none"/>
        </w:rPr>
        <w:fldChar w:fldCharType="end"/>
      </w:r>
    </w:p>
    <w:p w14:paraId="55599918">
      <w:pPr>
        <w:pStyle w:val="24"/>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_Toc25819 </w:instrText>
      </w:r>
      <w:r>
        <w:rPr>
          <w:rFonts w:hint="default" w:ascii="Times New Roman" w:hAnsi="Times New Roman" w:eastAsia="宋体" w:cs="Times New Roman"/>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4</w:t>
      </w:r>
      <w:r>
        <w:rPr>
          <w:rFonts w:hint="eastAsia" w:ascii="Times New Roman" w:hAnsi="Times New Roman" w:cs="Times New Roman" w:eastAsiaTheme="minorEastAsia"/>
          <w:szCs w:val="24"/>
          <w:highlight w:val="none"/>
          <w:lang w:val="en-US" w:eastAsia="zh-CN"/>
        </w:rPr>
        <w:t>土壤、地下水污染事件保护目标</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_Toc25819 \h </w:instrText>
      </w:r>
      <w:r>
        <w:fldChar w:fldCharType="separate"/>
      </w:r>
      <w:r>
        <w:t>60</w:t>
      </w:r>
      <w:r>
        <w:fldChar w:fldCharType="end"/>
      </w:r>
      <w:r>
        <w:rPr>
          <w:rFonts w:hint="default" w:ascii="Times New Roman" w:hAnsi="Times New Roman" w:eastAsia="宋体" w:cs="Times New Roman"/>
          <w:color w:val="auto"/>
          <w:szCs w:val="24"/>
          <w:highlight w:val="none"/>
        </w:rPr>
        <w:fldChar w:fldCharType="end"/>
      </w:r>
    </w:p>
    <w:p w14:paraId="7A193792">
      <w:pPr>
        <w:pStyle w:val="24"/>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_Toc25526 </w:instrText>
      </w:r>
      <w:r>
        <w:rPr>
          <w:rFonts w:hint="default" w:ascii="Times New Roman" w:hAnsi="Times New Roman" w:eastAsia="宋体" w:cs="Times New Roman"/>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5化学物质</w:t>
      </w:r>
      <w:r>
        <w:rPr>
          <w:rFonts w:hint="eastAsia" w:ascii="Times New Roman" w:hAnsi="Times New Roman" w:cs="Times New Roman" w:eastAsiaTheme="minorEastAsia"/>
          <w:szCs w:val="24"/>
          <w:highlight w:val="none"/>
          <w:lang w:val="en-US" w:eastAsia="zh-CN"/>
        </w:rPr>
        <w:t>泄漏</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_Toc25526 \h </w:instrText>
      </w:r>
      <w:r>
        <w:fldChar w:fldCharType="separate"/>
      </w:r>
      <w:r>
        <w:t>62</w:t>
      </w:r>
      <w:r>
        <w:fldChar w:fldCharType="end"/>
      </w:r>
      <w:r>
        <w:rPr>
          <w:rFonts w:hint="default" w:ascii="Times New Roman" w:hAnsi="Times New Roman" w:eastAsia="宋体" w:cs="Times New Roman"/>
          <w:color w:val="auto"/>
          <w:szCs w:val="24"/>
          <w:highlight w:val="none"/>
        </w:rPr>
        <w:fldChar w:fldCharType="end"/>
      </w:r>
    </w:p>
    <w:p w14:paraId="2B98CCE5">
      <w:pPr>
        <w:pStyle w:val="24"/>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_Toc9663 </w:instrText>
      </w:r>
      <w:r>
        <w:rPr>
          <w:rFonts w:hint="default" w:ascii="Times New Roman" w:hAnsi="Times New Roman" w:eastAsia="宋体" w:cs="Times New Roman"/>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6</w:t>
      </w:r>
      <w:r>
        <w:rPr>
          <w:rFonts w:hint="eastAsia" w:ascii="Times New Roman" w:hAnsi="Times New Roman" w:cs="Times New Roman" w:eastAsiaTheme="minorEastAsia"/>
          <w:szCs w:val="24"/>
          <w:highlight w:val="none"/>
          <w:lang w:val="en-US" w:eastAsia="zh-CN"/>
        </w:rPr>
        <w:t>危废泄漏</w:t>
      </w:r>
      <w:r>
        <w:rPr>
          <w:rFonts w:hint="eastAsia" w:ascii="Times New Roman" w:hAnsi="Times New Roman" w:cs="Times New Roman"/>
          <w:szCs w:val="24"/>
          <w:highlight w:val="none"/>
          <w:lang w:val="en-US" w:eastAsia="zh-CN"/>
        </w:rPr>
        <w:t>、流失、扩散等</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_Toc9663 \h </w:instrText>
      </w:r>
      <w:r>
        <w:fldChar w:fldCharType="separate"/>
      </w:r>
      <w:r>
        <w:t>62</w:t>
      </w:r>
      <w:r>
        <w:fldChar w:fldCharType="end"/>
      </w:r>
      <w:r>
        <w:rPr>
          <w:rFonts w:hint="default" w:ascii="Times New Roman" w:hAnsi="Times New Roman" w:eastAsia="宋体" w:cs="Times New Roman"/>
          <w:color w:val="auto"/>
          <w:szCs w:val="24"/>
          <w:highlight w:val="none"/>
        </w:rPr>
        <w:fldChar w:fldCharType="end"/>
      </w:r>
    </w:p>
    <w:p w14:paraId="37836502">
      <w:pPr>
        <w:pStyle w:val="24"/>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_Toc11075 </w:instrText>
      </w:r>
      <w:r>
        <w:rPr>
          <w:rFonts w:hint="default" w:ascii="Times New Roman" w:hAnsi="Times New Roman" w:eastAsia="宋体" w:cs="Times New Roman"/>
          <w:szCs w:val="24"/>
          <w:highlight w:val="none"/>
        </w:rPr>
        <w:fldChar w:fldCharType="separate"/>
      </w:r>
      <w:r>
        <w:rPr>
          <w:rFonts w:hint="eastAsia" w:ascii="Times New Roman" w:hAnsi="Times New Roman" w:cs="Times New Roman" w:eastAsiaTheme="minorEastAsia"/>
          <w:szCs w:val="24"/>
          <w:highlight w:val="none"/>
          <w:lang w:val="en-US" w:eastAsia="zh-CN"/>
        </w:rPr>
        <w:t>6.3.4.</w:t>
      </w:r>
      <w:r>
        <w:rPr>
          <w:rFonts w:hint="eastAsia" w:ascii="Times New Roman" w:hAnsi="Times New Roman" w:cs="Times New Roman"/>
          <w:szCs w:val="24"/>
          <w:highlight w:val="none"/>
          <w:lang w:val="en-US" w:eastAsia="zh-CN"/>
        </w:rPr>
        <w:t>7</w:t>
      </w:r>
      <w:r>
        <w:rPr>
          <w:rFonts w:hint="eastAsia" w:ascii="Times New Roman" w:hAnsi="Times New Roman" w:cs="Times New Roman" w:eastAsiaTheme="minorEastAsia"/>
          <w:szCs w:val="24"/>
          <w:highlight w:val="none"/>
          <w:lang w:val="en-US" w:eastAsia="zh-CN"/>
        </w:rPr>
        <w:t>废气处理设施异常</w:t>
      </w:r>
      <w:r>
        <w:rPr>
          <w:rFonts w:hint="default" w:ascii="Times New Roman" w:hAnsi="Times New Roman" w:cs="Times New Roman" w:eastAsiaTheme="minorEastAsia"/>
          <w:szCs w:val="24"/>
          <w:highlight w:val="none"/>
          <w:lang w:val="zh-CN"/>
        </w:rPr>
        <w:t>的应急措施</w:t>
      </w:r>
      <w:r>
        <w:tab/>
      </w:r>
      <w:r>
        <w:fldChar w:fldCharType="begin"/>
      </w:r>
      <w:r>
        <w:instrText xml:space="preserve"> PAGEREF _Toc11075 \h </w:instrText>
      </w:r>
      <w:r>
        <w:fldChar w:fldCharType="separate"/>
      </w:r>
      <w:r>
        <w:t>62</w:t>
      </w:r>
      <w:r>
        <w:fldChar w:fldCharType="end"/>
      </w:r>
      <w:r>
        <w:rPr>
          <w:rFonts w:hint="default" w:ascii="Times New Roman" w:hAnsi="Times New Roman" w:eastAsia="宋体" w:cs="Times New Roman"/>
          <w:color w:val="auto"/>
          <w:szCs w:val="24"/>
          <w:highlight w:val="none"/>
        </w:rPr>
        <w:fldChar w:fldCharType="end"/>
      </w:r>
    </w:p>
    <w:p w14:paraId="0F7CEBB0">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_Toc24973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6.3.5</w:t>
      </w:r>
      <w:r>
        <w:rPr>
          <w:rFonts w:hint="default" w:ascii="Times New Roman" w:hAnsi="Times New Roman" w:cs="Times New Roman" w:eastAsiaTheme="minorEastAsia"/>
          <w:kern w:val="0"/>
          <w:szCs w:val="24"/>
          <w:highlight w:val="none"/>
        </w:rPr>
        <w:t>受伤人员现场救护、救治与医院救治措施</w:t>
      </w:r>
      <w:r>
        <w:tab/>
      </w:r>
      <w:r>
        <w:fldChar w:fldCharType="begin"/>
      </w:r>
      <w:r>
        <w:instrText xml:space="preserve"> PAGEREF _Toc24973 \h </w:instrText>
      </w:r>
      <w:r>
        <w:fldChar w:fldCharType="separate"/>
      </w:r>
      <w:r>
        <w:t>63</w:t>
      </w:r>
      <w:r>
        <w:fldChar w:fldCharType="end"/>
      </w:r>
      <w:r>
        <w:rPr>
          <w:rFonts w:hint="default" w:ascii="Times New Roman" w:hAnsi="Times New Roman" w:eastAsia="宋体" w:cs="Times New Roman"/>
          <w:color w:val="auto"/>
          <w:szCs w:val="24"/>
          <w:highlight w:val="none"/>
        </w:rPr>
        <w:fldChar w:fldCharType="end"/>
      </w:r>
    </w:p>
    <w:p w14:paraId="4C5A3EC9">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_Toc11555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6.3.6事故可能扩大后的应急措施</w:t>
      </w:r>
      <w:r>
        <w:tab/>
      </w:r>
      <w:r>
        <w:fldChar w:fldCharType="begin"/>
      </w:r>
      <w:r>
        <w:instrText xml:space="preserve"> PAGEREF _Toc11555 \h </w:instrText>
      </w:r>
      <w:r>
        <w:fldChar w:fldCharType="separate"/>
      </w:r>
      <w:r>
        <w:t>65</w:t>
      </w:r>
      <w:r>
        <w:fldChar w:fldCharType="end"/>
      </w:r>
      <w:r>
        <w:rPr>
          <w:rFonts w:hint="default" w:ascii="Times New Roman" w:hAnsi="Times New Roman" w:eastAsia="宋体" w:cs="Times New Roman"/>
          <w:color w:val="auto"/>
          <w:szCs w:val="24"/>
          <w:highlight w:val="none"/>
        </w:rPr>
        <w:fldChar w:fldCharType="end"/>
      </w:r>
    </w:p>
    <w:p w14:paraId="49F16DFF">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_Toc30261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6.4应急终止</w:t>
      </w:r>
      <w:r>
        <w:tab/>
      </w:r>
      <w:r>
        <w:fldChar w:fldCharType="begin"/>
      </w:r>
      <w:r>
        <w:instrText xml:space="preserve"> PAGEREF _Toc30261 \h </w:instrText>
      </w:r>
      <w:r>
        <w:fldChar w:fldCharType="separate"/>
      </w:r>
      <w:r>
        <w:t>65</w:t>
      </w:r>
      <w:r>
        <w:fldChar w:fldCharType="end"/>
      </w:r>
      <w:r>
        <w:rPr>
          <w:rFonts w:hint="default" w:ascii="Times New Roman" w:hAnsi="Times New Roman" w:eastAsia="宋体" w:cs="Times New Roman"/>
          <w:color w:val="auto"/>
          <w:szCs w:val="24"/>
          <w:highlight w:val="none"/>
        </w:rPr>
        <w:fldChar w:fldCharType="end"/>
      </w:r>
    </w:p>
    <w:p w14:paraId="156DED2B">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_Toc29170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6.4.1应急终止的条件</w:t>
      </w:r>
      <w:r>
        <w:tab/>
      </w:r>
      <w:r>
        <w:fldChar w:fldCharType="begin"/>
      </w:r>
      <w:r>
        <w:instrText xml:space="preserve"> PAGEREF _Toc29170 \h </w:instrText>
      </w:r>
      <w:r>
        <w:fldChar w:fldCharType="separate"/>
      </w:r>
      <w:r>
        <w:t>65</w:t>
      </w:r>
      <w:r>
        <w:fldChar w:fldCharType="end"/>
      </w:r>
      <w:r>
        <w:rPr>
          <w:rFonts w:hint="default" w:ascii="Times New Roman" w:hAnsi="Times New Roman" w:eastAsia="宋体" w:cs="Times New Roman"/>
          <w:color w:val="auto"/>
          <w:szCs w:val="24"/>
          <w:highlight w:val="none"/>
        </w:rPr>
        <w:fldChar w:fldCharType="end"/>
      </w:r>
    </w:p>
    <w:p w14:paraId="2B1267DC">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_Toc10894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6.4.2应急终止的程序</w:t>
      </w:r>
      <w:r>
        <w:tab/>
      </w:r>
      <w:r>
        <w:fldChar w:fldCharType="begin"/>
      </w:r>
      <w:r>
        <w:instrText xml:space="preserve"> PAGEREF _Toc10894 \h </w:instrText>
      </w:r>
      <w:r>
        <w:fldChar w:fldCharType="separate"/>
      </w:r>
      <w:r>
        <w:t>65</w:t>
      </w:r>
      <w:r>
        <w:fldChar w:fldCharType="end"/>
      </w:r>
      <w:r>
        <w:rPr>
          <w:rFonts w:hint="default" w:ascii="Times New Roman" w:hAnsi="Times New Roman" w:eastAsia="宋体" w:cs="Times New Roman"/>
          <w:color w:val="auto"/>
          <w:szCs w:val="24"/>
          <w:highlight w:val="none"/>
        </w:rPr>
        <w:fldChar w:fldCharType="end"/>
      </w:r>
    </w:p>
    <w:p w14:paraId="488AB686">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_Toc11058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6.4.3应急终止的行动</w:t>
      </w:r>
      <w:r>
        <w:tab/>
      </w:r>
      <w:r>
        <w:fldChar w:fldCharType="begin"/>
      </w:r>
      <w:r>
        <w:instrText xml:space="preserve"> PAGEREF _Toc11058 \h </w:instrText>
      </w:r>
      <w:r>
        <w:fldChar w:fldCharType="separate"/>
      </w:r>
      <w:r>
        <w:t>65</w:t>
      </w:r>
      <w:r>
        <w:fldChar w:fldCharType="end"/>
      </w:r>
      <w:r>
        <w:rPr>
          <w:rFonts w:hint="default" w:ascii="Times New Roman" w:hAnsi="Times New Roman" w:eastAsia="宋体" w:cs="Times New Roman"/>
          <w:color w:val="auto"/>
          <w:szCs w:val="24"/>
          <w:highlight w:val="none"/>
        </w:rPr>
        <w:fldChar w:fldCharType="end"/>
      </w:r>
    </w:p>
    <w:p w14:paraId="42A04575">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_Toc24589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6.5现场保护与现场洗消</w:t>
      </w:r>
      <w:r>
        <w:tab/>
      </w:r>
      <w:r>
        <w:fldChar w:fldCharType="begin"/>
      </w:r>
      <w:r>
        <w:instrText xml:space="preserve"> PAGEREF _Toc24589 \h </w:instrText>
      </w:r>
      <w:r>
        <w:fldChar w:fldCharType="separate"/>
      </w:r>
      <w:r>
        <w:t>66</w:t>
      </w:r>
      <w:r>
        <w:fldChar w:fldCharType="end"/>
      </w:r>
      <w:r>
        <w:rPr>
          <w:rFonts w:hint="default" w:ascii="Times New Roman" w:hAnsi="Times New Roman" w:eastAsia="宋体" w:cs="Times New Roman"/>
          <w:color w:val="auto"/>
          <w:szCs w:val="24"/>
          <w:highlight w:val="none"/>
        </w:rPr>
        <w:fldChar w:fldCharType="end"/>
      </w:r>
    </w:p>
    <w:p w14:paraId="61B8E69D">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_Toc14994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6.5.1事故废水、废液、废渣的安全处置</w:t>
      </w:r>
      <w:r>
        <w:tab/>
      </w:r>
      <w:r>
        <w:fldChar w:fldCharType="begin"/>
      </w:r>
      <w:r>
        <w:instrText xml:space="preserve"> PAGEREF _Toc14994 \h </w:instrText>
      </w:r>
      <w:r>
        <w:fldChar w:fldCharType="separate"/>
      </w:r>
      <w:r>
        <w:t>66</w:t>
      </w:r>
      <w:r>
        <w:fldChar w:fldCharType="end"/>
      </w:r>
      <w:r>
        <w:rPr>
          <w:rFonts w:hint="default" w:ascii="Times New Roman" w:hAnsi="Times New Roman" w:eastAsia="宋体" w:cs="Times New Roman"/>
          <w:color w:val="auto"/>
          <w:szCs w:val="24"/>
          <w:highlight w:val="none"/>
        </w:rPr>
        <w:fldChar w:fldCharType="end"/>
      </w:r>
    </w:p>
    <w:p w14:paraId="5B787CCA">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_Toc10097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6.6事故现场保护</w:t>
      </w:r>
      <w:r>
        <w:tab/>
      </w:r>
      <w:r>
        <w:fldChar w:fldCharType="begin"/>
      </w:r>
      <w:r>
        <w:instrText xml:space="preserve"> PAGEREF _Toc10097 \h </w:instrText>
      </w:r>
      <w:r>
        <w:fldChar w:fldCharType="separate"/>
      </w:r>
      <w:r>
        <w:t>67</w:t>
      </w:r>
      <w:r>
        <w:fldChar w:fldCharType="end"/>
      </w:r>
      <w:r>
        <w:rPr>
          <w:rFonts w:hint="default" w:ascii="Times New Roman" w:hAnsi="Times New Roman" w:eastAsia="宋体" w:cs="Times New Roman"/>
          <w:color w:val="auto"/>
          <w:szCs w:val="24"/>
          <w:highlight w:val="none"/>
        </w:rPr>
        <w:fldChar w:fldCharType="end"/>
      </w:r>
    </w:p>
    <w:p w14:paraId="76147726">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_Toc29820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6.7与其他应急预案的衔接</w:t>
      </w:r>
      <w:r>
        <w:tab/>
      </w:r>
      <w:r>
        <w:fldChar w:fldCharType="begin"/>
      </w:r>
      <w:r>
        <w:instrText xml:space="preserve"> PAGEREF _Toc29820 \h </w:instrText>
      </w:r>
      <w:r>
        <w:fldChar w:fldCharType="separate"/>
      </w:r>
      <w:r>
        <w:t>67</w:t>
      </w:r>
      <w:r>
        <w:fldChar w:fldCharType="end"/>
      </w:r>
      <w:r>
        <w:rPr>
          <w:rFonts w:hint="default" w:ascii="Times New Roman" w:hAnsi="Times New Roman" w:eastAsia="宋体" w:cs="Times New Roman"/>
          <w:color w:val="auto"/>
          <w:szCs w:val="24"/>
          <w:highlight w:val="none"/>
        </w:rPr>
        <w:fldChar w:fldCharType="end"/>
      </w:r>
    </w:p>
    <w:p w14:paraId="5081962A">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_Toc30612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6.8</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目前应急能力评估</w:t>
      </w:r>
      <w:r>
        <w:tab/>
      </w:r>
      <w:r>
        <w:fldChar w:fldCharType="begin"/>
      </w:r>
      <w:r>
        <w:instrText xml:space="preserve"> PAGEREF _Toc30612 \h </w:instrText>
      </w:r>
      <w:r>
        <w:fldChar w:fldCharType="separate"/>
      </w:r>
      <w:r>
        <w:t>68</w:t>
      </w:r>
      <w:r>
        <w:fldChar w:fldCharType="end"/>
      </w:r>
      <w:r>
        <w:rPr>
          <w:rFonts w:hint="default" w:ascii="Times New Roman" w:hAnsi="Times New Roman" w:eastAsia="宋体" w:cs="Times New Roman"/>
          <w:color w:val="auto"/>
          <w:szCs w:val="24"/>
          <w:highlight w:val="none"/>
        </w:rPr>
        <w:fldChar w:fldCharType="end"/>
      </w:r>
    </w:p>
    <w:p w14:paraId="291D42D5">
      <w:pPr>
        <w:pStyle w:val="23"/>
        <w:tabs>
          <w:tab w:val="right" w:leader="dot" w:pos="9072"/>
          <w:tab w:val="clear" w:pos="8296"/>
        </w:tabs>
        <w:rPr>
          <w:rFonts w:ascii="Times New Roman" w:hAnsi="Times New Roman" w:cs="Times New Roman" w:eastAsiaTheme="minorEastAsia"/>
          <w:b w:val="0"/>
          <w:kern w:val="0"/>
          <w:sz w:val="22"/>
          <w:szCs w:val="22"/>
          <w:lang w:val="en-US" w:eastAsia="zh-CN" w:bidi="ar-SA"/>
        </w:rPr>
      </w:pPr>
      <w:r>
        <w:rPr>
          <w:rFonts w:hint="default" w:ascii="Times New Roman" w:hAnsi="Times New Roman" w:cs="Times New Roman" w:eastAsiaTheme="minorEastAsia"/>
          <w:b w:val="0"/>
          <w:kern w:val="0"/>
          <w:sz w:val="22"/>
          <w:szCs w:val="22"/>
          <w:lang w:val="en-US" w:eastAsia="zh-CN" w:bidi="ar-SA"/>
        </w:rPr>
        <w:fldChar w:fldCharType="begin"/>
      </w:r>
      <w:r>
        <w:rPr>
          <w:rFonts w:hint="default" w:ascii="Times New Roman" w:hAnsi="Times New Roman" w:cs="Times New Roman" w:eastAsiaTheme="minorEastAsia"/>
          <w:b w:val="0"/>
          <w:kern w:val="0"/>
          <w:sz w:val="22"/>
          <w:szCs w:val="22"/>
          <w:lang w:val="en-US" w:eastAsia="zh-CN" w:bidi="ar-SA"/>
        </w:rPr>
        <w:instrText xml:space="preserve"> HYPERLINK \l _Toc16 </w:instrText>
      </w:r>
      <w:r>
        <w:rPr>
          <w:rFonts w:hint="default" w:ascii="Times New Roman" w:hAnsi="Times New Roman" w:cs="Times New Roman" w:eastAsiaTheme="minorEastAsia"/>
          <w:b w:val="0"/>
          <w:kern w:val="0"/>
          <w:sz w:val="22"/>
          <w:szCs w:val="22"/>
          <w:lang w:val="en-US" w:eastAsia="zh-CN" w:bidi="ar-SA"/>
        </w:rPr>
        <w:fldChar w:fldCharType="separate"/>
      </w:r>
      <w:r>
        <w:rPr>
          <w:rFonts w:hint="default" w:ascii="Times New Roman" w:hAnsi="Times New Roman" w:cs="Times New Roman" w:eastAsiaTheme="minorEastAsia"/>
          <w:b w:val="0"/>
          <w:kern w:val="0"/>
          <w:sz w:val="22"/>
          <w:szCs w:val="22"/>
          <w:lang w:val="en-US" w:eastAsia="zh-CN" w:bidi="ar-SA"/>
        </w:rPr>
        <w:t>7事后恢复</w:t>
      </w:r>
      <w:r>
        <w:rPr>
          <w:rFonts w:ascii="Times New Roman" w:hAnsi="Times New Roman" w:cs="Times New Roman" w:eastAsiaTheme="minorEastAsia"/>
          <w:b w:val="0"/>
          <w:kern w:val="0"/>
          <w:sz w:val="22"/>
          <w:szCs w:val="22"/>
          <w:lang w:val="en-US" w:eastAsia="zh-CN" w:bidi="ar-SA"/>
        </w:rPr>
        <w:tab/>
      </w:r>
      <w:r>
        <w:rPr>
          <w:rFonts w:ascii="Times New Roman" w:hAnsi="Times New Roman" w:cs="Times New Roman" w:eastAsiaTheme="minorEastAsia"/>
          <w:b w:val="0"/>
          <w:kern w:val="0"/>
          <w:sz w:val="22"/>
          <w:szCs w:val="22"/>
          <w:lang w:val="en-US" w:eastAsia="zh-CN" w:bidi="ar-SA"/>
        </w:rPr>
        <w:fldChar w:fldCharType="begin"/>
      </w:r>
      <w:r>
        <w:rPr>
          <w:rFonts w:ascii="Times New Roman" w:hAnsi="Times New Roman" w:cs="Times New Roman" w:eastAsiaTheme="minorEastAsia"/>
          <w:b w:val="0"/>
          <w:kern w:val="0"/>
          <w:sz w:val="22"/>
          <w:szCs w:val="22"/>
          <w:lang w:val="en-US" w:eastAsia="zh-CN" w:bidi="ar-SA"/>
        </w:rPr>
        <w:instrText xml:space="preserve"> PAGEREF _Toc16 \h </w:instrText>
      </w:r>
      <w:r>
        <w:rPr>
          <w:rFonts w:ascii="Times New Roman" w:hAnsi="Times New Roman" w:cs="Times New Roman" w:eastAsiaTheme="minorEastAsia"/>
          <w:b w:val="0"/>
          <w:kern w:val="0"/>
          <w:sz w:val="22"/>
          <w:szCs w:val="22"/>
          <w:lang w:val="en-US" w:eastAsia="zh-CN" w:bidi="ar-SA"/>
        </w:rPr>
        <w:fldChar w:fldCharType="separate"/>
      </w:r>
      <w:r>
        <w:rPr>
          <w:rFonts w:ascii="Times New Roman" w:hAnsi="Times New Roman" w:cs="Times New Roman" w:eastAsiaTheme="minorEastAsia"/>
          <w:b w:val="0"/>
          <w:kern w:val="0"/>
          <w:sz w:val="22"/>
          <w:szCs w:val="22"/>
          <w:lang w:val="en-US" w:eastAsia="zh-CN" w:bidi="ar-SA"/>
        </w:rPr>
        <w:t>70</w:t>
      </w:r>
      <w:r>
        <w:rPr>
          <w:rFonts w:ascii="Times New Roman" w:hAnsi="Times New Roman" w:cs="Times New Roman" w:eastAsiaTheme="minorEastAsia"/>
          <w:b w:val="0"/>
          <w:kern w:val="0"/>
          <w:sz w:val="22"/>
          <w:szCs w:val="22"/>
          <w:lang w:val="en-US" w:eastAsia="zh-CN" w:bidi="ar-SA"/>
        </w:rPr>
        <w:fldChar w:fldCharType="end"/>
      </w:r>
      <w:r>
        <w:rPr>
          <w:rFonts w:hint="default" w:ascii="Times New Roman" w:hAnsi="Times New Roman" w:cs="Times New Roman" w:eastAsiaTheme="minorEastAsia"/>
          <w:b w:val="0"/>
          <w:kern w:val="0"/>
          <w:sz w:val="22"/>
          <w:szCs w:val="22"/>
          <w:lang w:val="en-US" w:eastAsia="zh-CN" w:bidi="ar-SA"/>
        </w:rPr>
        <w:fldChar w:fldCharType="end"/>
      </w:r>
    </w:p>
    <w:p w14:paraId="1EFE75E5">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7.1善后处理</w:t>
      </w:r>
      <w:r>
        <w:tab/>
      </w:r>
      <w:r>
        <w:fldChar w:fldCharType="begin"/>
      </w:r>
      <w:r>
        <w:instrText xml:space="preserve"> PAGEREF _Toc0 \h </w:instrText>
      </w:r>
      <w:r>
        <w:fldChar w:fldCharType="separate"/>
      </w:r>
      <w:r>
        <w:t>70</w:t>
      </w:r>
      <w:r>
        <w:fldChar w:fldCharType="end"/>
      </w:r>
      <w:r>
        <w:rPr>
          <w:rFonts w:hint="default" w:ascii="Times New Roman" w:hAnsi="Times New Roman" w:eastAsia="宋体" w:cs="Times New Roman"/>
          <w:color w:val="auto"/>
          <w:szCs w:val="24"/>
          <w:highlight w:val="none"/>
        </w:rPr>
        <w:fldChar w:fldCharType="end"/>
      </w:r>
    </w:p>
    <w:p w14:paraId="774240EC">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_Toc2036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7.2调查与评估</w:t>
      </w:r>
      <w:r>
        <w:tab/>
      </w:r>
      <w:r>
        <w:fldChar w:fldCharType="begin"/>
      </w:r>
      <w:r>
        <w:instrText xml:space="preserve"> PAGEREF _Toc2036 \h </w:instrText>
      </w:r>
      <w:r>
        <w:fldChar w:fldCharType="separate"/>
      </w:r>
      <w:r>
        <w:t>70</w:t>
      </w:r>
      <w:r>
        <w:fldChar w:fldCharType="end"/>
      </w:r>
      <w:r>
        <w:rPr>
          <w:rFonts w:hint="default" w:ascii="Times New Roman" w:hAnsi="Times New Roman" w:eastAsia="宋体" w:cs="Times New Roman"/>
          <w:color w:val="auto"/>
          <w:szCs w:val="24"/>
          <w:highlight w:val="none"/>
        </w:rPr>
        <w:fldChar w:fldCharType="end"/>
      </w:r>
    </w:p>
    <w:p w14:paraId="6BC81831">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_Toc7421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7.3保险理赔</w:t>
      </w:r>
      <w:r>
        <w:tab/>
      </w:r>
      <w:r>
        <w:fldChar w:fldCharType="begin"/>
      </w:r>
      <w:r>
        <w:instrText xml:space="preserve"> PAGEREF _Toc7421 \h </w:instrText>
      </w:r>
      <w:r>
        <w:fldChar w:fldCharType="separate"/>
      </w:r>
      <w:r>
        <w:t>71</w:t>
      </w:r>
      <w:r>
        <w:fldChar w:fldCharType="end"/>
      </w:r>
      <w:r>
        <w:rPr>
          <w:rFonts w:hint="default" w:ascii="Times New Roman" w:hAnsi="Times New Roman" w:eastAsia="宋体" w:cs="Times New Roman"/>
          <w:color w:val="auto"/>
          <w:szCs w:val="24"/>
          <w:highlight w:val="none"/>
        </w:rPr>
        <w:fldChar w:fldCharType="end"/>
      </w:r>
    </w:p>
    <w:p w14:paraId="7D6442E0">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_Toc19104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7.4恢复重建</w:t>
      </w:r>
      <w:r>
        <w:tab/>
      </w:r>
      <w:r>
        <w:fldChar w:fldCharType="begin"/>
      </w:r>
      <w:r>
        <w:instrText xml:space="preserve"> PAGEREF _Toc19104 \h </w:instrText>
      </w:r>
      <w:r>
        <w:fldChar w:fldCharType="separate"/>
      </w:r>
      <w:r>
        <w:t>71</w:t>
      </w:r>
      <w:r>
        <w:fldChar w:fldCharType="end"/>
      </w:r>
      <w:r>
        <w:rPr>
          <w:rFonts w:hint="default" w:ascii="Times New Roman" w:hAnsi="Times New Roman" w:eastAsia="宋体" w:cs="Times New Roman"/>
          <w:color w:val="auto"/>
          <w:szCs w:val="24"/>
          <w:highlight w:val="none"/>
        </w:rPr>
        <w:fldChar w:fldCharType="end"/>
      </w:r>
    </w:p>
    <w:p w14:paraId="5E4E6CFF">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_Toc24878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8"/>
          <w:highlight w:val="none"/>
        </w:rPr>
        <w:t>8保障措施</w:t>
      </w:r>
      <w:r>
        <w:tab/>
      </w:r>
      <w:r>
        <w:fldChar w:fldCharType="begin"/>
      </w:r>
      <w:r>
        <w:instrText xml:space="preserve"> PAGEREF _Toc24878 \h </w:instrText>
      </w:r>
      <w:r>
        <w:fldChar w:fldCharType="separate"/>
      </w:r>
      <w:r>
        <w:t>72</w:t>
      </w:r>
      <w:r>
        <w:fldChar w:fldCharType="end"/>
      </w:r>
      <w:r>
        <w:rPr>
          <w:rFonts w:hint="default" w:ascii="Times New Roman" w:hAnsi="Times New Roman" w:eastAsia="宋体" w:cs="Times New Roman"/>
          <w:color w:val="auto"/>
          <w:szCs w:val="24"/>
          <w:highlight w:val="none"/>
        </w:rPr>
        <w:fldChar w:fldCharType="end"/>
      </w:r>
    </w:p>
    <w:p w14:paraId="59F899E9">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_Toc19984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8.1人力资源保障</w:t>
      </w:r>
      <w:r>
        <w:tab/>
      </w:r>
      <w:r>
        <w:fldChar w:fldCharType="begin"/>
      </w:r>
      <w:r>
        <w:instrText xml:space="preserve"> PAGEREF _Toc19984 \h </w:instrText>
      </w:r>
      <w:r>
        <w:fldChar w:fldCharType="separate"/>
      </w:r>
      <w:r>
        <w:t>72</w:t>
      </w:r>
      <w:r>
        <w:fldChar w:fldCharType="end"/>
      </w:r>
      <w:r>
        <w:rPr>
          <w:rFonts w:hint="default" w:ascii="Times New Roman" w:hAnsi="Times New Roman" w:eastAsia="宋体" w:cs="Times New Roman"/>
          <w:color w:val="auto"/>
          <w:szCs w:val="24"/>
          <w:highlight w:val="none"/>
        </w:rPr>
        <w:fldChar w:fldCharType="end"/>
      </w:r>
    </w:p>
    <w:p w14:paraId="23DC740C">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_Toc2297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8.2财力保障</w:t>
      </w:r>
      <w:r>
        <w:tab/>
      </w:r>
      <w:r>
        <w:fldChar w:fldCharType="begin"/>
      </w:r>
      <w:r>
        <w:instrText xml:space="preserve"> PAGEREF _Toc2297 \h </w:instrText>
      </w:r>
      <w:r>
        <w:fldChar w:fldCharType="separate"/>
      </w:r>
      <w:r>
        <w:t>72</w:t>
      </w:r>
      <w:r>
        <w:fldChar w:fldCharType="end"/>
      </w:r>
      <w:r>
        <w:rPr>
          <w:rFonts w:hint="default" w:ascii="Times New Roman" w:hAnsi="Times New Roman" w:eastAsia="宋体" w:cs="Times New Roman"/>
          <w:color w:val="auto"/>
          <w:szCs w:val="24"/>
          <w:highlight w:val="none"/>
        </w:rPr>
        <w:fldChar w:fldCharType="end"/>
      </w:r>
    </w:p>
    <w:p w14:paraId="0591DFCC">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_Toc23042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8.3物质保障</w:t>
      </w:r>
      <w:r>
        <w:tab/>
      </w:r>
      <w:r>
        <w:fldChar w:fldCharType="begin"/>
      </w:r>
      <w:r>
        <w:instrText xml:space="preserve"> PAGEREF _Toc23042 \h </w:instrText>
      </w:r>
      <w:r>
        <w:fldChar w:fldCharType="separate"/>
      </w:r>
      <w:r>
        <w:t>72</w:t>
      </w:r>
      <w:r>
        <w:fldChar w:fldCharType="end"/>
      </w:r>
      <w:r>
        <w:rPr>
          <w:rFonts w:hint="default" w:ascii="Times New Roman" w:hAnsi="Times New Roman" w:eastAsia="宋体" w:cs="Times New Roman"/>
          <w:color w:val="auto"/>
          <w:szCs w:val="24"/>
          <w:highlight w:val="none"/>
        </w:rPr>
        <w:fldChar w:fldCharType="end"/>
      </w:r>
    </w:p>
    <w:p w14:paraId="486724F7">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_Toc3661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8.3.1应急设施</w:t>
      </w:r>
      <w:r>
        <w:tab/>
      </w:r>
      <w:r>
        <w:fldChar w:fldCharType="begin"/>
      </w:r>
      <w:r>
        <w:instrText xml:space="preserve"> PAGEREF _Toc3661 \h </w:instrText>
      </w:r>
      <w:r>
        <w:fldChar w:fldCharType="separate"/>
      </w:r>
      <w:r>
        <w:t>72</w:t>
      </w:r>
      <w:r>
        <w:fldChar w:fldCharType="end"/>
      </w:r>
      <w:r>
        <w:rPr>
          <w:rFonts w:hint="default" w:ascii="Times New Roman" w:hAnsi="Times New Roman" w:eastAsia="宋体" w:cs="Times New Roman"/>
          <w:color w:val="auto"/>
          <w:szCs w:val="24"/>
          <w:highlight w:val="none"/>
        </w:rPr>
        <w:fldChar w:fldCharType="end"/>
      </w:r>
    </w:p>
    <w:p w14:paraId="1F1851FA">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_Toc13610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8.4报警与照明保障</w:t>
      </w:r>
      <w:r>
        <w:tab/>
      </w:r>
      <w:r>
        <w:fldChar w:fldCharType="begin"/>
      </w:r>
      <w:r>
        <w:instrText xml:space="preserve"> PAGEREF _Toc13610 \h </w:instrText>
      </w:r>
      <w:r>
        <w:fldChar w:fldCharType="separate"/>
      </w:r>
      <w:r>
        <w:t>73</w:t>
      </w:r>
      <w:r>
        <w:fldChar w:fldCharType="end"/>
      </w:r>
      <w:r>
        <w:rPr>
          <w:rFonts w:hint="default" w:ascii="Times New Roman" w:hAnsi="Times New Roman" w:eastAsia="宋体" w:cs="Times New Roman"/>
          <w:color w:val="auto"/>
          <w:szCs w:val="24"/>
          <w:highlight w:val="none"/>
        </w:rPr>
        <w:fldChar w:fldCharType="end"/>
      </w:r>
    </w:p>
    <w:p w14:paraId="4FC9A3F6">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_Toc1928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8.5医疗卫生保障</w:t>
      </w:r>
      <w:r>
        <w:tab/>
      </w:r>
      <w:r>
        <w:fldChar w:fldCharType="begin"/>
      </w:r>
      <w:r>
        <w:instrText xml:space="preserve"> PAGEREF _Toc1928 \h </w:instrText>
      </w:r>
      <w:r>
        <w:fldChar w:fldCharType="separate"/>
      </w:r>
      <w:r>
        <w:t>73</w:t>
      </w:r>
      <w:r>
        <w:fldChar w:fldCharType="end"/>
      </w:r>
      <w:r>
        <w:rPr>
          <w:rFonts w:hint="default" w:ascii="Times New Roman" w:hAnsi="Times New Roman" w:eastAsia="宋体" w:cs="Times New Roman"/>
          <w:color w:val="auto"/>
          <w:szCs w:val="24"/>
          <w:highlight w:val="none"/>
        </w:rPr>
        <w:fldChar w:fldCharType="end"/>
      </w:r>
    </w:p>
    <w:p w14:paraId="2419D2A6">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_Toc17667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8.6交通运输保障</w:t>
      </w:r>
      <w:r>
        <w:tab/>
      </w:r>
      <w:r>
        <w:fldChar w:fldCharType="begin"/>
      </w:r>
      <w:r>
        <w:instrText xml:space="preserve"> PAGEREF _Toc17667 \h </w:instrText>
      </w:r>
      <w:r>
        <w:fldChar w:fldCharType="separate"/>
      </w:r>
      <w:r>
        <w:t>73</w:t>
      </w:r>
      <w:r>
        <w:fldChar w:fldCharType="end"/>
      </w:r>
      <w:r>
        <w:rPr>
          <w:rFonts w:hint="default" w:ascii="Times New Roman" w:hAnsi="Times New Roman" w:eastAsia="宋体" w:cs="Times New Roman"/>
          <w:color w:val="auto"/>
          <w:szCs w:val="24"/>
          <w:highlight w:val="none"/>
        </w:rPr>
        <w:fldChar w:fldCharType="end"/>
      </w:r>
    </w:p>
    <w:p w14:paraId="5B003B63">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_Toc4737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8.7治安维护</w:t>
      </w:r>
      <w:r>
        <w:tab/>
      </w:r>
      <w:r>
        <w:fldChar w:fldCharType="begin"/>
      </w:r>
      <w:r>
        <w:instrText xml:space="preserve"> PAGEREF _Toc4737 \h </w:instrText>
      </w:r>
      <w:r>
        <w:fldChar w:fldCharType="separate"/>
      </w:r>
      <w:r>
        <w:t>74</w:t>
      </w:r>
      <w:r>
        <w:fldChar w:fldCharType="end"/>
      </w:r>
      <w:r>
        <w:rPr>
          <w:rFonts w:hint="default" w:ascii="Times New Roman" w:hAnsi="Times New Roman" w:eastAsia="宋体" w:cs="Times New Roman"/>
          <w:color w:val="auto"/>
          <w:szCs w:val="24"/>
          <w:highlight w:val="none"/>
        </w:rPr>
        <w:fldChar w:fldCharType="end"/>
      </w:r>
    </w:p>
    <w:p w14:paraId="4B1A2E67">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_Toc27941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8.8通信保障</w:t>
      </w:r>
      <w:r>
        <w:tab/>
      </w:r>
      <w:r>
        <w:fldChar w:fldCharType="begin"/>
      </w:r>
      <w:r>
        <w:instrText xml:space="preserve"> PAGEREF _Toc27941 \h </w:instrText>
      </w:r>
      <w:r>
        <w:fldChar w:fldCharType="separate"/>
      </w:r>
      <w:r>
        <w:t>74</w:t>
      </w:r>
      <w:r>
        <w:fldChar w:fldCharType="end"/>
      </w:r>
      <w:r>
        <w:rPr>
          <w:rFonts w:hint="default" w:ascii="Times New Roman" w:hAnsi="Times New Roman" w:eastAsia="宋体" w:cs="Times New Roman"/>
          <w:color w:val="auto"/>
          <w:szCs w:val="24"/>
          <w:highlight w:val="none"/>
        </w:rPr>
        <w:fldChar w:fldCharType="end"/>
      </w:r>
    </w:p>
    <w:p w14:paraId="1FDD2C2E">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_Toc21774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8.9外部救援体系周边</w:t>
      </w:r>
      <w:r>
        <w:rPr>
          <w:rFonts w:hint="eastAsia" w:cs="Times New Roman"/>
          <w:szCs w:val="24"/>
          <w:highlight w:val="none"/>
          <w:lang w:eastAsia="zh-CN"/>
        </w:rPr>
        <w:t>公司</w:t>
      </w:r>
      <w:r>
        <w:tab/>
      </w:r>
      <w:r>
        <w:fldChar w:fldCharType="begin"/>
      </w:r>
      <w:r>
        <w:instrText xml:space="preserve"> PAGEREF _Toc21774 \h </w:instrText>
      </w:r>
      <w:r>
        <w:fldChar w:fldCharType="separate"/>
      </w:r>
      <w:r>
        <w:t>74</w:t>
      </w:r>
      <w:r>
        <w:fldChar w:fldCharType="end"/>
      </w:r>
      <w:r>
        <w:rPr>
          <w:rFonts w:hint="default" w:ascii="Times New Roman" w:hAnsi="Times New Roman" w:eastAsia="宋体" w:cs="Times New Roman"/>
          <w:color w:val="auto"/>
          <w:szCs w:val="24"/>
          <w:highlight w:val="none"/>
        </w:rPr>
        <w:fldChar w:fldCharType="end"/>
      </w:r>
    </w:p>
    <w:p w14:paraId="0FB3EA91">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_Toc12870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8.10科技支撑</w:t>
      </w:r>
      <w:r>
        <w:tab/>
      </w:r>
      <w:r>
        <w:fldChar w:fldCharType="begin"/>
      </w:r>
      <w:r>
        <w:instrText xml:space="preserve"> PAGEREF _Toc12870 \h </w:instrText>
      </w:r>
      <w:r>
        <w:fldChar w:fldCharType="separate"/>
      </w:r>
      <w:r>
        <w:t>74</w:t>
      </w:r>
      <w:r>
        <w:fldChar w:fldCharType="end"/>
      </w:r>
      <w:r>
        <w:rPr>
          <w:rFonts w:hint="default" w:ascii="Times New Roman" w:hAnsi="Times New Roman" w:eastAsia="宋体" w:cs="Times New Roman"/>
          <w:color w:val="auto"/>
          <w:szCs w:val="24"/>
          <w:highlight w:val="none"/>
        </w:rPr>
        <w:fldChar w:fldCharType="end"/>
      </w:r>
    </w:p>
    <w:p w14:paraId="041AF67A">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_Toc9845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8.11环境应急能力评估</w:t>
      </w:r>
      <w:r>
        <w:tab/>
      </w:r>
      <w:r>
        <w:fldChar w:fldCharType="begin"/>
      </w:r>
      <w:r>
        <w:instrText xml:space="preserve"> PAGEREF _Toc9845 \h </w:instrText>
      </w:r>
      <w:r>
        <w:fldChar w:fldCharType="separate"/>
      </w:r>
      <w:r>
        <w:t>75</w:t>
      </w:r>
      <w:r>
        <w:fldChar w:fldCharType="end"/>
      </w:r>
      <w:r>
        <w:rPr>
          <w:rFonts w:hint="default" w:ascii="Times New Roman" w:hAnsi="Times New Roman" w:eastAsia="宋体" w:cs="Times New Roman"/>
          <w:color w:val="auto"/>
          <w:szCs w:val="24"/>
          <w:highlight w:val="none"/>
        </w:rPr>
        <w:fldChar w:fldCharType="end"/>
      </w:r>
    </w:p>
    <w:p w14:paraId="659E6B62">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_Toc1619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kern w:val="0"/>
          <w:szCs w:val="28"/>
          <w:highlight w:val="none"/>
        </w:rPr>
        <w:t>9预案管理</w:t>
      </w:r>
      <w:r>
        <w:tab/>
      </w:r>
      <w:r>
        <w:fldChar w:fldCharType="begin"/>
      </w:r>
      <w:r>
        <w:instrText xml:space="preserve"> PAGEREF _Toc1619 \h </w:instrText>
      </w:r>
      <w:r>
        <w:fldChar w:fldCharType="separate"/>
      </w:r>
      <w:r>
        <w:t>76</w:t>
      </w:r>
      <w:r>
        <w:fldChar w:fldCharType="end"/>
      </w:r>
      <w:r>
        <w:rPr>
          <w:rFonts w:hint="default" w:ascii="Times New Roman" w:hAnsi="Times New Roman" w:eastAsia="宋体" w:cs="Times New Roman"/>
          <w:color w:val="auto"/>
          <w:szCs w:val="24"/>
          <w:highlight w:val="none"/>
        </w:rPr>
        <w:fldChar w:fldCharType="end"/>
      </w:r>
    </w:p>
    <w:p w14:paraId="194381EC">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_Toc20905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9.1培训</w:t>
      </w:r>
      <w:r>
        <w:tab/>
      </w:r>
      <w:r>
        <w:fldChar w:fldCharType="begin"/>
      </w:r>
      <w:r>
        <w:instrText xml:space="preserve"> PAGEREF _Toc20905 \h </w:instrText>
      </w:r>
      <w:r>
        <w:fldChar w:fldCharType="separate"/>
      </w:r>
      <w:r>
        <w:t>76</w:t>
      </w:r>
      <w:r>
        <w:fldChar w:fldCharType="end"/>
      </w:r>
      <w:r>
        <w:rPr>
          <w:rFonts w:hint="default" w:ascii="Times New Roman" w:hAnsi="Times New Roman" w:eastAsia="宋体" w:cs="Times New Roman"/>
          <w:color w:val="auto"/>
          <w:szCs w:val="24"/>
          <w:highlight w:val="none"/>
        </w:rPr>
        <w:fldChar w:fldCharType="end"/>
      </w:r>
    </w:p>
    <w:p w14:paraId="2B3DD909">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_Toc3652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9.1.1应急救援指挥组成员的培训</w:t>
      </w:r>
      <w:r>
        <w:tab/>
      </w:r>
      <w:r>
        <w:fldChar w:fldCharType="begin"/>
      </w:r>
      <w:r>
        <w:instrText xml:space="preserve"> PAGEREF _Toc3652 \h </w:instrText>
      </w:r>
      <w:r>
        <w:fldChar w:fldCharType="separate"/>
      </w:r>
      <w:r>
        <w:t>76</w:t>
      </w:r>
      <w:r>
        <w:fldChar w:fldCharType="end"/>
      </w:r>
      <w:r>
        <w:rPr>
          <w:rFonts w:hint="default" w:ascii="Times New Roman" w:hAnsi="Times New Roman" w:eastAsia="宋体" w:cs="Times New Roman"/>
          <w:color w:val="auto"/>
          <w:szCs w:val="24"/>
          <w:highlight w:val="none"/>
        </w:rPr>
        <w:fldChar w:fldCharType="end"/>
      </w:r>
    </w:p>
    <w:p w14:paraId="1E189CE9">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_Toc7756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9.1.2员工的培训</w:t>
      </w:r>
      <w:r>
        <w:tab/>
      </w:r>
      <w:r>
        <w:fldChar w:fldCharType="begin"/>
      </w:r>
      <w:r>
        <w:instrText xml:space="preserve"> PAGEREF _Toc7756 \h </w:instrText>
      </w:r>
      <w:r>
        <w:fldChar w:fldCharType="separate"/>
      </w:r>
      <w:r>
        <w:t>76</w:t>
      </w:r>
      <w:r>
        <w:fldChar w:fldCharType="end"/>
      </w:r>
      <w:r>
        <w:rPr>
          <w:rFonts w:hint="default" w:ascii="Times New Roman" w:hAnsi="Times New Roman" w:eastAsia="宋体" w:cs="Times New Roman"/>
          <w:color w:val="auto"/>
          <w:szCs w:val="24"/>
          <w:highlight w:val="none"/>
        </w:rPr>
        <w:fldChar w:fldCharType="end"/>
      </w:r>
    </w:p>
    <w:p w14:paraId="037F8A57">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_Toc30614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9.1.3外部公众的培训</w:t>
      </w:r>
      <w:r>
        <w:tab/>
      </w:r>
      <w:r>
        <w:fldChar w:fldCharType="begin"/>
      </w:r>
      <w:r>
        <w:instrText xml:space="preserve"> PAGEREF _Toc30614 \h </w:instrText>
      </w:r>
      <w:r>
        <w:fldChar w:fldCharType="separate"/>
      </w:r>
      <w:r>
        <w:t>77</w:t>
      </w:r>
      <w:r>
        <w:fldChar w:fldCharType="end"/>
      </w:r>
      <w:r>
        <w:rPr>
          <w:rFonts w:hint="default" w:ascii="Times New Roman" w:hAnsi="Times New Roman" w:eastAsia="宋体" w:cs="Times New Roman"/>
          <w:color w:val="auto"/>
          <w:szCs w:val="24"/>
          <w:highlight w:val="none"/>
        </w:rPr>
        <w:fldChar w:fldCharType="end"/>
      </w:r>
    </w:p>
    <w:p w14:paraId="5C0A8CCE">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_Toc32450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9.2</w:t>
      </w:r>
      <w:r>
        <w:rPr>
          <w:rFonts w:hint="eastAsia" w:cs="Times New Roman"/>
          <w:szCs w:val="24"/>
          <w:highlight w:val="none"/>
          <w:lang w:val="en-US" w:eastAsia="zh-CN"/>
        </w:rPr>
        <w:t>应急</w:t>
      </w:r>
      <w:r>
        <w:rPr>
          <w:rFonts w:hint="default" w:ascii="Times New Roman" w:hAnsi="Times New Roman" w:cs="Times New Roman" w:eastAsiaTheme="minorEastAsia"/>
          <w:szCs w:val="24"/>
          <w:highlight w:val="none"/>
        </w:rPr>
        <w:t>演练</w:t>
      </w:r>
      <w:r>
        <w:tab/>
      </w:r>
      <w:r>
        <w:fldChar w:fldCharType="begin"/>
      </w:r>
      <w:r>
        <w:instrText xml:space="preserve"> PAGEREF _Toc32450 \h </w:instrText>
      </w:r>
      <w:r>
        <w:fldChar w:fldCharType="separate"/>
      </w:r>
      <w:r>
        <w:t>77</w:t>
      </w:r>
      <w:r>
        <w:fldChar w:fldCharType="end"/>
      </w:r>
      <w:r>
        <w:rPr>
          <w:rFonts w:hint="default" w:ascii="Times New Roman" w:hAnsi="Times New Roman" w:eastAsia="宋体" w:cs="Times New Roman"/>
          <w:color w:val="auto"/>
          <w:szCs w:val="24"/>
          <w:highlight w:val="none"/>
        </w:rPr>
        <w:fldChar w:fldCharType="end"/>
      </w:r>
    </w:p>
    <w:p w14:paraId="045416FE">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_Toc25234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9.2.1演练准备内容</w:t>
      </w:r>
      <w:r>
        <w:tab/>
      </w:r>
      <w:r>
        <w:fldChar w:fldCharType="begin"/>
      </w:r>
      <w:r>
        <w:instrText xml:space="preserve"> PAGEREF _Toc25234 \h </w:instrText>
      </w:r>
      <w:r>
        <w:fldChar w:fldCharType="separate"/>
      </w:r>
      <w:r>
        <w:t>77</w:t>
      </w:r>
      <w:r>
        <w:fldChar w:fldCharType="end"/>
      </w:r>
      <w:r>
        <w:rPr>
          <w:rFonts w:hint="default" w:ascii="Times New Roman" w:hAnsi="Times New Roman" w:eastAsia="宋体" w:cs="Times New Roman"/>
          <w:color w:val="auto"/>
          <w:szCs w:val="24"/>
          <w:highlight w:val="none"/>
        </w:rPr>
        <w:fldChar w:fldCharType="end"/>
      </w:r>
    </w:p>
    <w:p w14:paraId="13C47F98">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_Toc29659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9.2.2演练方式、范围与频次</w:t>
      </w:r>
      <w:r>
        <w:tab/>
      </w:r>
      <w:r>
        <w:fldChar w:fldCharType="begin"/>
      </w:r>
      <w:r>
        <w:instrText xml:space="preserve"> PAGEREF _Toc29659 \h </w:instrText>
      </w:r>
      <w:r>
        <w:fldChar w:fldCharType="separate"/>
      </w:r>
      <w:r>
        <w:t>78</w:t>
      </w:r>
      <w:r>
        <w:fldChar w:fldCharType="end"/>
      </w:r>
      <w:r>
        <w:rPr>
          <w:rFonts w:hint="default" w:ascii="Times New Roman" w:hAnsi="Times New Roman" w:eastAsia="宋体" w:cs="Times New Roman"/>
          <w:color w:val="auto"/>
          <w:szCs w:val="24"/>
          <w:highlight w:val="none"/>
        </w:rPr>
        <w:fldChar w:fldCharType="end"/>
      </w:r>
    </w:p>
    <w:p w14:paraId="55D11314">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_Toc20422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9.2.3演练组织</w:t>
      </w:r>
      <w:r>
        <w:tab/>
      </w:r>
      <w:r>
        <w:fldChar w:fldCharType="begin"/>
      </w:r>
      <w:r>
        <w:instrText xml:space="preserve"> PAGEREF _Toc20422 \h </w:instrText>
      </w:r>
      <w:r>
        <w:fldChar w:fldCharType="separate"/>
      </w:r>
      <w:r>
        <w:t>79</w:t>
      </w:r>
      <w:r>
        <w:fldChar w:fldCharType="end"/>
      </w:r>
      <w:r>
        <w:rPr>
          <w:rFonts w:hint="default" w:ascii="Times New Roman" w:hAnsi="Times New Roman" w:eastAsia="宋体" w:cs="Times New Roman"/>
          <w:color w:val="auto"/>
          <w:szCs w:val="24"/>
          <w:highlight w:val="none"/>
        </w:rPr>
        <w:fldChar w:fldCharType="end"/>
      </w:r>
    </w:p>
    <w:p w14:paraId="47141D92">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_Toc31458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9.2.4应急演练的评价、总结与追踪</w:t>
      </w:r>
      <w:r>
        <w:tab/>
      </w:r>
      <w:r>
        <w:fldChar w:fldCharType="begin"/>
      </w:r>
      <w:r>
        <w:instrText xml:space="preserve"> PAGEREF _Toc31458 \h </w:instrText>
      </w:r>
      <w:r>
        <w:fldChar w:fldCharType="separate"/>
      </w:r>
      <w:r>
        <w:t>79</w:t>
      </w:r>
      <w:r>
        <w:fldChar w:fldCharType="end"/>
      </w:r>
      <w:r>
        <w:rPr>
          <w:rFonts w:hint="default" w:ascii="Times New Roman" w:hAnsi="Times New Roman" w:eastAsia="宋体" w:cs="Times New Roman"/>
          <w:color w:val="auto"/>
          <w:szCs w:val="24"/>
          <w:highlight w:val="none"/>
        </w:rPr>
        <w:fldChar w:fldCharType="end"/>
      </w:r>
    </w:p>
    <w:p w14:paraId="715F5D11">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_Toc12899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9.3预案的评审、备案、发布和更新</w:t>
      </w:r>
      <w:r>
        <w:tab/>
      </w:r>
      <w:r>
        <w:fldChar w:fldCharType="begin"/>
      </w:r>
      <w:r>
        <w:instrText xml:space="preserve"> PAGEREF _Toc12899 \h </w:instrText>
      </w:r>
      <w:r>
        <w:fldChar w:fldCharType="separate"/>
      </w:r>
      <w:r>
        <w:t>79</w:t>
      </w:r>
      <w:r>
        <w:fldChar w:fldCharType="end"/>
      </w:r>
      <w:r>
        <w:rPr>
          <w:rFonts w:hint="default" w:ascii="Times New Roman" w:hAnsi="Times New Roman" w:eastAsia="宋体" w:cs="Times New Roman"/>
          <w:color w:val="auto"/>
          <w:szCs w:val="24"/>
          <w:highlight w:val="none"/>
        </w:rPr>
        <w:fldChar w:fldCharType="end"/>
      </w:r>
    </w:p>
    <w:p w14:paraId="3607E6F9">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_Toc16661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9.3.1内部评审</w:t>
      </w:r>
      <w:r>
        <w:tab/>
      </w:r>
      <w:r>
        <w:fldChar w:fldCharType="begin"/>
      </w:r>
      <w:r>
        <w:instrText xml:space="preserve"> PAGEREF _Toc16661 \h </w:instrText>
      </w:r>
      <w:r>
        <w:fldChar w:fldCharType="separate"/>
      </w:r>
      <w:r>
        <w:t>79</w:t>
      </w:r>
      <w:r>
        <w:fldChar w:fldCharType="end"/>
      </w:r>
      <w:r>
        <w:rPr>
          <w:rFonts w:hint="default" w:ascii="Times New Roman" w:hAnsi="Times New Roman" w:eastAsia="宋体" w:cs="Times New Roman"/>
          <w:color w:val="auto"/>
          <w:szCs w:val="24"/>
          <w:highlight w:val="none"/>
        </w:rPr>
        <w:fldChar w:fldCharType="end"/>
      </w:r>
    </w:p>
    <w:p w14:paraId="713D511F">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_Toc5715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9.3.2外部评审</w:t>
      </w:r>
      <w:r>
        <w:tab/>
      </w:r>
      <w:r>
        <w:fldChar w:fldCharType="begin"/>
      </w:r>
      <w:r>
        <w:instrText xml:space="preserve"> PAGEREF _Toc5715 \h </w:instrText>
      </w:r>
      <w:r>
        <w:fldChar w:fldCharType="separate"/>
      </w:r>
      <w:r>
        <w:t>79</w:t>
      </w:r>
      <w:r>
        <w:fldChar w:fldCharType="end"/>
      </w:r>
      <w:r>
        <w:rPr>
          <w:rFonts w:hint="default" w:ascii="Times New Roman" w:hAnsi="Times New Roman" w:eastAsia="宋体" w:cs="Times New Roman"/>
          <w:color w:val="auto"/>
          <w:szCs w:val="24"/>
          <w:highlight w:val="none"/>
        </w:rPr>
        <w:fldChar w:fldCharType="end"/>
      </w:r>
    </w:p>
    <w:p w14:paraId="664102C6">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_Toc28615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9.3.3备案</w:t>
      </w:r>
      <w:r>
        <w:tab/>
      </w:r>
      <w:r>
        <w:fldChar w:fldCharType="begin"/>
      </w:r>
      <w:r>
        <w:instrText xml:space="preserve"> PAGEREF _Toc28615 \h </w:instrText>
      </w:r>
      <w:r>
        <w:fldChar w:fldCharType="separate"/>
      </w:r>
      <w:r>
        <w:t>79</w:t>
      </w:r>
      <w:r>
        <w:fldChar w:fldCharType="end"/>
      </w:r>
      <w:r>
        <w:rPr>
          <w:rFonts w:hint="default" w:ascii="Times New Roman" w:hAnsi="Times New Roman" w:eastAsia="宋体" w:cs="Times New Roman"/>
          <w:color w:val="auto"/>
          <w:szCs w:val="24"/>
          <w:highlight w:val="none"/>
        </w:rPr>
        <w:fldChar w:fldCharType="end"/>
      </w:r>
    </w:p>
    <w:p w14:paraId="4F627611">
      <w:pPr>
        <w:pStyle w:val="15"/>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_Toc77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9.3.4更新计划与及时备案</w:t>
      </w:r>
      <w:r>
        <w:tab/>
      </w:r>
      <w:r>
        <w:fldChar w:fldCharType="begin"/>
      </w:r>
      <w:r>
        <w:instrText xml:space="preserve"> PAGEREF _Toc77 \h </w:instrText>
      </w:r>
      <w:r>
        <w:fldChar w:fldCharType="separate"/>
      </w:r>
      <w:r>
        <w:t>79</w:t>
      </w:r>
      <w:r>
        <w:fldChar w:fldCharType="end"/>
      </w:r>
      <w:r>
        <w:rPr>
          <w:rFonts w:hint="default" w:ascii="Times New Roman" w:hAnsi="Times New Roman" w:eastAsia="宋体" w:cs="Times New Roman"/>
          <w:color w:val="auto"/>
          <w:szCs w:val="24"/>
          <w:highlight w:val="none"/>
        </w:rPr>
        <w:fldChar w:fldCharType="end"/>
      </w:r>
    </w:p>
    <w:p w14:paraId="3944E697">
      <w:pPr>
        <w:pStyle w:val="28"/>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_Toc16070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szCs w:val="24"/>
          <w:highlight w:val="none"/>
        </w:rPr>
        <w:t>9.4预案的实施和生效日期</w:t>
      </w:r>
      <w:r>
        <w:tab/>
      </w:r>
      <w:r>
        <w:fldChar w:fldCharType="begin"/>
      </w:r>
      <w:r>
        <w:instrText xml:space="preserve"> PAGEREF _Toc16070 \h </w:instrText>
      </w:r>
      <w:r>
        <w:fldChar w:fldCharType="separate"/>
      </w:r>
      <w:r>
        <w:t>80</w:t>
      </w:r>
      <w:r>
        <w:fldChar w:fldCharType="end"/>
      </w:r>
      <w:r>
        <w:rPr>
          <w:rFonts w:hint="default" w:ascii="Times New Roman" w:hAnsi="Times New Roman" w:eastAsia="宋体" w:cs="Times New Roman"/>
          <w:color w:val="auto"/>
          <w:szCs w:val="24"/>
          <w:highlight w:val="none"/>
        </w:rPr>
        <w:fldChar w:fldCharType="end"/>
      </w:r>
    </w:p>
    <w:p w14:paraId="1569E04C">
      <w:pPr>
        <w:pStyle w:val="23"/>
        <w:tabs>
          <w:tab w:val="right" w:leader="dot" w:pos="9072"/>
          <w:tab w:val="clear" w:pos="8296"/>
        </w:tabs>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_Toc7980 </w:instrText>
      </w:r>
      <w:r>
        <w:rPr>
          <w:rFonts w:hint="default" w:ascii="Times New Roman" w:hAnsi="Times New Roman" w:eastAsia="宋体" w:cs="Times New Roman"/>
          <w:szCs w:val="24"/>
          <w:highlight w:val="none"/>
        </w:rPr>
        <w:fldChar w:fldCharType="separate"/>
      </w:r>
      <w:r>
        <w:rPr>
          <w:rFonts w:hint="default" w:ascii="Times New Roman" w:hAnsi="Times New Roman" w:cs="Times New Roman" w:eastAsiaTheme="minorEastAsia"/>
          <w:kern w:val="0"/>
          <w:szCs w:val="28"/>
          <w:highlight w:val="none"/>
        </w:rPr>
        <w:t>10</w:t>
      </w:r>
      <w:r>
        <w:rPr>
          <w:rFonts w:hint="eastAsia" w:cs="Times New Roman"/>
          <w:kern w:val="0"/>
          <w:szCs w:val="28"/>
          <w:highlight w:val="none"/>
          <w:lang w:val="en-US" w:eastAsia="zh-CN"/>
        </w:rPr>
        <w:t>附图、</w:t>
      </w:r>
      <w:r>
        <w:rPr>
          <w:rFonts w:hint="default" w:ascii="Times New Roman" w:hAnsi="Times New Roman" w:cs="Times New Roman" w:eastAsiaTheme="minorEastAsia"/>
          <w:kern w:val="0"/>
          <w:szCs w:val="28"/>
          <w:highlight w:val="none"/>
        </w:rPr>
        <w:t>附件</w:t>
      </w:r>
      <w:r>
        <w:tab/>
      </w:r>
      <w:r>
        <w:fldChar w:fldCharType="begin"/>
      </w:r>
      <w:r>
        <w:instrText xml:space="preserve"> PAGEREF _Toc7980 \h </w:instrText>
      </w:r>
      <w:r>
        <w:fldChar w:fldCharType="separate"/>
      </w:r>
      <w:r>
        <w:t>81</w:t>
      </w:r>
      <w:r>
        <w:fldChar w:fldCharType="end"/>
      </w:r>
      <w:r>
        <w:rPr>
          <w:rFonts w:hint="default" w:ascii="Times New Roman" w:hAnsi="Times New Roman" w:eastAsia="宋体" w:cs="Times New Roman"/>
          <w:color w:val="auto"/>
          <w:szCs w:val="24"/>
          <w:highlight w:val="none"/>
        </w:rPr>
        <w:fldChar w:fldCharType="end"/>
      </w:r>
    </w:p>
    <w:p w14:paraId="4C18B3E1">
      <w:pPr>
        <w:pStyle w:val="23"/>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11E80CEB">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5490CC5F">
      <w:pPr>
        <w:pStyle w:val="3"/>
        <w:pageBreakBefore w:val="0"/>
        <w:kinsoku/>
        <w:overflowPunct/>
        <w:bidi w:val="0"/>
        <w:spacing w:before="0" w:beforeLines="0" w:beforeAutospacing="0" w:after="0" w:afterLines="0" w:afterAutospacing="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14019"/>
      <w:bookmarkStart w:id="3" w:name="_Toc275938103"/>
      <w:bookmarkStart w:id="4" w:name="_Toc22069"/>
      <w:bookmarkStart w:id="5" w:name="_Toc10176"/>
      <w:bookmarkStart w:id="6" w:name="_Toc4118"/>
      <w:bookmarkStart w:id="7" w:name="_Toc15501"/>
      <w:bookmarkStart w:id="8" w:name="_Toc276118336"/>
      <w:bookmarkStart w:id="9" w:name="_Toc9516"/>
      <w:r>
        <w:rPr>
          <w:rFonts w:hint="default" w:ascii="Times New Roman" w:hAnsi="Times New Roman" w:cs="Times New Roman" w:eastAsiaTheme="minorEastAsia"/>
          <w:color w:val="auto"/>
          <w:sz w:val="24"/>
          <w:szCs w:val="24"/>
          <w:highlight w:val="none"/>
        </w:rPr>
        <w:t>1.1编制目的</w:t>
      </w:r>
      <w:bookmarkEnd w:id="2"/>
      <w:bookmarkEnd w:id="3"/>
      <w:bookmarkEnd w:id="4"/>
      <w:bookmarkEnd w:id="5"/>
      <w:bookmarkEnd w:id="6"/>
      <w:bookmarkEnd w:id="7"/>
      <w:bookmarkEnd w:id="8"/>
      <w:bookmarkEnd w:id="9"/>
    </w:p>
    <w:p w14:paraId="3FDE5546">
      <w:pPr>
        <w:pageBreakBefore w:val="0"/>
        <w:widowControl/>
        <w:kinsoku/>
        <w:overflowPunct/>
        <w:bidi w:val="0"/>
        <w:spacing w:line="500" w:lineRule="exact"/>
        <w:ind w:firstLine="560"/>
        <w:rPr>
          <w:rFonts w:hint="eastAsia" w:ascii="Times New Roman" w:hAnsi="Times New Roman" w:eastAsia="宋体" w:cs="Times New Roman"/>
          <w:color w:val="auto"/>
          <w:kern w:val="0"/>
          <w:sz w:val="24"/>
          <w:szCs w:val="24"/>
          <w:highlight w:val="none"/>
          <w:lang w:val="en-US" w:eastAsia="zh-CN"/>
        </w:rPr>
      </w:pPr>
      <w:bookmarkStart w:id="10" w:name="_Toc276118337"/>
      <w:bookmarkStart w:id="11" w:name="_Toc275938104"/>
      <w:r>
        <w:rPr>
          <w:rFonts w:hint="eastAsia" w:ascii="宋体" w:eastAsia="宋体" w:cs="宋体"/>
          <w:sz w:val="24"/>
          <w:szCs w:val="24"/>
          <w:lang w:eastAsia="zh-CN"/>
        </w:rPr>
        <w:t>海安荷力泰蜂窝技术开发有限公司</w:t>
      </w:r>
      <w:r>
        <w:rPr>
          <w:rFonts w:ascii="宋体" w:hAnsi="宋体" w:eastAsia="宋体" w:cs="宋体"/>
          <w:sz w:val="24"/>
          <w:szCs w:val="24"/>
        </w:rPr>
        <w:t>（以下简称我公司）位于江苏省南通市海安市曲塘镇工业集中区（花庄村）恒科路6号，2022年5月，我公司委托江苏科瑞晟环保科技有限公司编制了《广州荷力胜蜂窝材料股份有限公司南通分公司蜂窝复合板材及蜂窝芯材生产项目环境影响报告表》，并于2022年7月1日取得了海安市行政审批局的审批意见（海行审投资〔2022〕85号）。公司有员工40人，年生产300天，每天工作24小时</w:t>
      </w:r>
      <w:r>
        <w:rPr>
          <w:rFonts w:hint="eastAsia" w:ascii="宋体" w:hAnsi="宋体" w:eastAsia="宋体" w:cs="宋体"/>
          <w:sz w:val="24"/>
          <w:szCs w:val="24"/>
          <w:lang w:eastAsia="zh-CN"/>
        </w:rPr>
        <w:t>。</w:t>
      </w:r>
    </w:p>
    <w:p w14:paraId="44F56F50">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344B586C">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根据《企事业单位突发环境事件应急预案备案管理办法（试行）》</w:t>
      </w:r>
      <w:r>
        <w:rPr>
          <w:rFonts w:hint="default" w:ascii="Times New Roman" w:hAnsi="Times New Roman" w:cs="Times New Roman" w:eastAsiaTheme="minorEastAsia"/>
          <w:color w:val="auto"/>
          <w:kern w:val="0"/>
          <w:sz w:val="24"/>
          <w:szCs w:val="24"/>
          <w:highlight w:val="none"/>
        </w:rPr>
        <w:t>（环发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default" w:ascii="Times New Roman" w:hAnsi="Times New Roman" w:cs="Times New Roman" w:eastAsiaTheme="minorEastAsia"/>
          <w:color w:val="auto"/>
          <w:kern w:val="0"/>
          <w:sz w:val="24"/>
          <w:szCs w:val="24"/>
          <w:highlight w:val="none"/>
          <w:lang w:val="en-US" w:eastAsia="zh-CN"/>
        </w:rPr>
        <w:t>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于2022年首次</w:t>
      </w:r>
      <w:r>
        <w:rPr>
          <w:rFonts w:hint="default" w:ascii="Times New Roman" w:hAnsi="Times New Roman" w:cs="Times New Roman" w:eastAsiaTheme="minorEastAsia"/>
          <w:color w:val="auto"/>
          <w:kern w:val="0"/>
          <w:sz w:val="24"/>
          <w:szCs w:val="24"/>
          <w:highlight w:val="none"/>
          <w:lang w:val="en-US" w:eastAsia="zh-CN"/>
        </w:rPr>
        <w:t>编制了《</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lang w:val="en-US" w:eastAsia="zh-CN"/>
        </w:rPr>
        <w:t>突发环境事件应急预案》</w:t>
      </w:r>
      <w:r>
        <w:rPr>
          <w:rFonts w:hint="eastAsia" w:ascii="Times New Roman" w:hAnsi="Times New Roman" w:cs="Times New Roman" w:eastAsiaTheme="minorEastAsia"/>
          <w:color w:val="auto"/>
          <w:kern w:val="0"/>
          <w:sz w:val="24"/>
          <w:szCs w:val="24"/>
          <w:highlight w:val="none"/>
          <w:lang w:val="en-US" w:eastAsia="zh-CN"/>
        </w:rPr>
        <w:t>，此次为修编</w:t>
      </w:r>
      <w:r>
        <w:rPr>
          <w:rFonts w:hint="default" w:ascii="Times New Roman" w:hAnsi="Times New Roman" w:cs="Times New Roman" w:eastAsiaTheme="minorEastAsia"/>
          <w:color w:val="auto"/>
          <w:kern w:val="0"/>
          <w:sz w:val="24"/>
          <w:szCs w:val="24"/>
          <w:highlight w:val="none"/>
          <w:lang w:val="en-US" w:eastAsia="zh-CN"/>
        </w:rPr>
        <w:t>。</w:t>
      </w:r>
      <w:bookmarkStart w:id="12" w:name="_Toc12174"/>
      <w:bookmarkStart w:id="13" w:name="_Toc27709"/>
    </w:p>
    <w:p w14:paraId="33E4A79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4" w:name="_Toc3640"/>
      <w:bookmarkStart w:id="15" w:name="_Toc13741"/>
      <w:bookmarkStart w:id="16" w:name="_Toc2897"/>
      <w:bookmarkStart w:id="17" w:name="_Toc6273"/>
      <w:r>
        <w:rPr>
          <w:rFonts w:hint="default" w:ascii="Times New Roman" w:hAnsi="Times New Roman" w:cs="Times New Roman" w:eastAsiaTheme="minorEastAsia"/>
          <w:color w:val="auto"/>
          <w:sz w:val="24"/>
          <w:szCs w:val="24"/>
          <w:highlight w:val="none"/>
        </w:rPr>
        <w:t>1.2</w:t>
      </w:r>
      <w:bookmarkEnd w:id="10"/>
      <w:bookmarkEnd w:id="11"/>
      <w:bookmarkStart w:id="18" w:name="_Toc275938105"/>
      <w:bookmarkStart w:id="19" w:name="_Toc276118338"/>
      <w:r>
        <w:rPr>
          <w:rFonts w:hint="default" w:ascii="Times New Roman" w:hAnsi="Times New Roman" w:cs="Times New Roman" w:eastAsiaTheme="minorEastAsia"/>
          <w:color w:val="auto"/>
          <w:sz w:val="24"/>
          <w:szCs w:val="24"/>
          <w:highlight w:val="none"/>
        </w:rPr>
        <w:t>编制依据</w:t>
      </w:r>
      <w:bookmarkEnd w:id="12"/>
      <w:bookmarkEnd w:id="13"/>
      <w:bookmarkEnd w:id="14"/>
      <w:bookmarkEnd w:id="15"/>
      <w:bookmarkEnd w:id="16"/>
      <w:bookmarkEnd w:id="17"/>
    </w:p>
    <w:bookmarkEnd w:id="18"/>
    <w:bookmarkEnd w:id="19"/>
    <w:p w14:paraId="79033E0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 w:name="_Toc26528"/>
      <w:bookmarkStart w:id="21" w:name="_Toc24012"/>
      <w:bookmarkStart w:id="22" w:name="_Toc367692587"/>
      <w:bookmarkStart w:id="23" w:name="_Toc18740"/>
      <w:bookmarkStart w:id="24" w:name="_Toc31290"/>
      <w:bookmarkStart w:id="25" w:name="_Toc12401"/>
      <w:bookmarkStart w:id="26" w:name="_Toc2292"/>
      <w:bookmarkStart w:id="27" w:name="_Toc275330204"/>
      <w:r>
        <w:rPr>
          <w:rFonts w:hint="default" w:ascii="Times New Roman" w:hAnsi="Times New Roman" w:cs="Times New Roman" w:eastAsiaTheme="minorEastAsia"/>
          <w:color w:val="auto"/>
          <w:sz w:val="24"/>
          <w:szCs w:val="24"/>
          <w:highlight w:val="none"/>
        </w:rPr>
        <w:t>1.2.1有关法律法规</w:t>
      </w:r>
      <w:bookmarkEnd w:id="20"/>
      <w:bookmarkEnd w:id="21"/>
      <w:bookmarkEnd w:id="22"/>
      <w:bookmarkEnd w:id="23"/>
      <w:bookmarkEnd w:id="24"/>
      <w:bookmarkEnd w:id="25"/>
      <w:bookmarkEnd w:id="26"/>
    </w:p>
    <w:bookmarkEnd w:id="27"/>
    <w:p w14:paraId="4E9EA8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8" w:name="_Toc275330203"/>
      <w:bookmarkStart w:id="29" w:name="_Toc276118339"/>
      <w:bookmarkStart w:id="30" w:name="_Toc363896096"/>
      <w:bookmarkStart w:id="31" w:name="_Toc9167"/>
      <w:bookmarkStart w:id="32" w:name="_Toc275938106"/>
      <w:bookmarkStart w:id="33" w:name="_Toc515064067"/>
      <w:bookmarkStart w:id="34" w:name="_Toc496886988"/>
      <w:bookmarkStart w:id="35" w:name="_Toc29777"/>
      <w:bookmarkStart w:id="36" w:name="_Toc30277"/>
      <w:bookmarkStart w:id="37" w:name="_Toc708"/>
      <w:bookmarkStart w:id="38" w:name="_Toc13674"/>
      <w:bookmarkStart w:id="39" w:name="_Toc275938107"/>
      <w:bookmarkStart w:id="40" w:name="_Toc496886989"/>
      <w:bookmarkStart w:id="41" w:name="_Toc276118340"/>
      <w:bookmarkStart w:id="42" w:name="_Toc275938108"/>
      <w:bookmarkStart w:id="43" w:name="_Toc276118341"/>
      <w:r>
        <w:rPr>
          <w:rFonts w:hint="default" w:ascii="Times New Roman" w:hAnsi="Times New Roman" w:cs="Times New Roman" w:eastAsiaTheme="minorEastAsia"/>
          <w:color w:val="auto"/>
          <w:kern w:val="0"/>
          <w:sz w:val="24"/>
          <w:szCs w:val="24"/>
          <w:highlight w:val="none"/>
        </w:rPr>
        <w:t>（1）《中华人民共和国环境保护法》（2014年4月24日修订通过，自2015年1月1日施行）；</w:t>
      </w:r>
    </w:p>
    <w:p w14:paraId="2D49DCD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（2）《中华人民共和国突发事件应对法》（2007年8月30日通过,自2007年11月1日起施行）；</w:t>
      </w:r>
    </w:p>
    <w:p w14:paraId="37D3AB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（3）《中华人民共和国安全生产法》（2021年6月10日修订通过，自2021年9月1日起施行）；</w:t>
      </w:r>
    </w:p>
    <w:p w14:paraId="332289F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（4）《中华人民共和国消防法》（2008年10月28日修订通过，自2009年5月1日起施行；2019年4月23日第十三届全国人民代表大会常务委员会第十次会议修正；；2021年4月29日修订通过）；</w:t>
      </w:r>
    </w:p>
    <w:p w14:paraId="494272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（5）《中华人民共和国水污染防治法》（2017年6月27日修订通过，自2018年1月1日起施行）；</w:t>
      </w:r>
    </w:p>
    <w:p w14:paraId="2C51FEF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（6）《中华人民共和国大气污染防治法》（2018年10月26日修订通过，自2018年10月26日起施行）；</w:t>
      </w:r>
    </w:p>
    <w:p w14:paraId="5C9D51D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（7）《中华人民共和国环境噪声污染防治法》（1996年10月29日通过，自1997年3月1日起施行；2018年12月29日作出修改）；</w:t>
      </w:r>
    </w:p>
    <w:p w14:paraId="3F8FEE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固体废物污染环境防治法》（1995年10月30日通过，自1996年4月1日施行。2016年11月7日对第四十四条第二款和第五十九条第一款等两款做出修改；由中华人民共和国第十三届全国人民代表大会常务委员会第十七次会议修订通过，自2020年9月1日起施行）；</w:t>
      </w:r>
    </w:p>
    <w:p w14:paraId="62CCB0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（9）《中华人民共和国土壤污染环境防治法》（2018年8月31日通过，自2019年1月1日施行）；</w:t>
      </w:r>
    </w:p>
    <w:p w14:paraId="54324A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（10）《突发环境事件应急管理办法》（中华人民共和国环境保护部令第34号，自2015年6月5日起施行）；</w:t>
      </w:r>
    </w:p>
    <w:p w14:paraId="21198B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（11）《突发环境事件信息报告办法》（中华人民共和国环境保护部令第17号，自2011年5月1日起施行）；</w:t>
      </w:r>
    </w:p>
    <w:p w14:paraId="6A361F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（12）《企业事业单位突发环境事件应急预案备案管理办法》（试行）（环发[2015]4号）；</w:t>
      </w:r>
    </w:p>
    <w:p w14:paraId="022A3A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（13）《危险化学品安全管理条例》（2013年12月4日修订通过，自2013年12月4日起施行）；</w:t>
      </w:r>
    </w:p>
    <w:p w14:paraId="662400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（14）《危险化学品生产企业安全生产许可证实施办法》（2011年7月22日通过，自2011年12月1日起施行）；</w:t>
      </w:r>
    </w:p>
    <w:p w14:paraId="1521E5F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（15）《关于加强资源环境生态红线管控的指导意见》（发改环资〔2016〕1162号）；</w:t>
      </w:r>
    </w:p>
    <w:p w14:paraId="3B8E93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（16）《危险化学品重大危险源监督管理暂行规定》（2015修订，2015年7月1日起施行）；</w:t>
      </w:r>
    </w:p>
    <w:p w14:paraId="427478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（17）《使用有毒物品作业场所劳动保护条例》国务院令2002年第352号；</w:t>
      </w:r>
    </w:p>
    <w:p w14:paraId="50AC9F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（18）《江苏省人民政府关于实施江苏省突发公共事件总体应急预案的决定》（苏政发〔2005〕92号）；</w:t>
      </w:r>
    </w:p>
    <w:p w14:paraId="268FF6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（19）《关于印发江苏省突发环境事件应急预案管理办法的通知》（苏环规[2014]2号）；</w:t>
      </w:r>
    </w:p>
    <w:p w14:paraId="5C58F7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（20）《江苏省大气污染防治条例》（2018年11月23日修改2018年5月1日起施行）；</w:t>
      </w:r>
    </w:p>
    <w:p w14:paraId="7BE619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（21）《江苏省环境噪声污染防治条例》（2018年11月23日修改2018年5月1日起施行）；</w:t>
      </w:r>
    </w:p>
    <w:p w14:paraId="37F1596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（22）《江苏省固体废物污染环境防治条例》（2018年11月23日修改2018年5月1日起施行）；</w:t>
      </w:r>
    </w:p>
    <w:p w14:paraId="0671D1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（23）《关于印发南通市企业事业单位突发环境事件应急预案备案管理制度的通知》（通环办〔2016〕16号）。</w:t>
      </w:r>
    </w:p>
    <w:p w14:paraId="15CBF2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4" w:name="bookmark5"/>
      <w:bookmarkEnd w:id="44"/>
      <w:r>
        <w:rPr>
          <w:rFonts w:hint="default" w:ascii="Times New Roman" w:hAnsi="Times New Roman" w:cs="Times New Roman" w:eastAsiaTheme="minorEastAsia"/>
          <w:color w:val="auto"/>
          <w:kern w:val="0"/>
          <w:sz w:val="24"/>
          <w:szCs w:val="24"/>
          <w:highlight w:val="none"/>
        </w:rPr>
        <w:t>1.2.2技术标准、规范</w:t>
      </w:r>
    </w:p>
    <w:p w14:paraId="2C92DC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（1）《环境影响评价技术导则总纲》（HJ/T2.1-2016）；</w:t>
      </w:r>
    </w:p>
    <w:p w14:paraId="6D2919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（2）《环境影响评价技术导则大气环境》（HJ2.2-2018）；</w:t>
      </w:r>
    </w:p>
    <w:p w14:paraId="532EB0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（3）《环境影响评价技术导则地表水环境》（HJ2.3-2018)；</w:t>
      </w:r>
    </w:p>
    <w:p w14:paraId="299D16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（4）《环境影响评价技术导则地下水环境》（HJ610-2016）；</w:t>
      </w:r>
    </w:p>
    <w:p w14:paraId="678FED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（5）《环境影响评价技术导则土壤环境》（HJ964-2018）；</w:t>
      </w:r>
    </w:p>
    <w:p w14:paraId="55F3482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（6）《环境影响评价技术导则声环境》（HJ2.4-2009）；</w:t>
      </w:r>
    </w:p>
    <w:p w14:paraId="1A59F5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（7）《环境影响评价技术导则生态环境》（HJ19-2011）；</w:t>
      </w:r>
    </w:p>
    <w:p w14:paraId="735DBE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（8）《地表水环境质量标准》（GB3838-2002）；</w:t>
      </w:r>
    </w:p>
    <w:p w14:paraId="617B1A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（9）《地下水质量标准》（GB/T14848-2017）；</w:t>
      </w:r>
    </w:p>
    <w:p w14:paraId="06C52F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（10）《环境空气质量标准》（GB3095-2012）；</w:t>
      </w:r>
    </w:p>
    <w:p w14:paraId="37F4F2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（11）《声环境质量标准》（GB3096-2008）；</w:t>
      </w:r>
    </w:p>
    <w:p w14:paraId="05AE02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（12）《土壤环境质量建设用地土壤污染风险管控标准（试行）》(GB36600-2018)；</w:t>
      </w:r>
    </w:p>
    <w:p w14:paraId="188F70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（13）《建设项目环境风险评价技术导则》（HJ/T169-2018）；</w:t>
      </w:r>
    </w:p>
    <w:p w14:paraId="6D7AA6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（14）《化学品分类、警示标签和警示性说明安全规程》（GB20576-GB20602）；</w:t>
      </w:r>
    </w:p>
    <w:p w14:paraId="795851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（15）《常用化学危险品储存通则》（GB15603-1995）；</w:t>
      </w:r>
    </w:p>
    <w:p w14:paraId="4902F3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（16）《建筑设计防火规范》（GBJ50016-2014）（中华人民共和国住房和城乡建设部公告2018第35号）；</w:t>
      </w:r>
    </w:p>
    <w:p w14:paraId="7031F7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（17）《企业突发环境事件风险分级方法》（HJ941-2018）；</w:t>
      </w:r>
    </w:p>
    <w:p w14:paraId="55CCB1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（18）《危险化学品事故应急救援预案编制导则》（安监管危化字</w:t>
      </w:r>
    </w:p>
    <w:p w14:paraId="481834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[2004]43号）；</w:t>
      </w:r>
    </w:p>
    <w:p w14:paraId="2F96E7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（19）《国家突发环境事件应急预案》（国办函[2014]119号，2014年12月29日）；</w:t>
      </w:r>
    </w:p>
    <w:p w14:paraId="25DF1C6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（20）《突发环境事件应急监测技术规范》（环境保护部公告2010年76号）；</w:t>
      </w:r>
    </w:p>
    <w:p w14:paraId="525932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（21）《江苏省突发环境事件应急预案》（苏政办函（2020）37号）；</w:t>
      </w:r>
    </w:p>
    <w:p w14:paraId="4BEFCB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（22）《事故状态下水体污染的预防与控制技术要求》（中国石油企业标准Q/SY1190-2013）；</w:t>
      </w:r>
    </w:p>
    <w:p w14:paraId="0512DB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（23）《水体污染事故风险预防与控制措施运行管理要求》（中国石油企业标准Q/SY1310-2010）；</w:t>
      </w:r>
    </w:p>
    <w:p w14:paraId="56DB44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（24）《水体环境风险防控要点（试行）》（中国石化安环[2006]10号）；</w:t>
      </w:r>
    </w:p>
    <w:p w14:paraId="23CC58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（25）《废水排放去向代码》（HJ523—2009）；</w:t>
      </w:r>
    </w:p>
    <w:p w14:paraId="7556FF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（26）《化学品毒性鉴定技术规范》（卫监督发[2005]272号）；</w:t>
      </w:r>
    </w:p>
    <w:p w14:paraId="4D33AB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（27）《危险化学品重大危险源辨识》（GB18218-2018）；</w:t>
      </w:r>
    </w:p>
    <w:p w14:paraId="665EA66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（28）《企事业单位和工业园区突发环境事件应急预案编制导则》（DB32/T3795-2020）；</w:t>
      </w:r>
    </w:p>
    <w:p w14:paraId="329EC73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（29）《南通市突发环境事件应急预案》（2020年修订版）;</w:t>
      </w:r>
    </w:p>
    <w:p w14:paraId="44E61C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（30）《应急预案评审工作指南》(环办应急[2018]8号)；</w:t>
      </w:r>
    </w:p>
    <w:p w14:paraId="292054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（31）《环境应急资源调查指南（试行）》(环办应急〔2019〕17号)；</w:t>
      </w:r>
    </w:p>
    <w:p w14:paraId="5A1ADD4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（32）《国家危险废物名录》(2021年)；</w:t>
      </w:r>
    </w:p>
    <w:p w14:paraId="26F6A1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（33）《特别管控危险化学品目录》（第一版）</w:t>
      </w:r>
    </w:p>
    <w:p w14:paraId="10F594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（34）《大气污染物综合排放标准》（GB16297-1996）；</w:t>
      </w:r>
    </w:p>
    <w:p w14:paraId="0BCAA3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（35）《化学工业挥发性有机物排放标准》（DB32/3151-2016）；</w:t>
      </w:r>
    </w:p>
    <w:p w14:paraId="3A13C9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（36）《恶臭污染物排放标准》（GB14554-93）；</w:t>
      </w:r>
    </w:p>
    <w:p w14:paraId="29FF93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（37）《挥发性有机物无组织排放控制标准》（GB37822-2019）；</w:t>
      </w:r>
    </w:p>
    <w:p w14:paraId="1C85D3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（38）《污水综合排放标准》（GB8978-1996）；</w:t>
      </w:r>
    </w:p>
    <w:p w14:paraId="0630E3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（39）《污水排入城镇下水道水质标准》（GB/T31962-2015）；</w:t>
      </w:r>
    </w:p>
    <w:p w14:paraId="278029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（40）《工业企业厂界环境噪声排放标准》（GB12348-2008）；</w:t>
      </w:r>
    </w:p>
    <w:p w14:paraId="1883BB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（41）《南通市危险化学品事故灾难应急预案》（通政办发〔2019〕</w:t>
      </w:r>
    </w:p>
    <w:p w14:paraId="3EC21C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75号）；</w:t>
      </w:r>
    </w:p>
    <w:p w14:paraId="121AA39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（42）《海安市突发环境事件应急预案》（2020年修订版）。</w:t>
      </w:r>
    </w:p>
    <w:p w14:paraId="157BBA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5" w:name="bookmark6"/>
      <w:bookmarkEnd w:id="45"/>
      <w:r>
        <w:rPr>
          <w:rFonts w:hint="default" w:ascii="Times New Roman" w:hAnsi="Times New Roman" w:cs="Times New Roman" w:eastAsiaTheme="minorEastAsia"/>
          <w:color w:val="auto"/>
          <w:kern w:val="0"/>
          <w:sz w:val="24"/>
          <w:szCs w:val="24"/>
          <w:highlight w:val="none"/>
        </w:rPr>
        <w:t>1.2.3其他参考资料</w:t>
      </w:r>
    </w:p>
    <w:p w14:paraId="0F8CA5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eastAsia" w:ascii="Times New Roman" w:hAnsi="Times New Roman" w:cs="Times New Roman" w:eastAsiaTheme="minorEastAsia"/>
          <w:color w:val="auto"/>
          <w:kern w:val="0"/>
          <w:sz w:val="24"/>
          <w:szCs w:val="24"/>
          <w:highlight w:val="none"/>
          <w:lang w:val="en-US" w:eastAsia="zh-CN"/>
        </w:rPr>
        <w:t>环保</w:t>
      </w:r>
      <w:r>
        <w:rPr>
          <w:rFonts w:hint="default" w:ascii="Times New Roman" w:hAnsi="Times New Roman" w:cs="Times New Roman" w:eastAsiaTheme="minorEastAsia"/>
          <w:color w:val="auto"/>
          <w:kern w:val="0"/>
          <w:sz w:val="24"/>
          <w:szCs w:val="24"/>
          <w:highlight w:val="none"/>
        </w:rPr>
        <w:t>应急预案》（20</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年）</w:t>
      </w:r>
    </w:p>
    <w:p w14:paraId="4AA53B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default" w:ascii="Times New Roman" w:hAnsi="Times New Roman" w:cs="Times New Roman" w:eastAsiaTheme="minorEastAsia"/>
          <w:color w:val="auto"/>
          <w:kern w:val="0"/>
          <w:sz w:val="24"/>
          <w:szCs w:val="24"/>
          <w:highlight w:val="none"/>
        </w:rPr>
        <w:t>提供的其他相关文件</w:t>
      </w:r>
    </w:p>
    <w:p w14:paraId="4D7F374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46" w:name="_Toc11130"/>
      <w:r>
        <w:rPr>
          <w:rFonts w:hint="default" w:ascii="Times New Roman" w:hAnsi="Times New Roman" w:cs="Times New Roman" w:eastAsiaTheme="minorEastAsia"/>
          <w:color w:val="auto"/>
          <w:sz w:val="24"/>
          <w:szCs w:val="24"/>
          <w:highlight w:val="none"/>
        </w:rPr>
        <w:t>1.2.2技术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8"/>
      <w:bookmarkEnd w:id="29"/>
      <w:bookmarkEnd w:id="30"/>
      <w:bookmarkEnd w:id="31"/>
      <w:bookmarkEnd w:id="32"/>
      <w:bookmarkEnd w:id="33"/>
      <w:bookmarkEnd w:id="34"/>
      <w:bookmarkEnd w:id="35"/>
      <w:r>
        <w:rPr>
          <w:rFonts w:hint="default" w:ascii="Times New Roman" w:hAnsi="Times New Roman" w:cs="Times New Roman"/>
          <w:color w:val="auto"/>
          <w:sz w:val="24"/>
          <w:szCs w:val="24"/>
          <w:highlight w:val="none"/>
          <w:lang w:val="en-US" w:eastAsia="zh-CN"/>
        </w:rPr>
        <w:t>标准</w:t>
      </w:r>
      <w:bookmarkEnd w:id="36"/>
      <w:bookmarkEnd w:id="37"/>
      <w:bookmarkEnd w:id="38"/>
      <w:bookmarkEnd w:id="46"/>
    </w:p>
    <w:p w14:paraId="4AF5D1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(1)《地表水环境质量标准》（GB3838-2002）；</w:t>
      </w:r>
    </w:p>
    <w:p w14:paraId="11E624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(2)《地下水质量标准》（GB/T14848-2017）；</w:t>
      </w:r>
    </w:p>
    <w:p w14:paraId="623D80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(3)《环境空气质量标准》（GB3095-2012）；</w:t>
      </w:r>
    </w:p>
    <w:p w14:paraId="1FDB70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(4)《声环境质量标准》（GB3096-2008）；</w:t>
      </w:r>
    </w:p>
    <w:p w14:paraId="249066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w:t>
      </w:r>
      <w:r>
        <w:rPr>
          <w:rFonts w:hint="eastAsia" w:ascii="Times New Roman" w:hAnsi="Times New Roman" w:cs="Times New Roman" w:eastAsiaTheme="minorEastAsia"/>
          <w:color w:val="auto"/>
          <w:kern w:val="0"/>
          <w:sz w:val="24"/>
          <w:szCs w:val="24"/>
          <w:highlight w:val="none"/>
          <w:lang w:val="en-US" w:eastAsia="zh-CN"/>
        </w:rPr>
        <w:t>019</w:t>
      </w:r>
      <w:r>
        <w:rPr>
          <w:rFonts w:hint="default" w:ascii="Times New Roman" w:hAnsi="Times New Roman" w:cs="Times New Roman" w:eastAsiaTheme="minorEastAsia"/>
          <w:color w:val="auto"/>
          <w:kern w:val="0"/>
          <w:sz w:val="24"/>
          <w:szCs w:val="24"/>
          <w:highlight w:val="none"/>
        </w:rPr>
        <w:t>）；</w:t>
      </w:r>
    </w:p>
    <w:p w14:paraId="66C321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FB418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632554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)《危险废物鉴别标准腐蚀性鉴别》（GB5085.</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018344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)《危险废物鉴别标准急性毒性初筛》（GB5085.2-2007）；</w:t>
      </w:r>
    </w:p>
    <w:p w14:paraId="5F2517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)《危险废物鉴别标准浸出毒性鉴别》（GB5085.3-2007）；</w:t>
      </w:r>
    </w:p>
    <w:p w14:paraId="65F52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)《危险废物鉴别标准易燃性鉴别》（GB5085.4-2007）；</w:t>
      </w:r>
    </w:p>
    <w:p w14:paraId="014E87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)《危险废物鉴别标准反应性鉴别》（GB5085.5-2007）；</w:t>
      </w:r>
    </w:p>
    <w:p w14:paraId="197D05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)《危险废物鉴别标准毒性物质含量鉴别》（GB5085.6-2007）；</w:t>
      </w:r>
    </w:p>
    <w:p w14:paraId="36EF02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)《危险废物鉴别标准通则》（GB5085.7-20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A76AE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w:t>
      </w:r>
      <w:r>
        <w:rPr>
          <w:rFonts w:hint="eastAsia" w:ascii="Times New Roman" w:hAnsi="Times New Roman" w:cs="Times New Roman" w:eastAsiaTheme="minorEastAsia"/>
          <w:color w:val="auto"/>
          <w:kern w:val="0"/>
          <w:sz w:val="24"/>
          <w:szCs w:val="24"/>
          <w:highlight w:val="none"/>
          <w:lang w:eastAsia="zh-CN"/>
        </w:rPr>
        <w:t>HJ298-2019</w:t>
      </w:r>
      <w:r>
        <w:rPr>
          <w:rFonts w:hint="default" w:ascii="Times New Roman" w:hAnsi="Times New Roman" w:cs="Times New Roman" w:eastAsiaTheme="minorEastAsia"/>
          <w:color w:val="auto"/>
          <w:kern w:val="0"/>
          <w:sz w:val="24"/>
          <w:szCs w:val="24"/>
          <w:highlight w:val="none"/>
        </w:rPr>
        <w:t>）；</w:t>
      </w:r>
    </w:p>
    <w:p w14:paraId="44742B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危险化学品重大危险源辨识</w:t>
      </w:r>
      <w:r>
        <w:rPr>
          <w:rFonts w:hint="default" w:ascii="Times New Roman" w:hAnsi="Times New Roman" w:cs="Times New Roman" w:eastAsiaTheme="minorEastAsia"/>
          <w:color w:val="auto"/>
          <w:kern w:val="0"/>
          <w:sz w:val="24"/>
          <w:szCs w:val="24"/>
          <w:highlight w:val="none"/>
        </w:rPr>
        <w:t>》(GB18218－2018)；</w:t>
      </w:r>
    </w:p>
    <w:p w14:paraId="7DCB69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危险化学品仓库储存通则</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GB15603-2022</w:t>
      </w:r>
      <w:r>
        <w:rPr>
          <w:rFonts w:hint="default" w:ascii="Times New Roman" w:hAnsi="Times New Roman" w:cs="Times New Roman" w:eastAsiaTheme="minorEastAsia"/>
          <w:color w:val="auto"/>
          <w:kern w:val="0"/>
          <w:sz w:val="24"/>
          <w:szCs w:val="24"/>
          <w:highlight w:val="none"/>
        </w:rPr>
        <w:t>）；</w:t>
      </w:r>
    </w:p>
    <w:p w14:paraId="61E156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化学品分类和危险性公示通则</w:t>
      </w:r>
      <w:r>
        <w:rPr>
          <w:rFonts w:hint="default" w:ascii="Times New Roman" w:hAnsi="Times New Roman" w:cs="Times New Roman" w:eastAsiaTheme="minorEastAsia"/>
          <w:color w:val="auto"/>
          <w:kern w:val="0"/>
          <w:sz w:val="24"/>
          <w:szCs w:val="24"/>
          <w:highlight w:val="none"/>
        </w:rPr>
        <w:t>》（GB13690－20</w:t>
      </w:r>
      <w:r>
        <w:rPr>
          <w:rFonts w:hint="eastAsia" w:ascii="Times New Roman" w:hAnsi="Times New Roman" w:cs="Times New Roman" w:eastAsiaTheme="minorEastAsia"/>
          <w:color w:val="auto"/>
          <w:kern w:val="0"/>
          <w:sz w:val="24"/>
          <w:szCs w:val="24"/>
          <w:highlight w:val="none"/>
          <w:lang w:val="en-US" w:eastAsia="zh-CN"/>
        </w:rPr>
        <w:t>13</w:t>
      </w:r>
      <w:r>
        <w:rPr>
          <w:rFonts w:hint="default" w:ascii="Times New Roman" w:hAnsi="Times New Roman" w:cs="Times New Roman" w:eastAsiaTheme="minorEastAsia"/>
          <w:color w:val="auto"/>
          <w:kern w:val="0"/>
          <w:sz w:val="24"/>
          <w:szCs w:val="24"/>
          <w:highlight w:val="none"/>
        </w:rPr>
        <w:t>）；</w:t>
      </w:r>
    </w:p>
    <w:p w14:paraId="2957B5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3DB472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w:t>
      </w:r>
      <w:r>
        <w:rPr>
          <w:rFonts w:hint="eastAsia" w:ascii="Times New Roman" w:hAnsi="Times New Roman" w:cs="Times New Roman" w:eastAsiaTheme="minorEastAsia"/>
          <w:color w:val="auto"/>
          <w:kern w:val="0"/>
          <w:sz w:val="24"/>
          <w:szCs w:val="24"/>
          <w:highlight w:val="none"/>
          <w:lang w:eastAsia="zh-CN"/>
        </w:rPr>
        <w:t>GB50016-2014[2018年版]</w:t>
      </w:r>
      <w:r>
        <w:rPr>
          <w:rFonts w:hint="default" w:ascii="Times New Roman" w:hAnsi="Times New Roman" w:cs="Times New Roman" w:eastAsiaTheme="minorEastAsia"/>
          <w:color w:val="auto"/>
          <w:kern w:val="0"/>
          <w:sz w:val="24"/>
          <w:szCs w:val="24"/>
          <w:highlight w:val="none"/>
        </w:rPr>
        <w:t>）；</w:t>
      </w:r>
    </w:p>
    <w:p w14:paraId="277092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突发环境事件应急监测技术规范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HJ589-2021</w:t>
      </w:r>
      <w:r>
        <w:rPr>
          <w:rFonts w:hint="default" w:ascii="Times New Roman" w:hAnsi="Times New Roman" w:cs="Times New Roman" w:eastAsiaTheme="minorEastAsia"/>
          <w:color w:val="auto"/>
          <w:kern w:val="0"/>
          <w:sz w:val="24"/>
          <w:szCs w:val="24"/>
          <w:highlight w:val="none"/>
        </w:rPr>
        <w:t>）；</w:t>
      </w:r>
    </w:p>
    <w:p w14:paraId="5B1734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危险化学品事故应急救援指挥导则</w:t>
      </w:r>
      <w:r>
        <w:rPr>
          <w:rFonts w:hint="default" w:ascii="Times New Roman" w:hAnsi="Times New Roman" w:cs="Times New Roman" w:eastAsiaTheme="minorEastAsia"/>
          <w:color w:val="auto"/>
          <w:kern w:val="0"/>
          <w:sz w:val="24"/>
          <w:szCs w:val="24"/>
          <w:highlight w:val="none"/>
        </w:rPr>
        <w:t>》（AQ/T3052-2015）；</w:t>
      </w:r>
    </w:p>
    <w:p w14:paraId="474356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)《突发性污染事故中危险品档案库》；</w:t>
      </w:r>
    </w:p>
    <w:p w14:paraId="2CFCD3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)《污水综合排放标准》（GB8978-1996）；</w:t>
      </w:r>
    </w:p>
    <w:p w14:paraId="20284D64">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15B55EB4">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(27)《</w:t>
      </w:r>
      <w:r>
        <w:rPr>
          <w:rFonts w:hint="default" w:ascii="Times New Roman" w:hAnsi="Times New Roman" w:cs="Times New Roman" w:eastAsiaTheme="minorEastAsia"/>
          <w:color w:val="auto"/>
          <w:kern w:val="0"/>
          <w:sz w:val="24"/>
          <w:szCs w:val="24"/>
          <w:highlight w:val="none"/>
        </w:rPr>
        <w:t>表面涂装（</w:t>
      </w:r>
      <w:r>
        <w:rPr>
          <w:rFonts w:hint="eastAsia" w:ascii="Times New Roman" w:hAnsi="Times New Roman" w:cs="Times New Roman" w:eastAsiaTheme="minorEastAsia"/>
          <w:color w:val="auto"/>
          <w:kern w:val="0"/>
          <w:sz w:val="24"/>
          <w:szCs w:val="24"/>
          <w:highlight w:val="none"/>
          <w:lang w:eastAsia="zh-CN"/>
        </w:rPr>
        <w:t>危险化学品仓储</w:t>
      </w:r>
      <w:r>
        <w:rPr>
          <w:rFonts w:hint="default" w:ascii="Times New Roman" w:hAnsi="Times New Roman" w:cs="Times New Roman" w:eastAsiaTheme="minorEastAsia"/>
          <w:color w:val="auto"/>
          <w:kern w:val="0"/>
          <w:sz w:val="24"/>
          <w:szCs w:val="24"/>
          <w:highlight w:val="none"/>
        </w:rPr>
        <w:t>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w:t>
      </w:r>
    </w:p>
    <w:p w14:paraId="79FC9D7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28</w:t>
      </w:r>
      <w:r>
        <w:rPr>
          <w:rFonts w:hint="default" w:ascii="Times New Roman" w:hAnsi="Times New Roman" w:cs="Times New Roman" w:eastAsiaTheme="minorEastAsia"/>
          <w:color w:val="auto"/>
          <w:kern w:val="0"/>
          <w:sz w:val="24"/>
          <w:szCs w:val="24"/>
          <w:highlight w:val="none"/>
        </w:rPr>
        <w:t>)《环境影响评价技术导则地下水环境》（HJ610-2016）；</w:t>
      </w:r>
    </w:p>
    <w:p w14:paraId="03CAF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)《环境影响评价技术导则地表水环境》（HJ2.3-2018）；</w:t>
      </w:r>
    </w:p>
    <w:p w14:paraId="28BBD2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)《环境影响评价技术导则大气环境》（HJ2.2-2018）；</w:t>
      </w:r>
    </w:p>
    <w:p w14:paraId="4A9A71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)《建设项目环境风险评价技术导则》（HJ169-2018）；</w:t>
      </w:r>
    </w:p>
    <w:p w14:paraId="710CB2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32</w:t>
      </w:r>
      <w:r>
        <w:rPr>
          <w:rFonts w:hint="default" w:ascii="Times New Roman" w:hAnsi="Times New Roman" w:cs="Times New Roman" w:eastAsiaTheme="minorEastAsia"/>
          <w:color w:val="auto"/>
          <w:kern w:val="0"/>
          <w:sz w:val="24"/>
          <w:szCs w:val="24"/>
          <w:highlight w:val="none"/>
        </w:rPr>
        <w:t>)《环境应急资源调查指南(试行)》</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环办应急(2019)17号</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6F158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71E55B0F">
      <w:pPr>
        <w:keepNext w:val="0"/>
        <w:keepLines w:val="0"/>
        <w:widowControl/>
        <w:suppressLineNumbers w:val="0"/>
        <w:spacing w:line="500" w:lineRule="exact"/>
        <w:ind w:firstLine="480" w:firstLineChars="200"/>
        <w:jc w:val="left"/>
        <w:rPr>
          <w:rFonts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34</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1222ADE9">
      <w:pPr>
        <w:keepNext w:val="0"/>
        <w:keepLines w:val="0"/>
        <w:pageBreakBefore w:val="0"/>
        <w:widowControl/>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35</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bidi="ar"/>
        </w:rPr>
        <w:t>《企事业单位和</w:t>
      </w:r>
      <w:r>
        <w:rPr>
          <w:rFonts w:hint="default" w:ascii="Times New Roman" w:hAnsi="Times New Roman" w:cs="Times New Roman" w:eastAsiaTheme="minorEastAsia"/>
          <w:color w:val="auto"/>
          <w:kern w:val="0"/>
          <w:sz w:val="24"/>
          <w:szCs w:val="24"/>
          <w:highlight w:val="none"/>
        </w:rPr>
        <w:t>工业园区突发环境事件应急预案编制导则》（DB32/T3795-2020）</w:t>
      </w:r>
      <w:r>
        <w:rPr>
          <w:rFonts w:hint="eastAsia" w:ascii="Times New Roman" w:hAnsi="Times New Roman" w:cs="Times New Roman" w:eastAsiaTheme="minorEastAsia"/>
          <w:color w:val="auto"/>
          <w:kern w:val="0"/>
          <w:sz w:val="24"/>
          <w:szCs w:val="24"/>
          <w:highlight w:val="none"/>
          <w:lang w:eastAsia="zh-CN"/>
        </w:rPr>
        <w:t>。</w:t>
      </w:r>
    </w:p>
    <w:p w14:paraId="36AA39E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 w:name="_Toc10185"/>
      <w:bookmarkStart w:id="48" w:name="_Toc10595"/>
      <w:bookmarkStart w:id="49" w:name="_Toc14111"/>
      <w:bookmarkStart w:id="50" w:name="_Toc26504"/>
      <w:bookmarkStart w:id="51" w:name="_Toc11646"/>
      <w:bookmarkStart w:id="52" w:name="_Toc4594"/>
      <w:r>
        <w:rPr>
          <w:rFonts w:hint="default" w:ascii="Times New Roman" w:hAnsi="Times New Roman" w:cs="Times New Roman" w:eastAsiaTheme="minorEastAsia"/>
          <w:color w:val="auto"/>
          <w:sz w:val="24"/>
          <w:szCs w:val="24"/>
          <w:highlight w:val="none"/>
        </w:rPr>
        <w:t>1.2.3基础资料</w:t>
      </w:r>
      <w:bookmarkEnd w:id="39"/>
      <w:bookmarkEnd w:id="40"/>
      <w:bookmarkEnd w:id="41"/>
      <w:bookmarkEnd w:id="47"/>
      <w:bookmarkEnd w:id="48"/>
      <w:bookmarkEnd w:id="49"/>
      <w:bookmarkEnd w:id="50"/>
      <w:bookmarkEnd w:id="51"/>
      <w:bookmarkEnd w:id="52"/>
    </w:p>
    <w:bookmarkEnd w:id="42"/>
    <w:bookmarkEnd w:id="43"/>
    <w:p w14:paraId="345E8E1E">
      <w:pPr>
        <w:keepNext w:val="0"/>
        <w:keepLines w:val="0"/>
        <w:widowControl/>
        <w:numPr>
          <w:ilvl w:val="0"/>
          <w:numId w:val="2"/>
        </w:numPr>
        <w:spacing w:line="500" w:lineRule="exact"/>
        <w:ind w:firstLine="480"/>
        <w:rPr>
          <w:rFonts w:ascii="宋体" w:hAnsi="宋体" w:eastAsia="宋体" w:cs="宋体"/>
          <w:sz w:val="24"/>
          <w:szCs w:val="24"/>
        </w:rPr>
      </w:pPr>
      <w:bookmarkStart w:id="53" w:name="_Toc496886990"/>
      <w:r>
        <w:rPr>
          <w:rFonts w:ascii="宋体" w:hAnsi="宋体" w:eastAsia="宋体" w:cs="宋体"/>
          <w:sz w:val="24"/>
          <w:szCs w:val="24"/>
        </w:rPr>
        <w:t>《广州荷力胜蜂窝材料股份有限公司南通分公司蜂窝复合板材及蜂窝芯材生产项目环境影响报告表》（江苏科瑞晟环保科技有限公司，2022年5月）</w:t>
      </w:r>
    </w:p>
    <w:p w14:paraId="04B5A67F">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left="0" w:leftChars="0" w:firstLine="480" w:firstLineChars="0"/>
        <w:textAlignment w:val="auto"/>
        <w:rPr>
          <w:rFonts w:ascii="宋体" w:hAnsi="宋体" w:eastAsia="宋体" w:cs="宋体"/>
          <w:sz w:val="24"/>
          <w:szCs w:val="24"/>
        </w:rPr>
      </w:pPr>
      <w:r>
        <w:rPr>
          <w:rFonts w:ascii="宋体" w:hAnsi="宋体" w:eastAsia="宋体" w:cs="宋体"/>
          <w:sz w:val="24"/>
          <w:szCs w:val="24"/>
        </w:rPr>
        <w:t>海安市行政审批局对《广州荷力胜蜂窝材料股份有限公司南通分公司蜂窝复合板材及蜂窝芯材生产项目环境影响报告表》的审批意见（海行审投资〔2022〕85号，2022年7月1日）；</w:t>
      </w:r>
    </w:p>
    <w:p w14:paraId="336B0538">
      <w:pPr>
        <w:keepNext w:val="0"/>
        <w:keepLines w:val="0"/>
        <w:pageBreakBefore w:val="0"/>
        <w:widowControl/>
        <w:numPr>
          <w:ilvl w:val="0"/>
          <w:numId w:val="2"/>
        </w:numPr>
        <w:kinsoku/>
        <w:wordWrap/>
        <w:overflowPunct/>
        <w:topLinePunct w:val="0"/>
        <w:autoSpaceDE/>
        <w:autoSpaceDN/>
        <w:bidi w:val="0"/>
        <w:adjustRightInd w:val="0"/>
        <w:snapToGrid w:val="0"/>
        <w:spacing w:line="500" w:lineRule="exact"/>
        <w:ind w:left="0" w:leftChars="0" w:firstLine="480" w:firstLineChars="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其他相关资料。</w:t>
      </w:r>
    </w:p>
    <w:p w14:paraId="63484E8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4" w:name="_Toc17150"/>
      <w:bookmarkStart w:id="55" w:name="_Toc25184"/>
      <w:bookmarkStart w:id="56" w:name="_Toc815"/>
      <w:bookmarkStart w:id="57" w:name="_Toc23303"/>
      <w:bookmarkStart w:id="58" w:name="_Toc17347"/>
      <w:bookmarkStart w:id="59" w:name="_Toc24752"/>
      <w:r>
        <w:rPr>
          <w:rFonts w:hint="default" w:ascii="Times New Roman" w:hAnsi="Times New Roman" w:cs="Times New Roman" w:eastAsiaTheme="minorEastAsia"/>
          <w:color w:val="auto"/>
          <w:sz w:val="24"/>
          <w:szCs w:val="24"/>
          <w:highlight w:val="none"/>
        </w:rPr>
        <w:t>1.3适用范围</w:t>
      </w:r>
      <w:bookmarkEnd w:id="53"/>
      <w:bookmarkEnd w:id="54"/>
      <w:bookmarkEnd w:id="55"/>
      <w:bookmarkEnd w:id="56"/>
      <w:bookmarkEnd w:id="57"/>
      <w:bookmarkEnd w:id="58"/>
      <w:bookmarkEnd w:id="59"/>
    </w:p>
    <w:p w14:paraId="2E9F2C5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0" w:name="_Toc6001"/>
      <w:bookmarkStart w:id="61" w:name="_Toc14698"/>
      <w:bookmarkStart w:id="62" w:name="_Toc12186"/>
      <w:bookmarkStart w:id="63" w:name="_Toc9016"/>
      <w:bookmarkStart w:id="64" w:name="_Toc496886991"/>
      <w:bookmarkStart w:id="65" w:name="_Toc20703"/>
      <w:bookmarkStart w:id="66" w:name="_Toc276118342"/>
      <w:bookmarkStart w:id="67" w:name="_Toc17765"/>
      <w:bookmarkStart w:id="68" w:name="_Toc275938109"/>
      <w:r>
        <w:rPr>
          <w:rFonts w:hint="default" w:ascii="Times New Roman" w:hAnsi="Times New Roman" w:cs="Times New Roman" w:eastAsiaTheme="minorEastAsia"/>
          <w:color w:val="auto"/>
          <w:sz w:val="24"/>
          <w:szCs w:val="24"/>
          <w:highlight w:val="none"/>
        </w:rPr>
        <w:t>1.3.1适用范围</w:t>
      </w:r>
      <w:bookmarkEnd w:id="60"/>
      <w:bookmarkEnd w:id="61"/>
      <w:bookmarkEnd w:id="62"/>
      <w:bookmarkEnd w:id="63"/>
      <w:bookmarkEnd w:id="64"/>
      <w:bookmarkEnd w:id="65"/>
      <w:bookmarkEnd w:id="66"/>
      <w:bookmarkEnd w:id="67"/>
      <w:bookmarkEnd w:id="68"/>
    </w:p>
    <w:p w14:paraId="20F205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69" w:name="_Toc275938110"/>
      <w:bookmarkStart w:id="70"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曲塘镇工业集中区（花庄村）恒科路</w:t>
      </w:r>
      <w:r>
        <w:rPr>
          <w:rFonts w:hint="default" w:ascii="Times New Roman" w:hAnsi="Times New Roman" w:cs="Times New Roman" w:eastAsiaTheme="minorEastAsia"/>
          <w:color w:val="auto"/>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海安荷力泰蜂窝技术开发有限公司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484C99D1">
      <w:pPr>
        <w:pageBreakBefore w:val="0"/>
        <w:kinsoku/>
        <w:overflowPunct/>
        <w:bidi w:val="0"/>
        <w:spacing w:line="500" w:lineRule="exact"/>
        <w:ind w:firstLine="480" w:firstLineChars="200"/>
        <w:rPr>
          <w:rFonts w:hint="eastAsia" w:ascii="Times New Roman" w:hAnsi="Times New Roman" w:cs="Times New Roman" w:eastAsiaTheme="minorEastAsia"/>
          <w:color w:val="auto"/>
          <w:sz w:val="24"/>
          <w:szCs w:val="24"/>
          <w:highlight w:val="none"/>
          <w:lang w:eastAsia="zh-CN"/>
        </w:rPr>
      </w:pPr>
      <w:bookmarkStart w:id="71" w:name="_Toc17409"/>
      <w:bookmarkStart w:id="72" w:name="_Toc496886992"/>
      <w:bookmarkStart w:id="73" w:name="_Toc4601"/>
      <w:bookmarkStart w:id="74"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default" w:ascii="Times New Roman" w:hAnsi="Times New Roman" w:cs="Times New Roman" w:eastAsiaTheme="minorEastAsia"/>
          <w:color w:val="auto"/>
          <w:sz w:val="24"/>
          <w:szCs w:val="24"/>
          <w:highlight w:val="none"/>
          <w:lang w:val="en-US" w:eastAsia="zh-CN"/>
        </w:rPr>
        <w:t>危险化学品、有毒化学品</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p>
    <w:p w14:paraId="7463E909">
      <w:pPr>
        <w:pageBreakBefore w:val="0"/>
        <w:kinsoku/>
        <w:overflowPunct/>
        <w:bidi w:val="0"/>
        <w:spacing w:line="500" w:lineRule="exact"/>
        <w:ind w:firstLine="480" w:firstLineChars="200"/>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p>
    <w:p w14:paraId="1122151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2677F8FE">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5ADC9802">
      <w:pPr>
        <w:pageBreakBefore w:val="0"/>
        <w:kinsoku/>
        <w:overflowPunct/>
        <w:bidi w:val="0"/>
        <w:spacing w:line="500" w:lineRule="exact"/>
        <w:ind w:firstLine="480" w:firstLineChars="200"/>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p>
    <w:p w14:paraId="187E96E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 w:name="_Toc15127"/>
      <w:bookmarkStart w:id="76" w:name="_Toc26736"/>
      <w:bookmarkStart w:id="77" w:name="_Toc19085"/>
      <w:bookmarkStart w:id="78" w:name="_Toc9065"/>
      <w:r>
        <w:rPr>
          <w:rFonts w:hint="default" w:ascii="Times New Roman" w:hAnsi="Times New Roman" w:cs="Times New Roman" w:eastAsiaTheme="minorEastAsia"/>
          <w:color w:val="auto"/>
          <w:sz w:val="24"/>
          <w:szCs w:val="24"/>
          <w:highlight w:val="none"/>
        </w:rPr>
        <w:t>1.3.2突发环境事件类型、级别</w:t>
      </w:r>
      <w:bookmarkEnd w:id="69"/>
      <w:bookmarkEnd w:id="70"/>
      <w:bookmarkEnd w:id="71"/>
      <w:bookmarkEnd w:id="72"/>
      <w:bookmarkEnd w:id="73"/>
      <w:bookmarkEnd w:id="75"/>
      <w:bookmarkEnd w:id="76"/>
      <w:bookmarkEnd w:id="77"/>
      <w:bookmarkEnd w:id="78"/>
    </w:p>
    <w:p w14:paraId="2783CA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2597D2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16FC6A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0084AC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201831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14:paraId="7FF6E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14:paraId="43D21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14:paraId="5A8EFE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14:paraId="151E95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14:paraId="2CF89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14:paraId="6701DF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14:paraId="19FE20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16126B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419B1A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14:paraId="1DC0EE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14:paraId="5DBE39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14:paraId="446650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14:paraId="600BBA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14:paraId="7BFE26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14:paraId="07E8CE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14:paraId="028087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9E4C8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564264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14:paraId="5A3A94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14:paraId="4E4A41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14:paraId="6E58B2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14:paraId="13BD2B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14:paraId="59EDB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14:paraId="7FA9F8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14:paraId="6E4A6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332F8A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3A21FC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14:paraId="550AF9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14:paraId="133C2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14:paraId="009F8D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14:paraId="517320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14:paraId="33407E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14:paraId="2F86BF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60A8EBA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白乳胶、危化品等</w:t>
      </w:r>
      <w:r>
        <w:rPr>
          <w:rFonts w:hint="default" w:ascii="Times New Roman" w:hAnsi="Times New Roman" w:cs="Times New Roman" w:eastAsiaTheme="minorEastAsia"/>
          <w:b w:val="0"/>
          <w:bCs w:val="0"/>
          <w:color w:val="auto"/>
          <w:sz w:val="24"/>
          <w:szCs w:val="24"/>
          <w:highlight w:val="none"/>
        </w:rPr>
        <w:t>泄漏/溢出</w:t>
      </w:r>
      <w:r>
        <w:rPr>
          <w:rFonts w:hint="eastAsia" w:ascii="Times New Roman" w:hAnsi="Times New Roman" w:cs="Times New Roman" w:eastAsiaTheme="minorEastAsia"/>
          <w:b w:val="0"/>
          <w:bCs w:val="0"/>
          <w:color w:val="auto"/>
          <w:sz w:val="24"/>
          <w:szCs w:val="24"/>
          <w:highlight w:val="none"/>
          <w:lang w:eastAsia="zh-CN"/>
        </w:rPr>
        <w:t>、</w:t>
      </w:r>
      <w:r>
        <w:rPr>
          <w:rFonts w:hint="eastAsia" w:ascii="Times New Roman" w:hAnsi="Times New Roman" w:cs="Times New Roman" w:eastAsiaTheme="minorEastAsia"/>
          <w:b w:val="0"/>
          <w:bCs w:val="0"/>
          <w:color w:val="auto"/>
          <w:sz w:val="24"/>
          <w:szCs w:val="24"/>
          <w:highlight w:val="none"/>
          <w:lang w:val="en-US" w:eastAsia="zh-CN"/>
        </w:rPr>
        <w:t>污水处理设施故障无数泄漏</w:t>
      </w:r>
      <w:r>
        <w:rPr>
          <w:rFonts w:hint="default" w:ascii="Times New Roman" w:hAnsi="Times New Roman" w:cs="Times New Roman" w:eastAsiaTheme="minorEastAsia"/>
          <w:b w:val="0"/>
          <w:bCs w:val="0"/>
          <w:color w:val="auto"/>
          <w:sz w:val="24"/>
          <w:szCs w:val="24"/>
          <w:highlight w:val="none"/>
        </w:rPr>
        <w:t>可能威胁人体健康或污染环境；可能因为渗漏而污染地下水或因未能控制在发生地点而造成大范围水体或土壤污染。</w:t>
      </w:r>
    </w:p>
    <w:p w14:paraId="5CB7BC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0A9215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7E6DAAC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w:t>
      </w:r>
    </w:p>
    <w:p w14:paraId="7618686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废气、废水</w:t>
      </w:r>
      <w:r>
        <w:rPr>
          <w:rFonts w:hint="default" w:ascii="Times New Roman" w:hAnsi="Times New Roman" w:cs="Times New Roman" w:eastAsiaTheme="minorEastAsia"/>
          <w:color w:val="auto"/>
          <w:sz w:val="24"/>
          <w:szCs w:val="24"/>
          <w:highlight w:val="none"/>
        </w:rPr>
        <w:t>处理设施发生故障引起的非正常排放，公司及时采取措施，不会对周边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4AE784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033D4CA8">
      <w:pPr>
        <w:spacing w:line="360" w:lineRule="auto"/>
        <w:ind w:firstLine="360" w:firstLineChars="150"/>
        <w:rPr>
          <w:rFonts w:hint="default" w:ascii="Times New Roman" w:hAnsi="Times New Roman" w:eastAsia="仿宋" w:cs="Times New Roman"/>
          <w:color w:val="auto"/>
          <w:sz w:val="24"/>
          <w:szCs w:val="24"/>
          <w:highlight w:val="none"/>
        </w:rPr>
      </w:pPr>
    </w:p>
    <w:p w14:paraId="1488DDB6">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04C28749">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表1-1</w:t>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HYPERLINK "javascript:zxtb('XZXKTYPE_A','%E6%9A%82%E5%AD%98','card1','fc5c1215140948f896b26e64c489f794','readonly')" </w:instrText>
      </w:r>
      <w:r>
        <w:rPr>
          <w:rFonts w:hint="default" w:ascii="Times New Roman" w:hAnsi="Times New Roman" w:eastAsia="宋体" w:cs="Times New Roman"/>
          <w:b/>
          <w:color w:val="auto"/>
          <w:sz w:val="24"/>
          <w:szCs w:val="24"/>
          <w:highlight w:val="none"/>
        </w:rPr>
        <w:fldChar w:fldCharType="separate"/>
      </w:r>
      <w:r>
        <w:rPr>
          <w:rFonts w:hint="eastAsia" w:ascii="Times New Roman" w:hAnsi="Times New Roman" w:eastAsia="宋体" w:cs="Times New Roman"/>
          <w:b/>
          <w:color w:val="auto"/>
          <w:sz w:val="24"/>
          <w:szCs w:val="24"/>
          <w:highlight w:val="none"/>
          <w:lang w:eastAsia="zh-CN"/>
        </w:rPr>
        <w:t>海安荷力泰蜂窝技术开发有限公司</w:t>
      </w:r>
      <w:r>
        <w:rPr>
          <w:rFonts w:hint="eastAsia"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64D02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4A188F0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4E5D906C">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19120249">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3410526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63EBA8A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36E2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331D02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43C7D29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vMerge w:val="restart"/>
            <w:tcBorders>
              <w:tl2br w:val="nil"/>
              <w:tr2bl w:val="nil"/>
            </w:tcBorders>
            <w:vAlign w:val="center"/>
          </w:tcPr>
          <w:p w14:paraId="58F55E6C">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危化品</w:t>
            </w:r>
            <w:r>
              <w:rPr>
                <w:rFonts w:hint="default" w:ascii="Times New Roman" w:hAnsi="Times New Roman" w:eastAsia="宋体" w:cs="Times New Roman"/>
                <w:color w:val="auto"/>
                <w:sz w:val="21"/>
                <w:szCs w:val="21"/>
                <w:highlight w:val="none"/>
              </w:rPr>
              <w:t>仓库</w:t>
            </w:r>
          </w:p>
        </w:tc>
        <w:tc>
          <w:tcPr>
            <w:tcW w:w="5119" w:type="dxa"/>
            <w:tcBorders>
              <w:tl2br w:val="nil"/>
              <w:tr2bl w:val="nil"/>
            </w:tcBorders>
            <w:vAlign w:val="center"/>
          </w:tcPr>
          <w:p w14:paraId="2223931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4EE4031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荷力泰</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66B0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BD76E54">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EEDA88B">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vMerge w:val="continue"/>
            <w:tcBorders>
              <w:tl2br w:val="nil"/>
              <w:tr2bl w:val="nil"/>
            </w:tcBorders>
            <w:vAlign w:val="center"/>
          </w:tcPr>
          <w:p w14:paraId="5DB7FEB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5119" w:type="dxa"/>
            <w:tcBorders>
              <w:tl2br w:val="nil"/>
              <w:tr2bl w:val="nil"/>
            </w:tcBorders>
            <w:vAlign w:val="center"/>
          </w:tcPr>
          <w:p w14:paraId="2B427981">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危化品等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5EDD8C7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荷力泰</w:t>
            </w:r>
            <w:r>
              <w:rPr>
                <w:rFonts w:hint="default" w:ascii="Times New Roman" w:hAnsi="Times New Roman" w:eastAsia="宋体" w:cs="Times New Roman"/>
                <w:color w:val="auto"/>
                <w:sz w:val="21"/>
                <w:szCs w:val="21"/>
                <w:highlight w:val="none"/>
              </w:rPr>
              <w:t>的厂界范围，影响公司厂区之外的周围地区</w:t>
            </w:r>
          </w:p>
        </w:tc>
      </w:tr>
      <w:tr w14:paraId="20BAE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1E9226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027B599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vMerge w:val="restart"/>
            <w:tcBorders>
              <w:tl2br w:val="nil"/>
              <w:tr2bl w:val="nil"/>
            </w:tcBorders>
            <w:vAlign w:val="center"/>
          </w:tcPr>
          <w:p w14:paraId="49F585B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危化品</w:t>
            </w:r>
            <w:r>
              <w:rPr>
                <w:rFonts w:hint="default" w:ascii="Times New Roman" w:hAnsi="Times New Roman" w:eastAsia="宋体" w:cs="Times New Roman"/>
                <w:color w:val="auto"/>
                <w:sz w:val="21"/>
                <w:szCs w:val="21"/>
                <w:highlight w:val="none"/>
              </w:rPr>
              <w:t>仓库</w:t>
            </w:r>
          </w:p>
        </w:tc>
        <w:tc>
          <w:tcPr>
            <w:tcW w:w="5119" w:type="dxa"/>
            <w:tcBorders>
              <w:tl2br w:val="nil"/>
              <w:tr2bl w:val="nil"/>
            </w:tcBorders>
            <w:vAlign w:val="center"/>
          </w:tcPr>
          <w:p w14:paraId="67A63EF2">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7BB16107">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荷力泰</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3FFE1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F4DA19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6EA360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vMerge w:val="continue"/>
            <w:tcBorders>
              <w:tl2br w:val="nil"/>
              <w:tr2bl w:val="nil"/>
            </w:tcBorders>
            <w:vAlign w:val="center"/>
          </w:tcPr>
          <w:p w14:paraId="336B140E">
            <w:pPr>
              <w:spacing w:before="120" w:beforeLines="50" w:after="120" w:afterLines="50"/>
              <w:jc w:val="center"/>
              <w:rPr>
                <w:rFonts w:hint="default" w:ascii="Times New Roman" w:hAnsi="Times New Roman" w:eastAsia="宋体" w:cs="Times New Roman"/>
                <w:color w:val="auto"/>
                <w:sz w:val="21"/>
                <w:szCs w:val="21"/>
                <w:highlight w:val="none"/>
              </w:rPr>
            </w:pPr>
          </w:p>
        </w:tc>
        <w:tc>
          <w:tcPr>
            <w:tcW w:w="5119" w:type="dxa"/>
            <w:tcBorders>
              <w:tl2br w:val="nil"/>
              <w:tr2bl w:val="nil"/>
            </w:tcBorders>
            <w:vAlign w:val="center"/>
          </w:tcPr>
          <w:p w14:paraId="531D7185">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危化品等</w:t>
            </w:r>
            <w:r>
              <w:rPr>
                <w:rFonts w:hint="default" w:ascii="Times New Roman" w:hAnsi="Times New Roman" w:eastAsia="宋体" w:cs="Times New Roman"/>
                <w:color w:val="auto"/>
                <w:sz w:val="21"/>
                <w:szCs w:val="21"/>
                <w:highlight w:val="none"/>
              </w:rPr>
              <w:t>泄漏被截流在厂区内，未造成周围地表水污染。</w:t>
            </w:r>
          </w:p>
        </w:tc>
        <w:tc>
          <w:tcPr>
            <w:tcW w:w="2765" w:type="dxa"/>
            <w:tcBorders>
              <w:tl2br w:val="nil"/>
              <w:tr2bl w:val="nil"/>
            </w:tcBorders>
            <w:vAlign w:val="center"/>
          </w:tcPr>
          <w:p w14:paraId="1A7E60C1">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荷力泰</w:t>
            </w:r>
            <w:r>
              <w:rPr>
                <w:rFonts w:hint="default" w:ascii="Times New Roman" w:hAnsi="Times New Roman" w:eastAsia="宋体" w:cs="Times New Roman"/>
                <w:color w:val="auto"/>
                <w:sz w:val="21"/>
                <w:szCs w:val="21"/>
                <w:highlight w:val="none"/>
              </w:rPr>
              <w:t>的的厂界范围之内</w:t>
            </w:r>
          </w:p>
        </w:tc>
      </w:tr>
      <w:tr w14:paraId="4BBA5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246DF2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E82009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vMerge w:val="restart"/>
            <w:tcBorders>
              <w:tl2br w:val="nil"/>
              <w:tr2bl w:val="nil"/>
            </w:tcBorders>
            <w:vAlign w:val="center"/>
          </w:tcPr>
          <w:p w14:paraId="0A1E56B7">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危化品</w:t>
            </w:r>
            <w:r>
              <w:rPr>
                <w:rFonts w:hint="default" w:ascii="Times New Roman" w:hAnsi="Times New Roman" w:eastAsia="宋体" w:cs="Times New Roman"/>
                <w:color w:val="auto"/>
                <w:sz w:val="21"/>
                <w:szCs w:val="21"/>
                <w:highlight w:val="none"/>
              </w:rPr>
              <w:t>仓库</w:t>
            </w:r>
          </w:p>
        </w:tc>
        <w:tc>
          <w:tcPr>
            <w:tcW w:w="5119" w:type="dxa"/>
            <w:tcBorders>
              <w:tl2br w:val="nil"/>
              <w:tr2bl w:val="nil"/>
            </w:tcBorders>
            <w:vAlign w:val="center"/>
          </w:tcPr>
          <w:p w14:paraId="0DDBA728">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66031C43">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荷力泰</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686E1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1691E8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407B245A">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vMerge w:val="continue"/>
            <w:tcBorders>
              <w:tl2br w:val="nil"/>
              <w:tr2bl w:val="nil"/>
            </w:tcBorders>
            <w:vAlign w:val="center"/>
          </w:tcPr>
          <w:p w14:paraId="33E34EC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p>
        </w:tc>
        <w:tc>
          <w:tcPr>
            <w:tcW w:w="5119" w:type="dxa"/>
            <w:tcBorders>
              <w:tl2br w:val="nil"/>
              <w:tr2bl w:val="nil"/>
            </w:tcBorders>
            <w:vAlign w:val="center"/>
          </w:tcPr>
          <w:p w14:paraId="2A46BA22">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危化品等</w:t>
            </w:r>
            <w:r>
              <w:rPr>
                <w:rFonts w:hint="default" w:ascii="Times New Roman" w:hAnsi="Times New Roman" w:eastAsia="宋体" w:cs="Times New Roman"/>
                <w:color w:val="auto"/>
                <w:sz w:val="21"/>
                <w:szCs w:val="21"/>
                <w:highlight w:val="none"/>
              </w:rPr>
              <w:t>泄漏被截流在</w:t>
            </w:r>
            <w:r>
              <w:rPr>
                <w:rFonts w:hint="eastAsia" w:ascii="Times New Roman" w:hAnsi="Times New Roman" w:eastAsia="宋体" w:cs="Times New Roman"/>
                <w:color w:val="auto"/>
                <w:sz w:val="21"/>
                <w:szCs w:val="21"/>
                <w:highlight w:val="none"/>
                <w:lang w:val="en-US" w:eastAsia="zh-CN"/>
              </w:rPr>
              <w:t>原料仓库/危废仓库</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1E770A1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荷力泰</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bl>
    <w:p w14:paraId="7FA6B265">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74"/>
    <w:p w14:paraId="453833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496886993"/>
      <w:bookmarkStart w:id="80" w:name="_Toc30123"/>
      <w:bookmarkStart w:id="81" w:name="_Toc30159"/>
      <w:bookmarkStart w:id="82" w:name="_Toc6011"/>
      <w:bookmarkStart w:id="83" w:name="_Toc18078"/>
      <w:bookmarkStart w:id="84" w:name="_Toc275330205"/>
      <w:bookmarkStart w:id="85" w:name="_Toc276118344"/>
      <w:bookmarkStart w:id="86" w:name="_Toc275938111"/>
      <w:bookmarkStart w:id="87" w:name="_Toc19142"/>
      <w:bookmarkStart w:id="88" w:name="_Toc6432"/>
      <w:r>
        <w:rPr>
          <w:rFonts w:hint="default" w:ascii="Times New Roman" w:hAnsi="Times New Roman" w:cs="Times New Roman" w:eastAsiaTheme="minorEastAsia"/>
          <w:color w:val="auto"/>
          <w:sz w:val="24"/>
          <w:szCs w:val="24"/>
          <w:highlight w:val="none"/>
        </w:rPr>
        <w:t>1.4应急预案体系</w:t>
      </w:r>
      <w:bookmarkEnd w:id="79"/>
      <w:bookmarkEnd w:id="80"/>
      <w:bookmarkEnd w:id="81"/>
      <w:bookmarkEnd w:id="82"/>
      <w:bookmarkEnd w:id="83"/>
      <w:bookmarkEnd w:id="84"/>
      <w:bookmarkEnd w:id="85"/>
      <w:bookmarkEnd w:id="86"/>
      <w:bookmarkEnd w:id="87"/>
      <w:bookmarkEnd w:id="88"/>
    </w:p>
    <w:p w14:paraId="719292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5267F2F6">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曲塘镇管委会</w:t>
      </w:r>
      <w:r>
        <w:rPr>
          <w:rFonts w:hint="default" w:ascii="Times New Roman" w:hAnsi="Times New Roman" w:cs="Times New Roman" w:eastAsiaTheme="minorEastAsia"/>
          <w:color w:val="auto"/>
          <w:sz w:val="24"/>
          <w:szCs w:val="24"/>
          <w:highlight w:val="none"/>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6118FED4">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14490A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533347F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4B0E48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04F5BDD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3242CBF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5178846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73C7AFB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73BAC32">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73B7E15E">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390316C4">
      <w:pPr>
        <w:rPr>
          <w:rFonts w:hint="default"/>
        </w:rPr>
      </w:pPr>
    </w:p>
    <w:p w14:paraId="6B026A64">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33699B71">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65791152">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7B16CAA">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7BC9F079">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曲塘镇人民政府</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33699B71">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65791152">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7B16CAA">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7BC9F079">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曲塘镇人民政府</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14:paraId="4526BEB8">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图1-1应急预案</w:t>
      </w:r>
      <w:r>
        <w:rPr>
          <w:rFonts w:hint="eastAsia" w:ascii="Times New Roman" w:hAnsi="Times New Roman" w:cs="Times New Roman" w:eastAsiaTheme="minorEastAsia"/>
          <w:b/>
          <w:color w:val="auto"/>
          <w:sz w:val="21"/>
          <w:szCs w:val="21"/>
          <w:highlight w:val="none"/>
          <w:lang w:val="en-US" w:eastAsia="zh-CN"/>
        </w:rPr>
        <w:t>响应程序</w:t>
      </w:r>
    </w:p>
    <w:p w14:paraId="4D782DD9">
      <w:pPr>
        <w:pStyle w:val="13"/>
        <w:pageBreakBefore w:val="0"/>
        <w:kinsoku/>
        <w:overflowPunct/>
        <w:bidi w:val="0"/>
        <w:spacing w:after="0" w:line="500" w:lineRule="exact"/>
        <w:ind w:firstLine="0" w:firstLineChars="0"/>
        <w:jc w:val="center"/>
        <w:rPr>
          <w:rFonts w:hint="default" w:ascii="Times New Roman" w:hAnsi="Times New Roman" w:cs="Times New Roman" w:eastAsiaTheme="minorEastAsia"/>
          <w:b/>
          <w:color w:val="auto"/>
          <w:sz w:val="24"/>
          <w:szCs w:val="24"/>
          <w:highlight w:val="none"/>
        </w:rPr>
      </w:pPr>
      <w:r>
        <w:rPr>
          <w:rFonts w:eastAsia="仿宋"/>
          <w:b/>
          <w:sz w:val="24"/>
          <w:szCs w:val="24"/>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2125980" cy="41783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海安荷力泰蜂窝技术开发有限公司</w:t>
                              </w:r>
                              <w:r>
                                <w:rPr>
                                  <w:rFonts w:hint="eastAsia" w:ascii="仿宋" w:hAnsi="仿宋" w:eastAsia="仿宋"/>
                                  <w:sz w:val="21"/>
                                  <w:szCs w:val="21"/>
                                </w:rPr>
                                <w:fldChar w:fldCharType="end"/>
                              </w:r>
                              <w:r>
                                <w:rPr>
                                  <w:rFonts w:hint="eastAsia" w:ascii="仿宋" w:hAnsi="仿宋" w:eastAsia="仿宋"/>
                                  <w:sz w:val="21"/>
                                  <w:szCs w:val="21"/>
                                </w:rPr>
                                <w:t>突发环境事件应急预</w:t>
                              </w:r>
                              <w:r>
                                <w:rPr>
                                  <w:rFonts w:hint="eastAsia" w:ascii="仿宋" w:hAnsi="仿宋" w:eastAsia="仿宋"/>
                                  <w:sz w:val="21"/>
                                  <w:szCs w:val="21"/>
                                  <w:lang w:val="en-US" w:eastAsia="zh-CN"/>
                                </w:rPr>
                                <w:t>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海安荷力泰蜂窝技术开发有限公司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海安曲塘镇三级</w:t>
                              </w:r>
                              <w:r>
                                <w:rPr>
                                  <w:rFonts w:hint="eastAsia" w:ascii="仿宋" w:hAnsi="仿宋" w:eastAsia="仿宋" w:cs="宋体"/>
                                  <w:b w:val="0"/>
                                  <w:bCs w:val="0"/>
                                  <w:i w:val="0"/>
                                  <w:iCs w:val="0"/>
                                  <w:caps w:val="0"/>
                                  <w:color w:val="auto"/>
                                  <w:spacing w:val="0"/>
                                  <w:sz w:val="21"/>
                                  <w:szCs w:val="21"/>
                                  <w:shd w:val="clear" w:fill="auto"/>
                                </w:rPr>
                                <w:t>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4384;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EgPZdHYAAAA&#10;CwEAAA8AAAAAAAAAAQAgAAAAIgAAAGRycy9kb3ducmV2LnhtbFBLAQIUABQAAAAIAIdO4kAgeQ6I&#10;5gUAAAMzAAAOAAAAAAAAAAEAIAAAACcBAABkcnMvZTJvRG9jLnhtbFBLBQYAAAAABgAGAFkBAAB/&#10;CQ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17830;width:212598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Orse41wAAAAsBAAAPAAAA&#10;AAAAAAEAIAAAACIAAABkcnMvZG93bnJldi54bWxQSwECFAAUAAAACACHTuJAGfbXLxYCAABGBAAA&#10;DgAAAAAAAAABACAAAAAmAQAAZHJzL2Uyb0RvYy54bWxQSwUGAAAAAAYABgBZAQAArgUAAAAA&#10;">
                  <v:fill on="t" focussize="0,0"/>
                  <v:stroke weight="0.5pt" color="#000000" joinstyle="miter"/>
                  <v:imagedata o:title=""/>
                  <o:lock v:ext="edit" aspectratio="f"/>
                  <v:textbo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海安荷力泰蜂窝技术开发有限公司</w:t>
                        </w:r>
                        <w:r>
                          <w:rPr>
                            <w:rFonts w:hint="eastAsia" w:ascii="仿宋" w:hAnsi="仿宋" w:eastAsia="仿宋"/>
                            <w:sz w:val="21"/>
                            <w:szCs w:val="21"/>
                          </w:rPr>
                          <w:fldChar w:fldCharType="end"/>
                        </w:r>
                        <w:r>
                          <w:rPr>
                            <w:rFonts w:hint="eastAsia" w:ascii="仿宋" w:hAnsi="仿宋" w:eastAsia="仿宋"/>
                            <w:sz w:val="21"/>
                            <w:szCs w:val="21"/>
                          </w:rPr>
                          <w:t>突发环境事件应急预</w:t>
                        </w:r>
                        <w:r>
                          <w:rPr>
                            <w:rFonts w:hint="eastAsia" w:ascii="仿宋" w:hAnsi="仿宋" w:eastAsia="仿宋"/>
                            <w:sz w:val="21"/>
                            <w:szCs w:val="21"/>
                            <w:lang w:val="en-US" w:eastAsia="zh-CN"/>
                          </w:rPr>
                          <w:t>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海安荷力泰蜂窝技术开发有限公司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sEOV2QAAAAsBAAAPAAAAAAAAAAEAIAAAACIAAABkcnMvZG93&#10;bnJldi54bWxQSwECFAAUAAAACACHTuJAgQPpWP8BAADxAwAADgAAAAAAAAABACAAAAAo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海安曲塘镇三级</w:t>
                        </w:r>
                        <w:r>
                          <w:rPr>
                            <w:rFonts w:hint="eastAsia" w:ascii="仿宋" w:hAnsi="仿宋" w:eastAsia="仿宋" w:cs="宋体"/>
                            <w:b w:val="0"/>
                            <w:bCs w:val="0"/>
                            <w:i w:val="0"/>
                            <w:iCs w:val="0"/>
                            <w:caps w:val="0"/>
                            <w:color w:val="auto"/>
                            <w:spacing w:val="0"/>
                            <w:sz w:val="21"/>
                            <w:szCs w:val="21"/>
                            <w:shd w:val="clear" w:fill="auto"/>
                          </w:rPr>
                          <w:t>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rFonts w:hint="default" w:ascii="Times New Roman" w:hAnsi="Times New Roman" w:cs="Times New Roman" w:eastAsiaTheme="minorEastAsia"/>
          <w:b/>
          <w:color w:val="auto"/>
          <w:sz w:val="24"/>
          <w:szCs w:val="24"/>
          <w:highlight w:val="none"/>
        </w:rPr>
        <w:t>图1-2公司应急预案体系图</w:t>
      </w:r>
      <w:bookmarkStart w:id="89" w:name="_Toc275330206"/>
      <w:bookmarkStart w:id="90" w:name="_Toc25011"/>
      <w:bookmarkStart w:id="91" w:name="_Toc276118345"/>
      <w:bookmarkStart w:id="92" w:name="_Toc496886994"/>
      <w:bookmarkStart w:id="93" w:name="_Toc275938112"/>
      <w:bookmarkStart w:id="94" w:name="_Toc9510"/>
    </w:p>
    <w:p w14:paraId="0D1A4123">
      <w:pPr>
        <w:pStyle w:val="13"/>
        <w:pageBreakBefore w:val="0"/>
        <w:kinsoku/>
        <w:overflowPunct/>
        <w:bidi w:val="0"/>
        <w:spacing w:after="0" w:line="500" w:lineRule="exact"/>
        <w:ind w:firstLine="0" w:firstLineChars="0"/>
        <w:jc w:val="center"/>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表1-2上一级应急救援预案一览表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14:paraId="7301C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492B3055">
            <w:pPr>
              <w:pStyle w:val="159"/>
              <w:spacing w:before="73"/>
              <w:ind w:left="160" w:right="130"/>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序号</w:t>
            </w:r>
          </w:p>
        </w:tc>
        <w:tc>
          <w:tcPr>
            <w:tcW w:w="1869" w:type="pct"/>
            <w:tcBorders>
              <w:tl2br w:val="nil"/>
              <w:tr2bl w:val="nil"/>
            </w:tcBorders>
          </w:tcPr>
          <w:p w14:paraId="187DD89E">
            <w:pPr>
              <w:pStyle w:val="159"/>
              <w:spacing w:before="73"/>
              <w:ind w:left="419" w:right="386"/>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相衔接的部门</w:t>
            </w:r>
          </w:p>
        </w:tc>
        <w:tc>
          <w:tcPr>
            <w:tcW w:w="2662" w:type="pct"/>
            <w:tcBorders>
              <w:tl2br w:val="nil"/>
              <w:tr2bl w:val="nil"/>
            </w:tcBorders>
          </w:tcPr>
          <w:p w14:paraId="21FB0EFA">
            <w:pPr>
              <w:pStyle w:val="159"/>
              <w:spacing w:before="73"/>
              <w:ind w:left="272" w:right="235"/>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与本预案相衔接的应急救援预案</w:t>
            </w:r>
          </w:p>
        </w:tc>
      </w:tr>
      <w:tr w14:paraId="1B9743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5F332D56">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869" w:type="pct"/>
            <w:tcBorders>
              <w:tl2br w:val="nil"/>
              <w:tr2bl w:val="nil"/>
            </w:tcBorders>
          </w:tcPr>
          <w:p w14:paraId="22E44DE3">
            <w:pPr>
              <w:pStyle w:val="159"/>
              <w:spacing w:before="74"/>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海安市人民政府</w:t>
            </w:r>
          </w:p>
        </w:tc>
        <w:tc>
          <w:tcPr>
            <w:tcW w:w="2662" w:type="pct"/>
            <w:tcBorders>
              <w:tl2br w:val="nil"/>
              <w:tr2bl w:val="nil"/>
            </w:tcBorders>
          </w:tcPr>
          <w:p w14:paraId="1B65CB3A">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海安市突发公共事件总体应急预案</w:t>
            </w:r>
          </w:p>
        </w:tc>
      </w:tr>
      <w:tr w14:paraId="192E0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105555F9">
            <w:pPr>
              <w:pStyle w:val="159"/>
              <w:spacing w:before="89"/>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869" w:type="pct"/>
            <w:tcBorders>
              <w:tl2br w:val="nil"/>
              <w:tr2bl w:val="nil"/>
            </w:tcBorders>
          </w:tcPr>
          <w:p w14:paraId="427A6739">
            <w:pPr>
              <w:pStyle w:val="159"/>
              <w:spacing w:before="73"/>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海安市应急管理局</w:t>
            </w:r>
          </w:p>
        </w:tc>
        <w:tc>
          <w:tcPr>
            <w:tcW w:w="2662" w:type="pct"/>
            <w:tcBorders>
              <w:tl2br w:val="nil"/>
              <w:tr2bl w:val="nil"/>
            </w:tcBorders>
          </w:tcPr>
          <w:p w14:paraId="57D56CC9">
            <w:pPr>
              <w:pStyle w:val="159"/>
              <w:spacing w:before="73"/>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海安市危险化学品事故应急预案</w:t>
            </w:r>
          </w:p>
        </w:tc>
      </w:tr>
      <w:tr w14:paraId="17123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5FC8242C">
            <w:pPr>
              <w:pStyle w:val="159"/>
              <w:spacing w:before="88"/>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869" w:type="pct"/>
            <w:tcBorders>
              <w:tl2br w:val="nil"/>
              <w:tr2bl w:val="nil"/>
            </w:tcBorders>
          </w:tcPr>
          <w:p w14:paraId="43469A1E">
            <w:pPr>
              <w:pStyle w:val="159"/>
              <w:spacing w:before="72"/>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南通市海安生态环境局</w:t>
            </w:r>
          </w:p>
        </w:tc>
        <w:tc>
          <w:tcPr>
            <w:tcW w:w="2662" w:type="pct"/>
            <w:tcBorders>
              <w:tl2br w:val="nil"/>
              <w:tr2bl w:val="nil"/>
            </w:tcBorders>
          </w:tcPr>
          <w:p w14:paraId="3BC8C31A">
            <w:pPr>
              <w:pStyle w:val="159"/>
              <w:spacing w:before="72"/>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海安市突发环境事件应急预案</w:t>
            </w:r>
          </w:p>
        </w:tc>
      </w:tr>
      <w:tr w14:paraId="67D48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47A794F9">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869" w:type="pct"/>
            <w:tcBorders>
              <w:tl2br w:val="nil"/>
              <w:tr2bl w:val="nil"/>
            </w:tcBorders>
          </w:tcPr>
          <w:p w14:paraId="0DE79B8F">
            <w:pPr>
              <w:pStyle w:val="159"/>
              <w:spacing w:before="74"/>
              <w:ind w:left="419" w:right="391"/>
              <w:rPr>
                <w:rFonts w:hint="eastAsia" w:ascii="Times New Roman" w:hAnsi="Times New Roman" w:eastAsia="宋体" w:cs="Times New Roman"/>
                <w:sz w:val="21"/>
                <w:szCs w:val="20"/>
                <w:lang w:eastAsia="zh-CN"/>
              </w:rPr>
            </w:pPr>
            <w:r>
              <w:rPr>
                <w:rFonts w:hint="eastAsia" w:ascii="Times New Roman" w:hAnsi="Times New Roman" w:eastAsia="宋体" w:cs="Times New Roman"/>
                <w:sz w:val="21"/>
                <w:szCs w:val="20"/>
                <w:lang w:eastAsia="zh-CN"/>
              </w:rPr>
              <w:t>曲塘镇人民政府</w:t>
            </w:r>
          </w:p>
        </w:tc>
        <w:tc>
          <w:tcPr>
            <w:tcW w:w="2662" w:type="pct"/>
            <w:tcBorders>
              <w:tl2br w:val="nil"/>
              <w:tr2bl w:val="nil"/>
            </w:tcBorders>
          </w:tcPr>
          <w:p w14:paraId="1875B13F">
            <w:pPr>
              <w:pStyle w:val="159"/>
              <w:spacing w:before="74"/>
              <w:ind w:left="272" w:right="247"/>
              <w:rPr>
                <w:rFonts w:hint="default" w:ascii="Times New Roman" w:hAnsi="Times New Roman" w:eastAsia="宋体" w:cs="Times New Roman"/>
                <w:sz w:val="21"/>
                <w:szCs w:val="20"/>
              </w:rPr>
            </w:pPr>
            <w:r>
              <w:rPr>
                <w:rFonts w:hint="eastAsia" w:ascii="Times New Roman" w:hAnsi="Times New Roman" w:eastAsia="宋体" w:cs="Times New Roman"/>
                <w:sz w:val="21"/>
                <w:szCs w:val="20"/>
                <w:lang w:eastAsia="zh-CN"/>
              </w:rPr>
              <w:t>曲塘镇</w:t>
            </w:r>
            <w:r>
              <w:rPr>
                <w:rFonts w:hint="default" w:ascii="Times New Roman" w:hAnsi="Times New Roman" w:eastAsia="宋体" w:cs="Times New Roman"/>
                <w:sz w:val="21"/>
                <w:szCs w:val="20"/>
              </w:rPr>
              <w:t>重污染天气应急预案</w:t>
            </w:r>
          </w:p>
        </w:tc>
      </w:tr>
    </w:tbl>
    <w:p w14:paraId="1823BC96">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95" w:name="_Toc32682"/>
      <w:bookmarkStart w:id="96" w:name="_Toc14545"/>
      <w:bookmarkStart w:id="97" w:name="_Toc29752"/>
      <w:bookmarkStart w:id="98" w:name="_Toc21248"/>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89"/>
      <w:bookmarkEnd w:id="90"/>
      <w:bookmarkEnd w:id="91"/>
      <w:bookmarkEnd w:id="92"/>
      <w:bookmarkEnd w:id="93"/>
      <w:bookmarkEnd w:id="94"/>
      <w:bookmarkEnd w:id="95"/>
      <w:bookmarkEnd w:id="96"/>
      <w:bookmarkEnd w:id="97"/>
      <w:bookmarkEnd w:id="98"/>
    </w:p>
    <w:p w14:paraId="603E1A1E">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99" w:name="_Toc375081722"/>
      <w:bookmarkStart w:id="100" w:name="_Toc275938113"/>
      <w:bookmarkStart w:id="101" w:name="_Toc276118346"/>
      <w:bookmarkStart w:id="102" w:name="_Toc18864"/>
      <w:bookmarkStart w:id="103" w:name="_Toc4360"/>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99"/>
    <w:p w14:paraId="1EBBFEE6">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367DB9E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414F3EB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3C5D0A6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4FBD92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79B26B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DB426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14:paraId="2E4E4B02">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104" w:name="_Toc15535"/>
      <w:bookmarkStart w:id="105" w:name="_Toc7404"/>
      <w:bookmarkStart w:id="106" w:name="_Toc22971"/>
      <w:bookmarkStart w:id="107" w:name="_Toc10079"/>
      <w:r>
        <w:rPr>
          <w:rFonts w:hint="default" w:ascii="Times New Roman" w:hAnsi="Times New Roman" w:cs="Times New Roman" w:eastAsiaTheme="minorEastAsia"/>
          <w:color w:val="auto"/>
          <w:sz w:val="28"/>
          <w:szCs w:val="28"/>
          <w:highlight w:val="none"/>
        </w:rPr>
        <w:t>2</w:t>
      </w:r>
      <w:bookmarkEnd w:id="100"/>
      <w:bookmarkEnd w:id="101"/>
      <w:bookmarkEnd w:id="102"/>
      <w:bookmarkEnd w:id="103"/>
      <w:r>
        <w:rPr>
          <w:rFonts w:hint="default" w:ascii="Times New Roman" w:hAnsi="Times New Roman" w:cs="Times New Roman" w:eastAsiaTheme="minorEastAsia"/>
          <w:color w:val="auto"/>
          <w:sz w:val="28"/>
          <w:szCs w:val="28"/>
          <w:highlight w:val="none"/>
        </w:rPr>
        <w:t>组织机构及职责</w:t>
      </w:r>
      <w:bookmarkEnd w:id="104"/>
      <w:bookmarkEnd w:id="105"/>
      <w:bookmarkEnd w:id="106"/>
      <w:bookmarkEnd w:id="107"/>
    </w:p>
    <w:p w14:paraId="02DF14A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08" w:name="_Toc275938114"/>
      <w:bookmarkStart w:id="109" w:name="_Toc1343"/>
      <w:bookmarkStart w:id="110" w:name="_Toc15115"/>
      <w:bookmarkStart w:id="111" w:name="_Toc276118347"/>
      <w:bookmarkStart w:id="112" w:name="_Toc5429"/>
      <w:bookmarkStart w:id="113" w:name="_Toc15884"/>
      <w:bookmarkStart w:id="114" w:name="_Toc24503"/>
      <w:bookmarkStart w:id="115" w:name="_Toc21786"/>
      <w:r>
        <w:rPr>
          <w:rFonts w:hint="default" w:ascii="Times New Roman" w:hAnsi="Times New Roman" w:cs="Times New Roman" w:eastAsiaTheme="minorEastAsia"/>
          <w:color w:val="auto"/>
          <w:sz w:val="24"/>
          <w:szCs w:val="24"/>
          <w:highlight w:val="none"/>
        </w:rPr>
        <w:t>2.1</w:t>
      </w:r>
      <w:bookmarkEnd w:id="108"/>
      <w:bookmarkEnd w:id="109"/>
      <w:bookmarkEnd w:id="110"/>
      <w:bookmarkEnd w:id="111"/>
      <w:bookmarkStart w:id="116" w:name="_Toc22112"/>
      <w:bookmarkStart w:id="117"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112"/>
      <w:bookmarkEnd w:id="113"/>
      <w:bookmarkEnd w:id="114"/>
      <w:bookmarkEnd w:id="115"/>
      <w:bookmarkEnd w:id="116"/>
      <w:bookmarkEnd w:id="117"/>
    </w:p>
    <w:p w14:paraId="6BA40F5A">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综合协调主要、现场处置组、应急保障组、医疗救治组和应急监测组，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4E9E054B">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5408"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5408;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44B82A8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8" w:name="_Toc10098"/>
      <w:bookmarkStart w:id="119" w:name="_Toc15030"/>
      <w:bookmarkStart w:id="120" w:name="_Toc11705"/>
      <w:bookmarkStart w:id="121" w:name="_Toc276118385"/>
      <w:bookmarkStart w:id="122" w:name="_Toc16002"/>
      <w:bookmarkStart w:id="123" w:name="_Toc275938142"/>
      <w:bookmarkStart w:id="124" w:name="_Toc9318"/>
      <w:bookmarkStart w:id="125" w:name="_Toc1074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118"/>
      <w:bookmarkEnd w:id="119"/>
      <w:bookmarkEnd w:id="120"/>
      <w:bookmarkEnd w:id="121"/>
      <w:bookmarkEnd w:id="122"/>
      <w:bookmarkEnd w:id="123"/>
      <w:bookmarkEnd w:id="124"/>
      <w:bookmarkEnd w:id="125"/>
    </w:p>
    <w:p w14:paraId="622346F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6" w:name="_Toc275938143"/>
      <w:bookmarkStart w:id="127" w:name="_Toc25959"/>
      <w:bookmarkStart w:id="128" w:name="_Toc4122"/>
      <w:bookmarkStart w:id="129" w:name="_Toc24562"/>
      <w:bookmarkStart w:id="130" w:name="_Toc21644"/>
      <w:bookmarkStart w:id="131" w:name="_Toc32020"/>
      <w:bookmarkStart w:id="132" w:name="_Toc15812"/>
      <w:bookmarkStart w:id="133" w:name="_Toc27611838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.1</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126"/>
      <w:bookmarkEnd w:id="127"/>
      <w:bookmarkEnd w:id="128"/>
      <w:bookmarkEnd w:id="129"/>
      <w:bookmarkEnd w:id="130"/>
      <w:bookmarkEnd w:id="131"/>
      <w:bookmarkEnd w:id="132"/>
      <w:bookmarkEnd w:id="133"/>
    </w:p>
    <w:p w14:paraId="488B360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134" w:name="_Toc276118387"/>
      <w:bookmarkStart w:id="135"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7D83E6FE">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副总指挥：生产经理</w:t>
      </w:r>
    </w:p>
    <w:p w14:paraId="5BCDD1C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78D8B076">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55E3D40E">
      <w:pPr>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Times New Roman" w:hAnsi="Times New Roman" w:eastAsia="宋体" w:cs="Times New Roman"/>
          <w:b/>
          <w:bCs/>
          <w:sz w:val="24"/>
          <w:szCs w:val="24"/>
        </w:rPr>
      </w:pPr>
      <w:bookmarkStart w:id="136" w:name="_Toc30469"/>
      <w:bookmarkStart w:id="137" w:name="_Toc24568"/>
      <w:bookmarkStart w:id="138" w:name="_Toc4183"/>
      <w:r>
        <w:rPr>
          <w:rFonts w:hint="default" w:ascii="Times New Roman" w:hAnsi="Times New Roman" w:eastAsia="宋体" w:cs="Times New Roman"/>
          <w:b/>
          <w:bCs/>
          <w:sz w:val="24"/>
          <w:szCs w:val="24"/>
          <w:highlight w:val="none"/>
        </w:rPr>
        <w:t>表2-</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lang w:eastAsia="zh-CN"/>
        </w:rPr>
        <w:t>应急救援指挥组</w:t>
      </w:r>
      <w:r>
        <w:rPr>
          <w:rFonts w:hint="default" w:ascii="Times New Roman" w:hAnsi="Times New Roman" w:eastAsia="宋体" w:cs="Times New Roman"/>
          <w:b/>
          <w:bCs/>
          <w:sz w:val="24"/>
          <w:szCs w:val="24"/>
          <w:highlight w:val="none"/>
        </w:rPr>
        <w:t>通讯联络号码</w:t>
      </w:r>
      <w:bookmarkEnd w:id="136"/>
      <w:bookmarkEnd w:id="137"/>
      <w:bookmarkEnd w:id="138"/>
    </w:p>
    <w:bookmarkEnd w:id="134"/>
    <w:bookmarkEnd w:id="135"/>
    <w:tbl>
      <w:tblPr>
        <w:tblStyle w:val="34"/>
        <w:tblpPr w:leftFromText="180" w:rightFromText="180" w:vertAnchor="page" w:horzAnchor="page" w:tblpX="1537" w:tblpY="5096"/>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912"/>
        <w:gridCol w:w="1603"/>
        <w:gridCol w:w="1758"/>
        <w:gridCol w:w="1757"/>
      </w:tblGrid>
      <w:tr w14:paraId="70296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65EC174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bookmarkStart w:id="139" w:name="_Toc13629"/>
            <w:bookmarkStart w:id="140" w:name="_Toc27318"/>
            <w:bookmarkStart w:id="141" w:name="_Toc266"/>
            <w:bookmarkStart w:id="142" w:name="_Toc534199362"/>
            <w:bookmarkStart w:id="143" w:name="_Toc535504497"/>
            <w:bookmarkStart w:id="144" w:name="_Toc276118389"/>
            <w:bookmarkStart w:id="145" w:name="_Toc275938146"/>
            <w:r>
              <w:rPr>
                <w:rFonts w:hint="default" w:ascii="Times New Roman" w:hAnsi="Times New Roman" w:eastAsia="宋体" w:cs="Times New Roman"/>
                <w:b/>
                <w:bCs/>
                <w:color w:val="000000"/>
                <w:sz w:val="21"/>
                <w:szCs w:val="21"/>
              </w:rPr>
              <w:t>机构</w:t>
            </w:r>
          </w:p>
        </w:tc>
        <w:tc>
          <w:tcPr>
            <w:tcW w:w="1912" w:type="dxa"/>
            <w:tcBorders>
              <w:tl2br w:val="nil"/>
              <w:tr2bl w:val="nil"/>
            </w:tcBorders>
            <w:noWrap w:val="0"/>
            <w:vAlign w:val="center"/>
          </w:tcPr>
          <w:p w14:paraId="36B5A10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603" w:type="dxa"/>
            <w:tcBorders>
              <w:tl2br w:val="nil"/>
              <w:tr2bl w:val="nil"/>
            </w:tcBorders>
            <w:noWrap w:val="0"/>
            <w:vAlign w:val="center"/>
          </w:tcPr>
          <w:p w14:paraId="0D6447D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0CAF6D8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1AA3A84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654DA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top"/>
          </w:tcPr>
          <w:p w14:paraId="570AB42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总指挥</w:t>
            </w:r>
          </w:p>
        </w:tc>
        <w:tc>
          <w:tcPr>
            <w:tcW w:w="1912" w:type="dxa"/>
            <w:tcBorders>
              <w:tl2br w:val="nil"/>
              <w:tr2bl w:val="nil"/>
            </w:tcBorders>
            <w:noWrap w:val="0"/>
            <w:vAlign w:val="center"/>
          </w:tcPr>
          <w:p w14:paraId="7333029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default" w:ascii="仿宋" w:hAnsi="仿宋" w:eastAsia="仿宋" w:cs="仿宋"/>
                <w:spacing w:val="-3"/>
                <w:kern w:val="2"/>
                <w:sz w:val="24"/>
                <w:szCs w:val="24"/>
                <w:lang w:val="en-US" w:eastAsia="en-US" w:bidi="ar-SA"/>
              </w:rPr>
              <w:t>总指挥</w:t>
            </w:r>
          </w:p>
        </w:tc>
        <w:tc>
          <w:tcPr>
            <w:tcW w:w="1603" w:type="dxa"/>
            <w:tcBorders>
              <w:tl2br w:val="nil"/>
              <w:tr2bl w:val="nil"/>
            </w:tcBorders>
            <w:noWrap w:val="0"/>
            <w:vAlign w:val="center"/>
          </w:tcPr>
          <w:p w14:paraId="02FA731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王建平</w:t>
            </w:r>
          </w:p>
        </w:tc>
        <w:tc>
          <w:tcPr>
            <w:tcW w:w="1758" w:type="dxa"/>
            <w:tcBorders>
              <w:tl2br w:val="nil"/>
              <w:tr2bl w:val="nil"/>
            </w:tcBorders>
            <w:shd w:val="clear" w:color="auto" w:fill="auto"/>
            <w:noWrap w:val="0"/>
            <w:vAlign w:val="center"/>
          </w:tcPr>
          <w:p w14:paraId="4955CF7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总经理</w:t>
            </w:r>
          </w:p>
        </w:tc>
        <w:tc>
          <w:tcPr>
            <w:tcW w:w="1757" w:type="dxa"/>
            <w:tcBorders>
              <w:tl2br w:val="nil"/>
              <w:tr2bl w:val="nil"/>
            </w:tcBorders>
            <w:shd w:val="clear" w:color="auto" w:fill="auto"/>
            <w:noWrap w:val="0"/>
            <w:vAlign w:val="center"/>
          </w:tcPr>
          <w:p w14:paraId="583723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18151324828</w:t>
            </w:r>
          </w:p>
        </w:tc>
      </w:tr>
      <w:tr w14:paraId="1071D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top"/>
          </w:tcPr>
          <w:p w14:paraId="7F208E1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副总指挥</w:t>
            </w:r>
          </w:p>
        </w:tc>
        <w:tc>
          <w:tcPr>
            <w:tcW w:w="1912" w:type="dxa"/>
            <w:tcBorders>
              <w:tl2br w:val="nil"/>
              <w:tr2bl w:val="nil"/>
            </w:tcBorders>
            <w:noWrap w:val="0"/>
            <w:vAlign w:val="center"/>
          </w:tcPr>
          <w:p w14:paraId="6BA6DE9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副总指挥</w:t>
            </w:r>
          </w:p>
        </w:tc>
        <w:tc>
          <w:tcPr>
            <w:tcW w:w="1603" w:type="dxa"/>
            <w:tcBorders>
              <w:tl2br w:val="nil"/>
              <w:tr2bl w:val="nil"/>
            </w:tcBorders>
            <w:noWrap w:val="0"/>
            <w:vAlign w:val="center"/>
          </w:tcPr>
          <w:p w14:paraId="04FF64F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陆长勇</w:t>
            </w:r>
          </w:p>
        </w:tc>
        <w:tc>
          <w:tcPr>
            <w:tcW w:w="1758" w:type="dxa"/>
            <w:tcBorders>
              <w:tl2br w:val="nil"/>
              <w:tr2bl w:val="nil"/>
            </w:tcBorders>
            <w:shd w:val="clear" w:color="auto" w:fill="auto"/>
            <w:noWrap w:val="0"/>
            <w:vAlign w:val="center"/>
          </w:tcPr>
          <w:p w14:paraId="6E0945A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安环经理</w:t>
            </w:r>
          </w:p>
        </w:tc>
        <w:tc>
          <w:tcPr>
            <w:tcW w:w="1757" w:type="dxa"/>
            <w:tcBorders>
              <w:tl2br w:val="nil"/>
              <w:tr2bl w:val="nil"/>
            </w:tcBorders>
            <w:shd w:val="clear" w:color="auto" w:fill="auto"/>
            <w:noWrap w:val="0"/>
            <w:vAlign w:val="center"/>
          </w:tcPr>
          <w:p w14:paraId="469A80C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18151324828</w:t>
            </w:r>
          </w:p>
        </w:tc>
      </w:tr>
      <w:tr w14:paraId="29212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2C20872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6BE40CC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综合协调组组</w:t>
            </w:r>
          </w:p>
        </w:tc>
        <w:tc>
          <w:tcPr>
            <w:tcW w:w="1912" w:type="dxa"/>
            <w:tcBorders>
              <w:tl2br w:val="nil"/>
              <w:tr2bl w:val="nil"/>
            </w:tcBorders>
            <w:noWrap w:val="0"/>
            <w:vAlign w:val="center"/>
          </w:tcPr>
          <w:p w14:paraId="62BAE90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综合协调组组长</w:t>
            </w:r>
          </w:p>
        </w:tc>
        <w:tc>
          <w:tcPr>
            <w:tcW w:w="1603" w:type="dxa"/>
            <w:tcBorders>
              <w:tl2br w:val="nil"/>
              <w:tr2bl w:val="nil"/>
            </w:tcBorders>
            <w:noWrap w:val="0"/>
            <w:vAlign w:val="center"/>
          </w:tcPr>
          <w:p w14:paraId="2E54F5D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赵勤</w:t>
            </w:r>
          </w:p>
        </w:tc>
        <w:tc>
          <w:tcPr>
            <w:tcW w:w="1758" w:type="dxa"/>
            <w:tcBorders>
              <w:tl2br w:val="nil"/>
              <w:tr2bl w:val="nil"/>
            </w:tcBorders>
            <w:shd w:val="clear" w:color="auto" w:fill="auto"/>
            <w:noWrap w:val="0"/>
            <w:vAlign w:val="center"/>
          </w:tcPr>
          <w:p w14:paraId="6904F9B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行政部经理</w:t>
            </w:r>
          </w:p>
        </w:tc>
        <w:tc>
          <w:tcPr>
            <w:tcW w:w="1757" w:type="dxa"/>
            <w:tcBorders>
              <w:tl2br w:val="nil"/>
              <w:tr2bl w:val="nil"/>
            </w:tcBorders>
            <w:shd w:val="clear" w:color="auto" w:fill="auto"/>
            <w:noWrap w:val="0"/>
            <w:vAlign w:val="center"/>
          </w:tcPr>
          <w:p w14:paraId="45A15F3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15862730733</w:t>
            </w:r>
          </w:p>
        </w:tc>
      </w:tr>
      <w:tr w14:paraId="3B6A3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131441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44336B5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综合协调组组员</w:t>
            </w:r>
          </w:p>
        </w:tc>
        <w:tc>
          <w:tcPr>
            <w:tcW w:w="1603" w:type="dxa"/>
            <w:tcBorders>
              <w:tl2br w:val="nil"/>
              <w:tr2bl w:val="nil"/>
            </w:tcBorders>
            <w:noWrap w:val="0"/>
            <w:vAlign w:val="center"/>
          </w:tcPr>
          <w:p w14:paraId="6ECA6D7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尹兴星</w:t>
            </w:r>
          </w:p>
        </w:tc>
        <w:tc>
          <w:tcPr>
            <w:tcW w:w="1758" w:type="dxa"/>
            <w:tcBorders>
              <w:tl2br w:val="nil"/>
              <w:tr2bl w:val="nil"/>
            </w:tcBorders>
            <w:shd w:val="clear" w:color="auto" w:fill="auto"/>
            <w:noWrap w:val="0"/>
            <w:vAlign w:val="center"/>
          </w:tcPr>
          <w:p w14:paraId="4909560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品质检验员</w:t>
            </w:r>
          </w:p>
        </w:tc>
        <w:tc>
          <w:tcPr>
            <w:tcW w:w="1757" w:type="dxa"/>
            <w:tcBorders>
              <w:tl2br w:val="nil"/>
              <w:tr2bl w:val="nil"/>
            </w:tcBorders>
            <w:shd w:val="clear" w:color="auto" w:fill="auto"/>
            <w:noWrap w:val="0"/>
            <w:vAlign w:val="center"/>
          </w:tcPr>
          <w:p w14:paraId="7A1B5414">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18015231148</w:t>
            </w:r>
          </w:p>
        </w:tc>
      </w:tr>
      <w:tr w14:paraId="338E9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570FAC8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pacing w:val="-3"/>
                <w:kern w:val="2"/>
                <w:sz w:val="24"/>
                <w:szCs w:val="24"/>
                <w:lang w:val="en-US" w:eastAsia="zh-CN" w:bidi="ar-SA"/>
              </w:rPr>
            </w:pPr>
          </w:p>
          <w:p w14:paraId="33858CC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现场处置组</w:t>
            </w:r>
          </w:p>
        </w:tc>
        <w:tc>
          <w:tcPr>
            <w:tcW w:w="1912" w:type="dxa"/>
            <w:tcBorders>
              <w:tl2br w:val="nil"/>
              <w:tr2bl w:val="nil"/>
            </w:tcBorders>
            <w:noWrap w:val="0"/>
            <w:vAlign w:val="center"/>
          </w:tcPr>
          <w:p w14:paraId="4046D4F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现场处置组长</w:t>
            </w:r>
          </w:p>
        </w:tc>
        <w:tc>
          <w:tcPr>
            <w:tcW w:w="1603" w:type="dxa"/>
            <w:tcBorders>
              <w:tl2br w:val="nil"/>
              <w:tr2bl w:val="nil"/>
            </w:tcBorders>
            <w:noWrap w:val="0"/>
            <w:vAlign w:val="center"/>
          </w:tcPr>
          <w:p w14:paraId="4A3510B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陈右中</w:t>
            </w:r>
          </w:p>
        </w:tc>
        <w:tc>
          <w:tcPr>
            <w:tcW w:w="1758" w:type="dxa"/>
            <w:tcBorders>
              <w:tl2br w:val="nil"/>
              <w:tr2bl w:val="nil"/>
            </w:tcBorders>
            <w:shd w:val="clear" w:color="auto" w:fill="auto"/>
            <w:noWrap w:val="0"/>
            <w:vAlign w:val="center"/>
          </w:tcPr>
          <w:p w14:paraId="45B7FDA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技术经理</w:t>
            </w:r>
          </w:p>
        </w:tc>
        <w:tc>
          <w:tcPr>
            <w:tcW w:w="1757" w:type="dxa"/>
            <w:tcBorders>
              <w:tl2br w:val="nil"/>
              <w:tr2bl w:val="nil"/>
            </w:tcBorders>
            <w:shd w:val="clear" w:color="auto" w:fill="auto"/>
            <w:noWrap w:val="0"/>
            <w:vAlign w:val="center"/>
          </w:tcPr>
          <w:p w14:paraId="47DAB24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18151324828</w:t>
            </w:r>
          </w:p>
        </w:tc>
      </w:tr>
      <w:tr w14:paraId="18C33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342C93E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1A7FACF5">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现场处置组组员</w:t>
            </w:r>
          </w:p>
        </w:tc>
        <w:tc>
          <w:tcPr>
            <w:tcW w:w="1603" w:type="dxa"/>
            <w:tcBorders>
              <w:tl2br w:val="nil"/>
              <w:tr2bl w:val="nil"/>
            </w:tcBorders>
            <w:noWrap w:val="0"/>
            <w:vAlign w:val="center"/>
          </w:tcPr>
          <w:p w14:paraId="2DA87DD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牟进易</w:t>
            </w:r>
          </w:p>
        </w:tc>
        <w:tc>
          <w:tcPr>
            <w:tcW w:w="1758" w:type="dxa"/>
            <w:tcBorders>
              <w:tl2br w:val="nil"/>
              <w:tr2bl w:val="nil"/>
            </w:tcBorders>
            <w:shd w:val="clear" w:color="auto" w:fill="auto"/>
            <w:noWrap w:val="0"/>
            <w:vAlign w:val="center"/>
          </w:tcPr>
          <w:p w14:paraId="2FA394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机修</w:t>
            </w:r>
          </w:p>
        </w:tc>
        <w:tc>
          <w:tcPr>
            <w:tcW w:w="1757" w:type="dxa"/>
            <w:tcBorders>
              <w:tl2br w:val="nil"/>
              <w:tr2bl w:val="nil"/>
            </w:tcBorders>
            <w:shd w:val="clear" w:color="auto" w:fill="auto"/>
            <w:noWrap w:val="0"/>
            <w:vAlign w:val="center"/>
          </w:tcPr>
          <w:p w14:paraId="376D07E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18862720431</w:t>
            </w:r>
          </w:p>
        </w:tc>
      </w:tr>
      <w:tr w14:paraId="24028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5E722B0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43BC660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应急保障组</w:t>
            </w:r>
          </w:p>
        </w:tc>
        <w:tc>
          <w:tcPr>
            <w:tcW w:w="1912" w:type="dxa"/>
            <w:tcBorders>
              <w:tl2br w:val="nil"/>
              <w:tr2bl w:val="nil"/>
            </w:tcBorders>
            <w:noWrap w:val="0"/>
            <w:vAlign w:val="center"/>
          </w:tcPr>
          <w:p w14:paraId="49E552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应急保障组长</w:t>
            </w:r>
          </w:p>
        </w:tc>
        <w:tc>
          <w:tcPr>
            <w:tcW w:w="1603" w:type="dxa"/>
            <w:tcBorders>
              <w:tl2br w:val="nil"/>
              <w:tr2bl w:val="nil"/>
            </w:tcBorders>
            <w:noWrap w:val="0"/>
            <w:vAlign w:val="center"/>
          </w:tcPr>
          <w:p w14:paraId="3B1233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王永华</w:t>
            </w:r>
          </w:p>
        </w:tc>
        <w:tc>
          <w:tcPr>
            <w:tcW w:w="1758" w:type="dxa"/>
            <w:tcBorders>
              <w:tl2br w:val="nil"/>
              <w:tr2bl w:val="nil"/>
            </w:tcBorders>
            <w:shd w:val="clear" w:color="auto" w:fill="auto"/>
            <w:noWrap w:val="0"/>
            <w:vAlign w:val="center"/>
          </w:tcPr>
          <w:p w14:paraId="055E662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计划</w:t>
            </w:r>
          </w:p>
        </w:tc>
        <w:tc>
          <w:tcPr>
            <w:tcW w:w="1757" w:type="dxa"/>
            <w:tcBorders>
              <w:tl2br w:val="nil"/>
              <w:tr2bl w:val="nil"/>
            </w:tcBorders>
            <w:shd w:val="clear" w:color="auto" w:fill="auto"/>
            <w:noWrap w:val="0"/>
            <w:vAlign w:val="center"/>
          </w:tcPr>
          <w:p w14:paraId="5550963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15052474808</w:t>
            </w:r>
          </w:p>
        </w:tc>
      </w:tr>
      <w:tr w14:paraId="7C419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4C16A76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744894D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应急保障组组员</w:t>
            </w:r>
          </w:p>
        </w:tc>
        <w:tc>
          <w:tcPr>
            <w:tcW w:w="1603" w:type="dxa"/>
            <w:tcBorders>
              <w:tl2br w:val="nil"/>
              <w:tr2bl w:val="nil"/>
            </w:tcBorders>
            <w:noWrap w:val="0"/>
            <w:vAlign w:val="center"/>
          </w:tcPr>
          <w:p w14:paraId="3CDB312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陈翠</w:t>
            </w:r>
          </w:p>
        </w:tc>
        <w:tc>
          <w:tcPr>
            <w:tcW w:w="1758" w:type="dxa"/>
            <w:tcBorders>
              <w:tl2br w:val="nil"/>
              <w:tr2bl w:val="nil"/>
            </w:tcBorders>
            <w:shd w:val="clear" w:color="auto" w:fill="auto"/>
            <w:noWrap w:val="0"/>
            <w:vAlign w:val="center"/>
          </w:tcPr>
          <w:p w14:paraId="79C7CF8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财务</w:t>
            </w:r>
          </w:p>
        </w:tc>
        <w:tc>
          <w:tcPr>
            <w:tcW w:w="1757" w:type="dxa"/>
            <w:tcBorders>
              <w:tl2br w:val="nil"/>
              <w:tr2bl w:val="nil"/>
            </w:tcBorders>
            <w:shd w:val="clear" w:color="auto" w:fill="auto"/>
            <w:noWrap w:val="0"/>
            <w:vAlign w:val="center"/>
          </w:tcPr>
          <w:p w14:paraId="4752B7D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13773763793</w:t>
            </w:r>
          </w:p>
        </w:tc>
      </w:tr>
      <w:tr w14:paraId="300C3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76CAAB5A">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58838BB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医疗救治组</w:t>
            </w:r>
          </w:p>
        </w:tc>
        <w:tc>
          <w:tcPr>
            <w:tcW w:w="1912" w:type="dxa"/>
            <w:tcBorders>
              <w:tl2br w:val="nil"/>
              <w:tr2bl w:val="nil"/>
            </w:tcBorders>
            <w:noWrap w:val="0"/>
            <w:vAlign w:val="center"/>
          </w:tcPr>
          <w:p w14:paraId="198849E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医疗救治组长</w:t>
            </w:r>
          </w:p>
        </w:tc>
        <w:tc>
          <w:tcPr>
            <w:tcW w:w="1603" w:type="dxa"/>
            <w:tcBorders>
              <w:tl2br w:val="nil"/>
              <w:tr2bl w:val="nil"/>
            </w:tcBorders>
            <w:noWrap w:val="0"/>
            <w:vAlign w:val="center"/>
          </w:tcPr>
          <w:p w14:paraId="68D6AB9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范超</w:t>
            </w:r>
          </w:p>
        </w:tc>
        <w:tc>
          <w:tcPr>
            <w:tcW w:w="1758" w:type="dxa"/>
            <w:tcBorders>
              <w:tl2br w:val="nil"/>
              <w:tr2bl w:val="nil"/>
            </w:tcBorders>
            <w:shd w:val="clear" w:color="auto" w:fill="auto"/>
            <w:noWrap w:val="0"/>
            <w:vAlign w:val="center"/>
          </w:tcPr>
          <w:p w14:paraId="650362B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仓库采购</w:t>
            </w:r>
          </w:p>
        </w:tc>
        <w:tc>
          <w:tcPr>
            <w:tcW w:w="1757" w:type="dxa"/>
            <w:tcBorders>
              <w:tl2br w:val="nil"/>
              <w:tr2bl w:val="nil"/>
            </w:tcBorders>
            <w:shd w:val="clear" w:color="auto" w:fill="auto"/>
            <w:noWrap w:val="0"/>
            <w:vAlign w:val="center"/>
          </w:tcPr>
          <w:p w14:paraId="5AFA516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15050665044</w:t>
            </w:r>
          </w:p>
        </w:tc>
      </w:tr>
      <w:tr w14:paraId="2AEB3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22871A1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6807E009">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医疗救治组组员</w:t>
            </w:r>
          </w:p>
        </w:tc>
        <w:tc>
          <w:tcPr>
            <w:tcW w:w="1603" w:type="dxa"/>
            <w:tcBorders>
              <w:tl2br w:val="nil"/>
              <w:tr2bl w:val="nil"/>
            </w:tcBorders>
            <w:noWrap w:val="0"/>
            <w:vAlign w:val="center"/>
          </w:tcPr>
          <w:p w14:paraId="308C5C6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徐小波</w:t>
            </w:r>
          </w:p>
        </w:tc>
        <w:tc>
          <w:tcPr>
            <w:tcW w:w="1758" w:type="dxa"/>
            <w:tcBorders>
              <w:tl2br w:val="nil"/>
              <w:tr2bl w:val="nil"/>
            </w:tcBorders>
            <w:shd w:val="clear" w:color="auto" w:fill="auto"/>
            <w:noWrap w:val="0"/>
            <w:vAlign w:val="center"/>
          </w:tcPr>
          <w:p w14:paraId="1A6409A0">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仓库叉车工</w:t>
            </w:r>
          </w:p>
        </w:tc>
        <w:tc>
          <w:tcPr>
            <w:tcW w:w="1757" w:type="dxa"/>
            <w:tcBorders>
              <w:tl2br w:val="nil"/>
              <w:tr2bl w:val="nil"/>
            </w:tcBorders>
            <w:shd w:val="clear" w:color="auto" w:fill="auto"/>
            <w:noWrap w:val="0"/>
            <w:vAlign w:val="center"/>
          </w:tcPr>
          <w:p w14:paraId="5F08BCDB">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17778747376</w:t>
            </w:r>
          </w:p>
        </w:tc>
      </w:tr>
      <w:tr w14:paraId="765A7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top"/>
          </w:tcPr>
          <w:p w14:paraId="7CAE9AB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p w14:paraId="26B26C1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应急监测组</w:t>
            </w:r>
          </w:p>
        </w:tc>
        <w:tc>
          <w:tcPr>
            <w:tcW w:w="1912" w:type="dxa"/>
            <w:tcBorders>
              <w:tl2br w:val="nil"/>
              <w:tr2bl w:val="nil"/>
            </w:tcBorders>
            <w:noWrap w:val="0"/>
            <w:vAlign w:val="center"/>
          </w:tcPr>
          <w:p w14:paraId="206F4F3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应急监测组长</w:t>
            </w:r>
          </w:p>
        </w:tc>
        <w:tc>
          <w:tcPr>
            <w:tcW w:w="1603" w:type="dxa"/>
            <w:tcBorders>
              <w:tl2br w:val="nil"/>
              <w:tr2bl w:val="nil"/>
            </w:tcBorders>
            <w:noWrap w:val="0"/>
            <w:vAlign w:val="center"/>
          </w:tcPr>
          <w:p w14:paraId="58A01A3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杨庆堂</w:t>
            </w:r>
          </w:p>
        </w:tc>
        <w:tc>
          <w:tcPr>
            <w:tcW w:w="1758" w:type="dxa"/>
            <w:tcBorders>
              <w:tl2br w:val="nil"/>
              <w:tr2bl w:val="nil"/>
            </w:tcBorders>
            <w:shd w:val="clear" w:color="auto" w:fill="auto"/>
            <w:noWrap w:val="0"/>
            <w:vAlign w:val="center"/>
          </w:tcPr>
          <w:p w14:paraId="6CEFBE7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品质主管</w:t>
            </w:r>
          </w:p>
        </w:tc>
        <w:tc>
          <w:tcPr>
            <w:tcW w:w="1757" w:type="dxa"/>
            <w:tcBorders>
              <w:tl2br w:val="nil"/>
              <w:tr2bl w:val="nil"/>
            </w:tcBorders>
            <w:shd w:val="clear" w:color="auto" w:fill="auto"/>
            <w:noWrap w:val="0"/>
            <w:vAlign w:val="center"/>
          </w:tcPr>
          <w:p w14:paraId="317DFFA3">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19147095934</w:t>
            </w:r>
          </w:p>
        </w:tc>
      </w:tr>
      <w:tr w14:paraId="438E2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top"/>
          </w:tcPr>
          <w:p w14:paraId="13376F5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spacing w:val="-3"/>
                <w:kern w:val="2"/>
                <w:sz w:val="24"/>
                <w:szCs w:val="24"/>
                <w:lang w:val="en-US" w:eastAsia="zh-CN" w:bidi="ar-SA"/>
              </w:rPr>
            </w:pPr>
          </w:p>
        </w:tc>
        <w:tc>
          <w:tcPr>
            <w:tcW w:w="1912" w:type="dxa"/>
            <w:tcBorders>
              <w:tl2br w:val="nil"/>
              <w:tr2bl w:val="nil"/>
            </w:tcBorders>
            <w:noWrap w:val="0"/>
            <w:vAlign w:val="center"/>
          </w:tcPr>
          <w:p w14:paraId="003B38FF">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en-US" w:bidi="ar-SA"/>
              </w:rPr>
            </w:pPr>
            <w:r>
              <w:rPr>
                <w:rFonts w:hint="eastAsia" w:ascii="仿宋" w:hAnsi="仿宋" w:eastAsia="仿宋" w:cs="仿宋"/>
                <w:spacing w:val="-3"/>
                <w:kern w:val="2"/>
                <w:sz w:val="24"/>
                <w:szCs w:val="24"/>
                <w:lang w:val="en-US" w:eastAsia="zh-CN" w:bidi="ar-SA"/>
              </w:rPr>
              <w:t>应急监测组组员</w:t>
            </w:r>
          </w:p>
        </w:tc>
        <w:tc>
          <w:tcPr>
            <w:tcW w:w="1603" w:type="dxa"/>
            <w:tcBorders>
              <w:tl2br w:val="nil"/>
              <w:tr2bl w:val="nil"/>
            </w:tcBorders>
            <w:noWrap w:val="0"/>
            <w:vAlign w:val="center"/>
          </w:tcPr>
          <w:p w14:paraId="55E7FFB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吴晓俊</w:t>
            </w:r>
          </w:p>
        </w:tc>
        <w:tc>
          <w:tcPr>
            <w:tcW w:w="1758" w:type="dxa"/>
            <w:tcBorders>
              <w:tl2br w:val="nil"/>
              <w:tr2bl w:val="nil"/>
            </w:tcBorders>
            <w:shd w:val="clear" w:color="auto" w:fill="auto"/>
            <w:noWrap w:val="0"/>
            <w:vAlign w:val="center"/>
          </w:tcPr>
          <w:p w14:paraId="07567E5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eastAsia" w:ascii="仿宋" w:hAnsi="仿宋" w:eastAsia="仿宋" w:cs="仿宋"/>
                <w:spacing w:val="-3"/>
                <w:kern w:val="2"/>
                <w:sz w:val="24"/>
                <w:szCs w:val="24"/>
                <w:lang w:val="en-US" w:eastAsia="zh-CN" w:bidi="ar-SA"/>
              </w:rPr>
              <w:t>品质工程师</w:t>
            </w:r>
          </w:p>
        </w:tc>
        <w:tc>
          <w:tcPr>
            <w:tcW w:w="1757" w:type="dxa"/>
            <w:tcBorders>
              <w:tl2br w:val="nil"/>
              <w:tr2bl w:val="nil"/>
            </w:tcBorders>
            <w:shd w:val="clear" w:color="auto" w:fill="auto"/>
            <w:noWrap w:val="0"/>
            <w:vAlign w:val="center"/>
          </w:tcPr>
          <w:p w14:paraId="3D41B1C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spacing w:val="-3"/>
                <w:kern w:val="2"/>
                <w:sz w:val="24"/>
                <w:szCs w:val="24"/>
                <w:lang w:val="en-US" w:eastAsia="zh-CN" w:bidi="ar-SA"/>
              </w:rPr>
            </w:pPr>
            <w:r>
              <w:rPr>
                <w:rFonts w:hint="default" w:ascii="仿宋" w:hAnsi="仿宋" w:eastAsia="仿宋" w:cs="仿宋"/>
                <w:spacing w:val="-3"/>
                <w:kern w:val="2"/>
                <w:sz w:val="24"/>
                <w:szCs w:val="24"/>
                <w:lang w:val="en-US" w:eastAsia="zh-CN" w:bidi="ar-SA"/>
              </w:rPr>
              <w:t>18118647320</w:t>
            </w:r>
          </w:p>
        </w:tc>
      </w:tr>
    </w:tbl>
    <w:p w14:paraId="1ABC3AD0">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6" w:name="_Toc606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.2指挥机构的主要职责</w:t>
      </w:r>
      <w:bookmarkEnd w:id="139"/>
      <w:bookmarkEnd w:id="140"/>
      <w:bookmarkEnd w:id="141"/>
      <w:bookmarkEnd w:id="142"/>
      <w:bookmarkEnd w:id="143"/>
      <w:bookmarkEnd w:id="146"/>
    </w:p>
    <w:p w14:paraId="6E5AEC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44596D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582641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40065C7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11775E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6AA6A7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736985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1C9CF9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2C6833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1982E6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0D5454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61AA0C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051778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1346C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579F7D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31121B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3A28AA2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7" w:name="_Toc21125"/>
      <w:bookmarkStart w:id="148" w:name="_Toc534199363"/>
      <w:bookmarkStart w:id="149" w:name="_Toc12160"/>
      <w:bookmarkStart w:id="150" w:name="_Toc17112"/>
      <w:bookmarkStart w:id="151" w:name="_Toc23461"/>
      <w:bookmarkStart w:id="152" w:name="_Toc5355044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47"/>
      <w:bookmarkEnd w:id="148"/>
      <w:bookmarkEnd w:id="149"/>
      <w:bookmarkEnd w:id="150"/>
      <w:bookmarkEnd w:id="151"/>
      <w:bookmarkEnd w:id="152"/>
    </w:p>
    <w:p w14:paraId="06C2630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7DCE1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14:paraId="0273293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王建平</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18151324828</w:t>
      </w:r>
    </w:p>
    <w:p w14:paraId="25F272A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Times New Roman"/>
          <w:b/>
          <w:bCs/>
          <w:color w:val="000000"/>
          <w:sz w:val="21"/>
          <w:szCs w:val="21"/>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挥：陆长勇，18015202021</w:t>
      </w:r>
    </w:p>
    <w:p w14:paraId="0139D0D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6D5212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1）总指挥:</w:t>
      </w:r>
    </w:p>
    <w:p w14:paraId="46E28FE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①第一时间接警，甄别是一般还是较大环境污染事故，并根据事故等级，下达启动应急预案指令，同时向相关职能管理部门上报事故发生情况；</w:t>
      </w:r>
    </w:p>
    <w:p w14:paraId="404388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②组织建立救援队伍，定期组织应急预案的培训和演练，检查督促做好重大环境事件预防措施和救援的各项准备工作，发生事件时，批准预案的启动和终止；</w:t>
      </w:r>
    </w:p>
    <w:p w14:paraId="744C0FB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③负责制定环境污染事故的应急方案并组织现场实施；</w:t>
      </w:r>
    </w:p>
    <w:p w14:paraId="2ACCAC8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④负责开展企业应急响应水平的应急救援行动，下达进入应急救援状态的命令，指挥协调应急救援反应行动；</w:t>
      </w:r>
    </w:p>
    <w:p w14:paraId="4ACCE9D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⑤调查和预测事件可能的发展方向。当响应级别上升为社会应急，负责向政府有关部门提出应急救援请求；</w:t>
      </w:r>
    </w:p>
    <w:p w14:paraId="5E8C6F5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⑥应急救援终止后，组织事件调查，总结经验教训，下达事件现场的善后处理工作，注意保护事件发生后的相关证据；</w:t>
      </w:r>
    </w:p>
    <w:p w14:paraId="236B3AE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⑦总指挥负责与生态环境局工作对接，同时负责现场信息控制工作，防止应急组人员随意发布信息，防止谣言、造成恐慌，限制无关人员进入，公司的信息需统一经过总指挥的确认无误后方可发布；</w:t>
      </w:r>
    </w:p>
    <w:p w14:paraId="13734B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⑧负责编制环境污染事故报告，将事故报告向上级部门汇报，并开展总结批评及奖赏大会，并组织全体人员共同学习经验教训。</w:t>
      </w:r>
    </w:p>
    <w:p w14:paraId="6A290A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14:paraId="092B45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①协助总指挥领导救援工作，总指挥不在时代行总指挥职权；</w:t>
      </w:r>
    </w:p>
    <w:p w14:paraId="6550DDF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②向应急指挥部提供事故部位的周边平面图布置图，设备平面布置图、带控制点的工艺流程图；</w:t>
      </w:r>
    </w:p>
    <w:p w14:paraId="7AA02C7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③及时向场外传达指挥信息，收集救援动态，提出救援对策和建议；</w:t>
      </w:r>
    </w:p>
    <w:p w14:paraId="68DE1AB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④具体负责善后处理工作；</w:t>
      </w:r>
    </w:p>
    <w:p w14:paraId="63DC7BB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⑤进行环境污染事故经济损失评估，并对应急预案进行及时总结，协助公司领导完成应急预案的修改或完善工作。</w:t>
      </w:r>
    </w:p>
    <w:p w14:paraId="001757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w:t>
      </w:r>
      <w:r>
        <w:rPr>
          <w:rFonts w:hint="eastAsia" w:ascii="Times New Roman" w:hAnsi="Times New Roman" w:cs="Times New Roman" w:eastAsiaTheme="minorEastAsia"/>
          <w:color w:val="auto"/>
          <w:sz w:val="24"/>
          <w:szCs w:val="24"/>
          <w:highlight w:val="none"/>
          <w:lang w:val="en-US" w:eastAsia="zh-CN"/>
        </w:rPr>
        <w:t>综合协调</w:t>
      </w:r>
      <w:r>
        <w:rPr>
          <w:rFonts w:hint="default" w:ascii="Times New Roman" w:hAnsi="Times New Roman" w:cs="Times New Roman" w:eastAsiaTheme="minorEastAsia"/>
          <w:color w:val="auto"/>
          <w:sz w:val="24"/>
          <w:szCs w:val="24"/>
          <w:highlight w:val="none"/>
          <w:lang w:val="zh-CN"/>
        </w:rPr>
        <w:t>组</w:t>
      </w:r>
    </w:p>
    <w:p w14:paraId="01F6A18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赵勤</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15862730733</w:t>
      </w:r>
    </w:p>
    <w:p w14:paraId="26298B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尹兴星</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cs="Times New Roman" w:eastAsiaTheme="minorEastAsia"/>
          <w:color w:val="auto"/>
          <w:sz w:val="24"/>
          <w:szCs w:val="24"/>
          <w:highlight w:val="none"/>
          <w:lang w:val="en-US" w:eastAsia="zh-CN"/>
        </w:rPr>
        <w:t>18015231148</w:t>
      </w:r>
    </w:p>
    <w:p w14:paraId="6809401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2B05689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53" w:name="_Hlk22139678"/>
      <w:r>
        <w:rPr>
          <w:rFonts w:hint="default" w:ascii="Times New Roman" w:hAnsi="Times New Roman" w:cs="Times New Roman" w:eastAsiaTheme="minorEastAsia"/>
          <w:color w:val="auto"/>
          <w:sz w:val="24"/>
          <w:szCs w:val="24"/>
          <w:highlight w:val="none"/>
          <w:lang w:val="zh-CN" w:eastAsia="zh-CN"/>
        </w:rPr>
        <w:t>①负责将情况汇报给应急指挥组总指挥，并负责召集应急指挥机构成员，反映各小组进展情况，及时向各小组传达领导小组的指令，同时负责与外部企业、居民、学校、消防、医疗、交通、环境监测等部门的联系；</w:t>
      </w:r>
    </w:p>
    <w:p w14:paraId="1338299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②承担与当地区域或各职能管理部门的应急指挥机构的联系工作，及时将事故发生情况及最新进展向有关部门汇报，并将上级指挥机构的命令及时向应急指挥组汇报；</w:t>
      </w:r>
    </w:p>
    <w:p w14:paraId="6354D8D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③负责联络相邻工厂，请求支援，若发生较大事故，负责告知周边大气环境风险受体及时撤离；</w:t>
      </w:r>
    </w:p>
    <w:p w14:paraId="36B0349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④负责工厂正门的警戒和警卫，根据应急总指挥指定的危险区范围设置警戒绳进行警戒，不允许应急行动组或互救单位以外的人员进入警戒区，做好互救单位联合义务消防组的引导工作；</w:t>
      </w:r>
    </w:p>
    <w:p w14:paraId="4B9B473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⑤疏通事发现场道路，保证救援工作顺利进行，并对外援人员进行引导，使其进入现场，将闲杂人员阻挡在厂门以外，负责厂内车辆及装备的调度；</w:t>
      </w:r>
    </w:p>
    <w:p w14:paraId="4C866E9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⑥对火灾发生时就已停在危险区的车辆进行引导，使其撤出危险区；</w:t>
      </w:r>
    </w:p>
    <w:p w14:paraId="5831287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⑦负责厂区内的治安警戒、治安管理和安全保卫工作，预防和打击违法犯罪活动，维护厂内交通秩序；</w:t>
      </w:r>
    </w:p>
    <w:p w14:paraId="7B86013C">
      <w:pPr>
        <w:widowControl/>
        <w:tabs>
          <w:tab w:val="left" w:pos="2130"/>
          <w:tab w:val="center" w:pos="4396"/>
        </w:tabs>
        <w:spacing w:line="500" w:lineRule="exact"/>
        <w:ind w:firstLine="480"/>
        <w:rPr>
          <w:rFonts w:hint="default"/>
          <w:lang w:val="zh-CN"/>
        </w:rPr>
      </w:pPr>
      <w:r>
        <w:rPr>
          <w:rFonts w:hint="default" w:ascii="Times New Roman" w:hAnsi="Times New Roman" w:cs="Times New Roman" w:eastAsiaTheme="minorEastAsia"/>
          <w:color w:val="auto"/>
          <w:sz w:val="24"/>
          <w:szCs w:val="24"/>
          <w:highlight w:val="none"/>
          <w:lang w:val="zh-CN" w:eastAsia="zh-CN"/>
        </w:rPr>
        <w:t>⑧</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bookmarkEnd w:id="153"/>
    <w:p w14:paraId="54E7247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lang w:val="zh-CN"/>
        </w:rPr>
        <w:t>组</w:t>
      </w:r>
    </w:p>
    <w:p w14:paraId="398015D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陈右中</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cs="Times New Roman" w:eastAsiaTheme="minorEastAsia"/>
          <w:color w:val="auto"/>
          <w:sz w:val="24"/>
          <w:szCs w:val="24"/>
          <w:highlight w:val="none"/>
          <w:lang w:val="en-US" w:eastAsia="zh-CN"/>
        </w:rPr>
        <w:t>15358228728</w:t>
      </w:r>
    </w:p>
    <w:p w14:paraId="3E7F177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牟进易</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18862720431</w:t>
      </w:r>
    </w:p>
    <w:p w14:paraId="51AFFBA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0A97E1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①现场处置组负责事故区域的消火活动；负责公共区域、电气、保安设施的运行，自配电的启动，各设施的检修；</w:t>
      </w:r>
    </w:p>
    <w:p w14:paraId="69B302C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②在事故发生后，迅速派出人员进行抢险救灾</w:t>
      </w:r>
      <w:r>
        <w:rPr>
          <w:rFonts w:hint="eastAsia" w:ascii="Times New Roman" w:hAnsi="Times New Roman" w:cs="Times New Roman" w:eastAsiaTheme="minorEastAsia"/>
          <w:color w:val="auto"/>
          <w:sz w:val="24"/>
          <w:szCs w:val="24"/>
          <w:highlight w:val="none"/>
          <w:lang w:val="zh-CN" w:eastAsia="zh-CN"/>
        </w:rPr>
        <w:t>，</w:t>
      </w:r>
      <w:r>
        <w:rPr>
          <w:rFonts w:hint="eastAsia" w:ascii="宋体" w:hAnsi="宋体" w:eastAsia="宋体" w:cs="宋体"/>
          <w:sz w:val="24"/>
          <w:szCs w:val="24"/>
          <w:lang w:val="en-US" w:eastAsia="zh-CN"/>
        </w:rPr>
        <w:t>安排组员去切断雨水排口截流阀门</w:t>
      </w:r>
      <w:r>
        <w:rPr>
          <w:rFonts w:hint="eastAsia" w:ascii="宋体" w:eastAsia="宋体" w:cs="宋体"/>
          <w:sz w:val="24"/>
          <w:szCs w:val="24"/>
          <w:lang w:val="en-US" w:eastAsia="zh-CN"/>
        </w:rPr>
        <w:t>，打开应急池阀门，</w:t>
      </w:r>
      <w:r>
        <w:rPr>
          <w:rFonts w:hint="default" w:ascii="Times New Roman" w:hAnsi="Times New Roman" w:cs="Times New Roman" w:eastAsiaTheme="minorEastAsia"/>
          <w:color w:val="auto"/>
          <w:sz w:val="24"/>
          <w:szCs w:val="24"/>
          <w:highlight w:val="none"/>
          <w:lang w:val="zh-CN" w:eastAsia="zh-CN"/>
        </w:rPr>
        <w:t>在保证人员安全的情况下，对泄漏源进行堵漏、截流；</w:t>
      </w:r>
    </w:p>
    <w:p w14:paraId="35EBF40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③负责停止生产，用沙袋堆积防止泄漏物料扩散，将成品、原料转移到安全区域并停止装卸作业；</w:t>
      </w:r>
    </w:p>
    <w:p w14:paraId="1ED596F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④负责在专业消防队伍来到之前，进行火灾预防和扑救，尽可能减少损失；</w:t>
      </w:r>
    </w:p>
    <w:p w14:paraId="3A4F1B88">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⑤在专业消防队伍来到后，按专业消防队伍的指挥员要求，配合进行工程抢险或火灾扑救；</w:t>
      </w:r>
    </w:p>
    <w:p w14:paraId="12AC0B7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⑥火灾扑灭后，尽快组织力量抢修厂内的供电、供水等重要设施，尽快恢复功能。</w:t>
      </w:r>
    </w:p>
    <w:p w14:paraId="62E1C0C7">
      <w:pPr>
        <w:widowControl/>
        <w:tabs>
          <w:tab w:val="left" w:pos="2130"/>
          <w:tab w:val="center" w:pos="4396"/>
        </w:tabs>
        <w:spacing w:line="500" w:lineRule="exact"/>
        <w:ind w:firstLine="480" w:firstLineChars="200"/>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⑦负责事故现场的洗消工作。</w:t>
      </w:r>
    </w:p>
    <w:p w14:paraId="5C707605">
      <w:pPr>
        <w:spacing w:line="500" w:lineRule="exact"/>
        <w:ind w:firstLine="480"/>
        <w:rPr>
          <w:rFonts w:hint="default"/>
          <w:lang w:val="zh-CN"/>
        </w:rPr>
      </w:pPr>
      <w:r>
        <w:rPr>
          <w:rFonts w:hint="eastAsia" w:ascii="宋体" w:hAnsi="宋体" w:eastAsia="宋体" w:cs="宋体"/>
          <w:sz w:val="24"/>
          <w:szCs w:val="24"/>
          <w:lang w:val="en-US" w:eastAsia="zh-CN"/>
        </w:rPr>
        <w:t>⑧</w:t>
      </w:r>
      <w:r>
        <w:rPr>
          <w:rFonts w:hint="eastAsia" w:ascii="宋体" w:eastAsia="宋体" w:cs="宋体"/>
          <w:sz w:val="24"/>
          <w:szCs w:val="24"/>
          <w:lang w:val="en-US" w:eastAsia="zh-CN"/>
        </w:rPr>
        <w:t>当现场处置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由现场处置组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7C4B58C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lang w:val="zh-CN"/>
        </w:rPr>
        <w:t>保障组</w:t>
      </w:r>
    </w:p>
    <w:p w14:paraId="6C1C110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王永华</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cs="Times New Roman" w:eastAsiaTheme="minorEastAsia"/>
          <w:color w:val="auto"/>
          <w:sz w:val="24"/>
          <w:szCs w:val="24"/>
          <w:highlight w:val="none"/>
          <w:lang w:val="en-US" w:eastAsia="zh-CN"/>
        </w:rPr>
        <w:t>15052474808</w:t>
      </w:r>
    </w:p>
    <w:p w14:paraId="4C8DB46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陈翠</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cs="Times New Roman" w:eastAsiaTheme="minorEastAsia"/>
          <w:color w:val="auto"/>
          <w:sz w:val="24"/>
          <w:szCs w:val="24"/>
          <w:highlight w:val="none"/>
          <w:lang w:val="en-US" w:eastAsia="zh-CN"/>
        </w:rPr>
        <w:t>13773763793</w:t>
      </w:r>
    </w:p>
    <w:p w14:paraId="25368B3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CF0BFC9">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①负责应急设施或装备的购置和妥善存放保管；</w:t>
      </w:r>
    </w:p>
    <w:p w14:paraId="46DE9D6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②为救援行动提供物质保障（包括应急抢险器材和消防器材），在事故发生时及时将有关应急装备、安全防护品、现场应急处置材料等应急物资运送到事故现场；</w:t>
      </w:r>
    </w:p>
    <w:p w14:paraId="444A3C9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③配合现场处置组修复事件或事故破坏的设备、设施，防止事件/事故进一步扩大；</w:t>
      </w:r>
    </w:p>
    <w:p w14:paraId="1C192C2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④配合现场处置组修复用电设施，提供抢险临时用电，保证通讯、交通设施正常使用；</w:t>
      </w:r>
    </w:p>
    <w:p w14:paraId="71A80BE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⑤若发生火灾责负责火灾现场供水工作。</w:t>
      </w:r>
    </w:p>
    <w:p w14:paraId="0FDFC400">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hint="default" w:ascii="宋体" w:eastAsia="宋体" w:cs="宋体"/>
          <w:sz w:val="24"/>
          <w:szCs w:val="24"/>
          <w:lang w:eastAsia="zh-CN"/>
        </w:rPr>
        <w:t>当</w:t>
      </w:r>
      <w:r>
        <w:rPr>
          <w:rFonts w:hint="eastAsia" w:ascii="宋体" w:eastAsia="宋体" w:cs="宋体"/>
          <w:sz w:val="24"/>
          <w:szCs w:val="24"/>
          <w:lang w:val="en-US" w:eastAsia="zh-CN"/>
        </w:rPr>
        <w:t>应急保障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w:t>
      </w:r>
      <w:r>
        <w:rPr>
          <w:rFonts w:hint="default" w:ascii="宋体" w:eastAsia="宋体" w:cs="宋体"/>
          <w:sz w:val="24"/>
          <w:szCs w:val="24"/>
          <w:lang w:eastAsia="zh-CN"/>
        </w:rPr>
        <w:t>保障组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5B6E00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医疗救治</w:t>
      </w:r>
      <w:r>
        <w:rPr>
          <w:rFonts w:hint="default" w:ascii="Times New Roman" w:hAnsi="Times New Roman" w:cs="Times New Roman" w:eastAsiaTheme="minorEastAsia"/>
          <w:color w:val="auto"/>
          <w:sz w:val="24"/>
          <w:szCs w:val="24"/>
          <w:highlight w:val="none"/>
          <w:lang w:val="zh-CN"/>
        </w:rPr>
        <w:t>组</w:t>
      </w:r>
    </w:p>
    <w:p w14:paraId="6A75C2A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范超</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15050665044</w:t>
      </w:r>
    </w:p>
    <w:p w14:paraId="1A8FF79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徐小波</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13275257862</w:t>
      </w:r>
    </w:p>
    <w:p w14:paraId="1F65A57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0C3E4BE">
      <w:pPr>
        <w:spacing w:line="500" w:lineRule="exact"/>
        <w:ind w:firstLine="480"/>
        <w:rPr>
          <w:rFonts w:hint="eastAsia" w:ascii="宋体" w:eastAsia="宋体"/>
          <w:sz w:val="24"/>
          <w:szCs w:val="24"/>
          <w:lang w:val="en-US"/>
        </w:rPr>
      </w:pPr>
      <w:bookmarkStart w:id="154" w:name="_Hlk22198791"/>
      <w:r>
        <w:rPr>
          <w:rFonts w:hint="eastAsia" w:ascii="宋体" w:eastAsia="宋体"/>
          <w:sz w:val="24"/>
          <w:szCs w:val="24"/>
          <w:lang w:val="en-US" w:eastAsia="zh-CN"/>
        </w:rPr>
        <w:t>①负责事故现场的伤员转移、救助工作，联系救护车到公司（电话号码：120）；</w:t>
      </w:r>
    </w:p>
    <w:p w14:paraId="25D3E3AF">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②协助医疗救护部门将伤员护送到相关单位进行抢救和安置；</w:t>
      </w:r>
    </w:p>
    <w:p w14:paraId="0BE9286A">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③发生重大污染事故时，组织厂区人员安全撤离现场；</w:t>
      </w:r>
      <w:r>
        <w:rPr>
          <w:rFonts w:hint="default" w:ascii="Times New Roman" w:hAnsi="Times New Roman" w:cs="Times New Roman" w:eastAsiaTheme="minorEastAsia"/>
          <w:color w:val="auto"/>
          <w:sz w:val="24"/>
          <w:szCs w:val="24"/>
          <w:highlight w:val="none"/>
          <w:lang w:val="zh-CN" w:eastAsia="zh-CN"/>
        </w:rPr>
        <w:t>引导撤出人员按照疏散路线进行疏散，并到集合地点集合，并应清点撤离人数，检查确认区域内确无任何人滞留。</w:t>
      </w:r>
    </w:p>
    <w:p w14:paraId="0D290BA5">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④协助领导组做好死难者的善后工作。</w:t>
      </w:r>
    </w:p>
    <w:p w14:paraId="1AA9C88A">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default" w:ascii="宋体" w:eastAsia="宋体" w:cs="宋体"/>
          <w:sz w:val="24"/>
          <w:szCs w:val="24"/>
          <w:lang w:eastAsia="zh-CN"/>
        </w:rPr>
        <w:t>当</w:t>
      </w:r>
      <w:r>
        <w:rPr>
          <w:rFonts w:hint="eastAsia" w:ascii="宋体" w:eastAsia="宋体" w:cs="宋体"/>
          <w:sz w:val="24"/>
          <w:szCs w:val="24"/>
          <w:lang w:val="en-US" w:eastAsia="zh-CN"/>
        </w:rPr>
        <w:t>医疗救治</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医疗救治</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714BD4B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应急监测组</w:t>
      </w:r>
    </w:p>
    <w:p w14:paraId="2FA0AAE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cs="Times New Roman" w:eastAsiaTheme="minorEastAsia"/>
          <w:color w:val="auto"/>
          <w:sz w:val="24"/>
          <w:szCs w:val="24"/>
          <w:highlight w:val="none"/>
          <w:lang w:val="en-US" w:eastAsia="zh-CN"/>
        </w:rPr>
        <w:t>杨庆堂</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19147095934</w:t>
      </w:r>
    </w:p>
    <w:p w14:paraId="1AC87E8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吴晓俊</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18118647320</w:t>
      </w:r>
    </w:p>
    <w:p w14:paraId="273163F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3FCA5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①负责废气</w:t>
      </w:r>
      <w:r>
        <w:rPr>
          <w:rFonts w:hint="eastAsia" w:ascii="宋体" w:eastAsia="宋体" w:cs="宋体"/>
          <w:sz w:val="24"/>
          <w:szCs w:val="24"/>
          <w:lang w:val="en-US" w:eastAsia="zh-CN"/>
        </w:rPr>
        <w:t>、废水</w:t>
      </w:r>
      <w:r>
        <w:rPr>
          <w:rFonts w:hint="eastAsia" w:ascii="宋体" w:hAnsi="宋体" w:eastAsia="宋体" w:cs="宋体"/>
          <w:sz w:val="24"/>
          <w:szCs w:val="24"/>
          <w:lang w:val="en-US" w:eastAsia="zh-CN"/>
        </w:rPr>
        <w:t>处理设施的日常维护和保养，保证设备正常运行；</w:t>
      </w:r>
    </w:p>
    <w:p w14:paraId="191A9DA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②负责在尽可能快的时间内查清主要污染源和主要污染物的种类和特性，以及污染物的浓度分布，为突发性环境污染事故处理提供技术支持；</w:t>
      </w:r>
    </w:p>
    <w:p w14:paraId="69C1AE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③参与应急监测方案的制定和现场监测方案的补充和修改；</w:t>
      </w:r>
    </w:p>
    <w:p w14:paraId="5A628A2D">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④配合第三方监测公司展开现场应急监测，并做好现场监测人员的人身防护工作；</w:t>
      </w:r>
    </w:p>
    <w:p w14:paraId="794AD6F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⑤协助环保部门做好突发环境事件的现场监测工作；</w:t>
      </w:r>
    </w:p>
    <w:p w14:paraId="7AB6A56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⑥对短期内不能消除、降解的污染物进行跟踪监测与记录。</w:t>
      </w:r>
    </w:p>
    <w:p w14:paraId="2739C3A4">
      <w:pPr>
        <w:spacing w:line="500" w:lineRule="exact"/>
        <w:ind w:firstLine="480"/>
        <w:rPr>
          <w:rFonts w:hint="default"/>
          <w:lang w:val="zh-CN"/>
        </w:rPr>
      </w:pPr>
      <w:r>
        <w:rPr>
          <w:rFonts w:hint="eastAsia" w:ascii="宋体" w:hAnsi="宋体" w:eastAsia="宋体" w:cs="宋体"/>
          <w:sz w:val="24"/>
          <w:szCs w:val="24"/>
          <w:lang w:val="en-US" w:eastAsia="zh-CN"/>
        </w:rPr>
        <w:t>⑦</w:t>
      </w:r>
      <w:r>
        <w:rPr>
          <w:rFonts w:hint="default" w:ascii="宋体" w:eastAsia="宋体" w:cs="宋体"/>
          <w:sz w:val="24"/>
          <w:szCs w:val="24"/>
          <w:lang w:eastAsia="zh-CN"/>
        </w:rPr>
        <w:t>当</w:t>
      </w:r>
      <w:r>
        <w:rPr>
          <w:rFonts w:hint="eastAsia" w:ascii="宋体" w:eastAsia="宋体" w:cs="宋体"/>
          <w:sz w:val="24"/>
          <w:szCs w:val="24"/>
          <w:lang w:val="en-US" w:eastAsia="zh-CN"/>
        </w:rPr>
        <w:t>应急监测</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应急监测</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54"/>
    <w:p w14:paraId="7660239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55" w:name="_Toc22965"/>
      <w:bookmarkStart w:id="156" w:name="_Toc3803"/>
      <w:bookmarkStart w:id="157" w:name="_Toc12512"/>
      <w:bookmarkStart w:id="158" w:name="_Toc535504499"/>
      <w:bookmarkStart w:id="159" w:name="_Toc2935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应急指挥、协调和决策程序</w:t>
      </w:r>
      <w:bookmarkEnd w:id="155"/>
      <w:bookmarkEnd w:id="156"/>
      <w:bookmarkEnd w:id="157"/>
      <w:bookmarkEnd w:id="158"/>
      <w:bookmarkEnd w:id="159"/>
    </w:p>
    <w:p w14:paraId="09A65F0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14:paraId="18E0571A">
      <w:pPr>
        <w:pStyle w:val="2"/>
        <w:pageBreakBefore w:val="0"/>
        <w:widowControl w:val="0"/>
        <w:kinsoku/>
        <w:overflowPunct/>
        <w:bidi w:val="0"/>
        <w:spacing w:line="500" w:lineRule="exact"/>
        <w:ind w:firstLine="0" w:firstLineChars="0"/>
        <w:jc w:val="left"/>
        <w:rPr>
          <w:rFonts w:hint="eastAsia"/>
          <w:sz w:val="24"/>
          <w:szCs w:val="28"/>
          <w:lang w:val="zh-CN"/>
        </w:rPr>
      </w:pPr>
      <w:bookmarkStart w:id="160" w:name="_TOC_250105"/>
      <w:bookmarkEnd w:id="160"/>
      <w:bookmarkStart w:id="161" w:name="_Toc1029"/>
      <w:bookmarkStart w:id="162" w:name="_Toc28933"/>
      <w:r>
        <w:rPr>
          <w:rFonts w:hint="eastAsia"/>
          <w:sz w:val="24"/>
          <w:szCs w:val="28"/>
          <w:lang w:val="en-US" w:eastAsia="zh-CN"/>
        </w:rPr>
        <w:t>2.3.1</w:t>
      </w:r>
      <w:r>
        <w:rPr>
          <w:rFonts w:hint="eastAsia"/>
          <w:sz w:val="24"/>
          <w:szCs w:val="28"/>
          <w:lang w:val="zh-CN"/>
        </w:rPr>
        <w:t>政府层面组织指挥机构</w:t>
      </w:r>
      <w:bookmarkEnd w:id="161"/>
      <w:bookmarkEnd w:id="162"/>
    </w:p>
    <w:p w14:paraId="3FE974E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初判为重大以</w:t>
      </w:r>
      <w:r>
        <w:rPr>
          <w:rFonts w:hint="default" w:ascii="Times New Roman" w:hAnsi="Times New Roman" w:cs="Times New Roman" w:eastAsiaTheme="minorEastAsia"/>
          <w:color w:val="auto"/>
          <w:sz w:val="24"/>
          <w:szCs w:val="24"/>
          <w:highlight w:val="none"/>
          <w:lang w:val="zh-CN"/>
        </w:rPr>
        <w:t>上（Ⅰ级）</w:t>
      </w:r>
      <w:r>
        <w:rPr>
          <w:rFonts w:hint="eastAsia" w:ascii="Times New Roman" w:hAnsi="Times New Roman" w:cs="Times New Roman" w:eastAsiaTheme="minorEastAsia"/>
          <w:color w:val="auto"/>
          <w:sz w:val="24"/>
          <w:szCs w:val="24"/>
          <w:highlight w:val="none"/>
          <w:lang w:val="zh-CN"/>
        </w:rPr>
        <w:t>突发环境事件公司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14:paraId="5D382F70">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14:paraId="553101C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应急指挥中心指挥协调内容：</w:t>
      </w:r>
    </w:p>
    <w:p w14:paraId="6E42225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zh-CN"/>
        </w:rPr>
        <w:t>）提出现场应急行动原则要求；</w:t>
      </w:r>
    </w:p>
    <w:p w14:paraId="25DD6AD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zh-CN"/>
        </w:rPr>
        <w:t>）调集专家人员参与现场应急救援指挥部的应急指挥工作；</w:t>
      </w:r>
    </w:p>
    <w:p w14:paraId="3478B3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zh-CN"/>
        </w:rPr>
        <w:t>）指挥各专业救援队实施应急救援行动；</w:t>
      </w:r>
    </w:p>
    <w:p w14:paraId="47A78D2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zh-CN"/>
        </w:rPr>
        <w:t>）建立现场警戒区和交通控制区域，必要时实施影响范围（包括厂外）内人员的紧急疏散和转移；</w:t>
      </w:r>
    </w:p>
    <w:p w14:paraId="3F113F48">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zh-CN"/>
        </w:rPr>
        <w:t>）确定重点防护区域，对重点危险源（包括相邻单位）实施监控；</w:t>
      </w:r>
    </w:p>
    <w:p w14:paraId="0CC1233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zh-CN"/>
        </w:rPr>
        <w:t>）协调专业监测队伍对受威协的周边地区进行应急监测；</w:t>
      </w:r>
    </w:p>
    <w:p w14:paraId="3058E35D">
      <w:pPr>
        <w:pStyle w:val="2"/>
        <w:pageBreakBefore w:val="0"/>
        <w:widowControl w:val="0"/>
        <w:kinsoku/>
        <w:overflowPunct/>
        <w:bidi w:val="0"/>
        <w:spacing w:line="500" w:lineRule="exact"/>
        <w:ind w:firstLine="0" w:firstLineChars="0"/>
        <w:jc w:val="left"/>
        <w:rPr>
          <w:rFonts w:hint="eastAsia"/>
          <w:sz w:val="24"/>
          <w:szCs w:val="28"/>
          <w:lang w:val="zh-CN"/>
        </w:rPr>
      </w:pPr>
      <w:bookmarkStart w:id="163" w:name="_TOC_250104"/>
      <w:bookmarkEnd w:id="163"/>
      <w:bookmarkStart w:id="164" w:name="_Toc10830"/>
      <w:bookmarkStart w:id="165" w:name="_Toc31952"/>
      <w:r>
        <w:rPr>
          <w:rFonts w:hint="eastAsia"/>
          <w:sz w:val="24"/>
          <w:szCs w:val="28"/>
          <w:lang w:val="en-US" w:eastAsia="zh-CN"/>
        </w:rPr>
        <w:t>2.3.2</w:t>
      </w:r>
      <w:r>
        <w:rPr>
          <w:rFonts w:hint="eastAsia"/>
          <w:sz w:val="24"/>
          <w:szCs w:val="28"/>
          <w:lang w:val="zh-CN"/>
        </w:rPr>
        <w:t>公司层面组织指挥机构</w:t>
      </w:r>
      <w:bookmarkEnd w:id="164"/>
      <w:bookmarkEnd w:id="165"/>
    </w:p>
    <w:p w14:paraId="78E765F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较</w:t>
      </w:r>
      <w:r>
        <w:rPr>
          <w:rFonts w:hint="default" w:ascii="Times New Roman" w:hAnsi="Times New Roman" w:cs="Times New Roman" w:eastAsiaTheme="minorEastAsia"/>
          <w:color w:val="auto"/>
          <w:sz w:val="24"/>
          <w:szCs w:val="24"/>
          <w:highlight w:val="none"/>
          <w:lang w:val="zh-CN"/>
        </w:rPr>
        <w:t>大（Ⅱ级）</w:t>
      </w:r>
      <w:r>
        <w:rPr>
          <w:rFonts w:hint="eastAsia" w:ascii="Times New Roman" w:hAnsi="Times New Roman" w:cs="Times New Roman" w:eastAsiaTheme="minorEastAsia"/>
          <w:color w:val="auto"/>
          <w:sz w:val="24"/>
          <w:szCs w:val="24"/>
          <w:highlight w:val="none"/>
          <w:lang w:val="zh-CN"/>
        </w:rPr>
        <w:t>突发环境事件由公司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担任，统一领导、组织和指挥应急处置工作。现场指挥由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担任，或由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临时任命。</w:t>
      </w:r>
    </w:p>
    <w:p w14:paraId="659962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指挥部根据突发环境环境事件的险情通知有关部门、救援小组及协作单位，各应急机构接到通知信息后，应立即赶赳现场，在指挥部的统一指挥下，相互协同，密切配合，共同实施环境应急处置行动。</w:t>
      </w:r>
    </w:p>
    <w:p w14:paraId="0C52E0D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应急总指挥因故不在场时，由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负责代理履行应急总指挥职责，或由总指挥指定人员代理履行应急职责，全权负责事件（事故）的应急救援指挥工作。夜间，指挥人员未到场时，由值班人员或作业现场负责人负责指挥。</w:t>
      </w:r>
    </w:p>
    <w:p w14:paraId="5F1FC04B">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14043BE2">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14:paraId="6004E9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114D9E7B">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职位</w:t>
            </w:r>
          </w:p>
        </w:tc>
        <w:tc>
          <w:tcPr>
            <w:tcW w:w="4193" w:type="pct"/>
            <w:tcBorders>
              <w:tl2br w:val="nil"/>
              <w:tr2bl w:val="nil"/>
            </w:tcBorders>
            <w:vAlign w:val="center"/>
          </w:tcPr>
          <w:p w14:paraId="7D20EE29">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职责</w:t>
            </w:r>
          </w:p>
        </w:tc>
      </w:tr>
      <w:tr w14:paraId="1C55A3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3CA3786">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3" w:type="pct"/>
            <w:tcBorders>
              <w:tl2br w:val="nil"/>
              <w:tr2bl w:val="nil"/>
            </w:tcBorders>
            <w:vAlign w:val="center"/>
          </w:tcPr>
          <w:p w14:paraId="583D3F5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57981F1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75E934E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2657165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3A92BEE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189A17E2">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52F7632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71244C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C5A3896">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bookmarkStart w:id="166" w:name="_Toc7773"/>
            <w:bookmarkStart w:id="167" w:name="_Toc16011"/>
            <w:bookmarkStart w:id="168" w:name="_Toc535504500"/>
            <w:r>
              <w:rPr>
                <w:rFonts w:hint="eastAsia" w:ascii="Times New Roman" w:hAnsi="Times New Roman" w:cs="Times New Roman" w:eastAsiaTheme="minorEastAsia"/>
                <w:color w:val="auto"/>
                <w:sz w:val="21"/>
                <w:szCs w:val="21"/>
                <w:highlight w:val="none"/>
                <w:lang w:val="en-US" w:eastAsia="zh-CN"/>
              </w:rPr>
              <w:t>指挥部成员</w:t>
            </w:r>
          </w:p>
        </w:tc>
        <w:tc>
          <w:tcPr>
            <w:tcW w:w="4193" w:type="pct"/>
            <w:tcBorders>
              <w:tl2br w:val="nil"/>
              <w:tr2bl w:val="nil"/>
            </w:tcBorders>
            <w:vAlign w:val="center"/>
          </w:tcPr>
          <w:p w14:paraId="79B14F60">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协助总指挥做好应急救援的具体工作；</w:t>
            </w:r>
          </w:p>
          <w:p w14:paraId="54FA464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向总指挥提出减缓事故后果的行动对策和建议；</w:t>
            </w:r>
          </w:p>
          <w:p w14:paraId="62A691A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以对应应急响应小组为落脚点，全力配合做好应急支援工作。</w:t>
            </w:r>
          </w:p>
        </w:tc>
      </w:tr>
    </w:tbl>
    <w:p w14:paraId="6619FDF5">
      <w:pPr>
        <w:pStyle w:val="2"/>
        <w:numPr>
          <w:ilvl w:val="-1"/>
          <w:numId w:val="0"/>
        </w:numPr>
        <w:spacing w:before="0" w:after="0" w:line="500" w:lineRule="exact"/>
        <w:ind w:left="0" w:right="0" w:firstLine="0" w:firstLineChars="0"/>
        <w:jc w:val="left"/>
        <w:outlineLvl w:val="2"/>
        <w:rPr>
          <w:rFonts w:hint="default" w:ascii="Times New Roman" w:hAnsi="Times New Roman" w:eastAsia="宋体" w:cs="Times New Roman"/>
          <w:sz w:val="24"/>
          <w:szCs w:val="28"/>
        </w:rPr>
      </w:pPr>
      <w:bookmarkStart w:id="169" w:name="_Toc2041"/>
      <w:bookmarkStart w:id="170" w:name="_Toc8784"/>
      <w:r>
        <w:rPr>
          <w:rFonts w:hint="eastAsia" w:ascii="Times New Roman" w:hAnsi="Times New Roman" w:eastAsia="宋体" w:cs="Times New Roman"/>
          <w:sz w:val="24"/>
          <w:szCs w:val="28"/>
          <w:lang w:val="en-US" w:eastAsia="zh-CN"/>
        </w:rPr>
        <w:t>2.3.3</w:t>
      </w:r>
      <w:r>
        <w:rPr>
          <w:rFonts w:hint="default" w:ascii="Times New Roman" w:hAnsi="Times New Roman" w:eastAsia="宋体" w:cs="Times New Roman"/>
          <w:sz w:val="24"/>
          <w:szCs w:val="28"/>
        </w:rPr>
        <w:t>车间层面组织指挥机构</w:t>
      </w:r>
      <w:bookmarkEnd w:id="169"/>
      <w:bookmarkEnd w:id="170"/>
    </w:p>
    <w:p w14:paraId="23E8E7E3">
      <w:pPr>
        <w:widowControl/>
        <w:spacing w:before="0" w:line="500" w:lineRule="exact"/>
        <w:ind w:left="0" w:right="0"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发生突发环境事件，无论大小，事发部门应立即组织生产现场人员进行先期处置，控制事态扩大。</w:t>
      </w:r>
    </w:p>
    <w:p w14:paraId="0626E2C1">
      <w:pPr>
        <w:pageBreakBefore w:val="0"/>
        <w:widowControl/>
        <w:kinsoku/>
        <w:overflowPunct/>
        <w:bidi w:val="0"/>
        <w:spacing w:before="0" w:beforeAutospacing="0" w:after="0" w:afterAutospacing="0" w:line="500" w:lineRule="exact"/>
        <w:ind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初判为较大以上突发环境事件应立即上报</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到场后，交由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负责指挥协调；初判为一般环境事件，现场处置由车间主任负责指挥协调工作，事后书面向公司生产部报告。</w:t>
      </w:r>
    </w:p>
    <w:p w14:paraId="79B845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1" w:name="_Toc23324"/>
      <w:bookmarkStart w:id="172" w:name="_Toc3195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66"/>
      <w:bookmarkEnd w:id="167"/>
      <w:bookmarkEnd w:id="168"/>
      <w:bookmarkEnd w:id="171"/>
      <w:bookmarkEnd w:id="172"/>
    </w:p>
    <w:p w14:paraId="2137ED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海安曲塘镇、</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2804A5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511AA174">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63"/>
        <w:gridCol w:w="3176"/>
      </w:tblGrid>
      <w:tr w14:paraId="200AF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FCCB0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8" w:type="pct"/>
            <w:tcBorders>
              <w:tl2br w:val="nil"/>
              <w:tr2bl w:val="nil"/>
            </w:tcBorders>
            <w:vAlign w:val="center"/>
          </w:tcPr>
          <w:p w14:paraId="3687F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9" w:type="pct"/>
            <w:tcBorders>
              <w:tl2br w:val="nil"/>
              <w:tr2bl w:val="nil"/>
            </w:tcBorders>
            <w:vAlign w:val="center"/>
          </w:tcPr>
          <w:p w14:paraId="58377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14:paraId="7AEC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01B6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8" w:type="pct"/>
            <w:tcBorders>
              <w:tl2br w:val="nil"/>
              <w:tr2bl w:val="nil"/>
            </w:tcBorders>
            <w:vAlign w:val="center"/>
          </w:tcPr>
          <w:p w14:paraId="6A3FE52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9" w:type="pct"/>
            <w:tcBorders>
              <w:tl2br w:val="nil"/>
              <w:tr2bl w:val="nil"/>
            </w:tcBorders>
            <w:vAlign w:val="center"/>
          </w:tcPr>
          <w:p w14:paraId="5868DCC2">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12A0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9265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8" w:type="pct"/>
            <w:tcBorders>
              <w:tl2br w:val="nil"/>
              <w:tr2bl w:val="nil"/>
            </w:tcBorders>
            <w:vAlign w:val="center"/>
          </w:tcPr>
          <w:p w14:paraId="5BA326D8">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9" w:type="pct"/>
            <w:tcBorders>
              <w:tl2br w:val="nil"/>
              <w:tr2bl w:val="nil"/>
            </w:tcBorders>
            <w:vAlign w:val="center"/>
          </w:tcPr>
          <w:p w14:paraId="06DA2BC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14:paraId="5EA56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A65A8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8" w:type="pct"/>
            <w:tcBorders>
              <w:tl2br w:val="nil"/>
              <w:tr2bl w:val="nil"/>
            </w:tcBorders>
            <w:vAlign w:val="center"/>
          </w:tcPr>
          <w:p w14:paraId="0155073E">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w:t>
            </w:r>
            <w:r>
              <w:rPr>
                <w:rFonts w:hint="eastAsia" w:ascii="Times New Roman" w:hAnsi="Times New Roman" w:eastAsia="宋体" w:cs="Times New Roman"/>
                <w:sz w:val="21"/>
                <w:szCs w:val="21"/>
                <w:lang w:val="en-US" w:eastAsia="zh-CN"/>
              </w:rPr>
              <w:t>救援</w:t>
            </w:r>
            <w:r>
              <w:rPr>
                <w:rFonts w:hint="default" w:ascii="Times New Roman" w:hAnsi="Times New Roman" w:eastAsia="宋体" w:cs="Times New Roman"/>
                <w:sz w:val="21"/>
                <w:szCs w:val="21"/>
              </w:rPr>
              <w:t>大队</w:t>
            </w:r>
          </w:p>
        </w:tc>
        <w:tc>
          <w:tcPr>
            <w:tcW w:w="1719" w:type="pct"/>
            <w:tcBorders>
              <w:tl2br w:val="nil"/>
              <w:tr2bl w:val="nil"/>
            </w:tcBorders>
            <w:vAlign w:val="center"/>
          </w:tcPr>
          <w:p w14:paraId="5B886C03">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14:paraId="35481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B6E68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8" w:type="pct"/>
            <w:tcBorders>
              <w:tl2br w:val="nil"/>
              <w:tr2bl w:val="nil"/>
            </w:tcBorders>
            <w:vAlign w:val="center"/>
          </w:tcPr>
          <w:p w14:paraId="0DD53005">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9" w:type="pct"/>
            <w:tcBorders>
              <w:tl2br w:val="nil"/>
              <w:tr2bl w:val="nil"/>
            </w:tcBorders>
            <w:vAlign w:val="center"/>
          </w:tcPr>
          <w:p w14:paraId="7A60C1BC">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14:paraId="5DF8F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CFEB8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8" w:type="pct"/>
            <w:tcBorders>
              <w:tl2br w:val="nil"/>
              <w:tr2bl w:val="nil"/>
            </w:tcBorders>
            <w:vAlign w:val="center"/>
          </w:tcPr>
          <w:p w14:paraId="135E0094">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9" w:type="pct"/>
            <w:tcBorders>
              <w:tl2br w:val="nil"/>
              <w:tr2bl w:val="nil"/>
            </w:tcBorders>
            <w:vAlign w:val="center"/>
          </w:tcPr>
          <w:p w14:paraId="0284457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14:paraId="47FF0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A1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578" w:type="pct"/>
            <w:tcBorders>
              <w:tl2br w:val="nil"/>
              <w:tr2bl w:val="nil"/>
            </w:tcBorders>
            <w:vAlign w:val="top"/>
          </w:tcPr>
          <w:p w14:paraId="0FD3B459">
            <w:pPr>
              <w:pStyle w:val="159"/>
              <w:spacing w:before="109"/>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海安市环境监测站</w:t>
            </w:r>
          </w:p>
        </w:tc>
        <w:tc>
          <w:tcPr>
            <w:tcW w:w="1719" w:type="pct"/>
            <w:tcBorders>
              <w:tl2br w:val="nil"/>
              <w:tr2bl w:val="nil"/>
            </w:tcBorders>
            <w:vAlign w:val="top"/>
          </w:tcPr>
          <w:p w14:paraId="29C2BFB6">
            <w:pPr>
              <w:pStyle w:val="159"/>
              <w:spacing w:before="125"/>
              <w:ind w:left="793" w:leftChars="0" w:right="773" w:rightChars="0"/>
              <w:rPr>
                <w:rFonts w:hint="default" w:ascii="Times New Roman" w:hAnsi="Times New Roman" w:eastAsia="宋体" w:cs="Times New Roman"/>
                <w:kern w:val="0"/>
                <w:sz w:val="21"/>
                <w:szCs w:val="20"/>
                <w:lang w:val="zh-CN" w:eastAsia="zh-CN" w:bidi="zh-CN"/>
              </w:rPr>
            </w:pPr>
            <w:r>
              <w:rPr>
                <w:rFonts w:hint="eastAsia" w:ascii="Times New Roman" w:hAnsi="Times New Roman" w:eastAsia="宋体" w:cs="Times New Roman"/>
                <w:sz w:val="21"/>
                <w:szCs w:val="20"/>
                <w:lang w:val="en-US" w:eastAsia="zh-CN"/>
              </w:rPr>
              <w:t>0513-</w:t>
            </w:r>
            <w:r>
              <w:rPr>
                <w:rFonts w:hint="default" w:ascii="Times New Roman" w:hAnsi="Times New Roman" w:eastAsia="宋体" w:cs="Times New Roman"/>
                <w:sz w:val="21"/>
                <w:szCs w:val="20"/>
              </w:rPr>
              <w:t>88813610</w:t>
            </w:r>
          </w:p>
        </w:tc>
      </w:tr>
      <w:tr w14:paraId="13A9F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32C9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578" w:type="pct"/>
            <w:tcBorders>
              <w:tl2br w:val="nil"/>
              <w:tr2bl w:val="nil"/>
            </w:tcBorders>
            <w:vAlign w:val="top"/>
          </w:tcPr>
          <w:p w14:paraId="0456A232">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海安市急救中心</w:t>
            </w:r>
          </w:p>
        </w:tc>
        <w:tc>
          <w:tcPr>
            <w:tcW w:w="1719" w:type="pct"/>
            <w:tcBorders>
              <w:tl2br w:val="nil"/>
              <w:tr2bl w:val="nil"/>
            </w:tcBorders>
            <w:vAlign w:val="top"/>
          </w:tcPr>
          <w:p w14:paraId="54D08BDA">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120</w:t>
            </w:r>
          </w:p>
        </w:tc>
      </w:tr>
      <w:tr w14:paraId="02E99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82369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8" w:type="pct"/>
            <w:tcBorders>
              <w:tl2br w:val="nil"/>
              <w:tr2bl w:val="nil"/>
            </w:tcBorders>
            <w:vAlign w:val="top"/>
          </w:tcPr>
          <w:p w14:paraId="413A1570">
            <w:pPr>
              <w:pStyle w:val="159"/>
              <w:spacing w:before="71"/>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政府热线</w:t>
            </w:r>
          </w:p>
        </w:tc>
        <w:tc>
          <w:tcPr>
            <w:tcW w:w="1719" w:type="pct"/>
            <w:tcBorders>
              <w:tl2br w:val="nil"/>
              <w:tr2bl w:val="nil"/>
            </w:tcBorders>
            <w:vAlign w:val="top"/>
          </w:tcPr>
          <w:p w14:paraId="3D4585A1">
            <w:pPr>
              <w:pStyle w:val="159"/>
              <w:spacing w:before="87"/>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12345</w:t>
            </w:r>
          </w:p>
        </w:tc>
      </w:tr>
      <w:tr w14:paraId="2A78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8554A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578" w:type="pct"/>
            <w:tcBorders>
              <w:tl2br w:val="nil"/>
              <w:tr2bl w:val="nil"/>
            </w:tcBorders>
            <w:vAlign w:val="top"/>
          </w:tcPr>
          <w:p w14:paraId="48BABA25">
            <w:pPr>
              <w:pStyle w:val="159"/>
              <w:spacing w:before="73"/>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环保热线</w:t>
            </w:r>
          </w:p>
        </w:tc>
        <w:tc>
          <w:tcPr>
            <w:tcW w:w="1719" w:type="pct"/>
            <w:tcBorders>
              <w:tl2br w:val="nil"/>
              <w:tr2bl w:val="nil"/>
            </w:tcBorders>
            <w:vAlign w:val="top"/>
          </w:tcPr>
          <w:p w14:paraId="388FEF73">
            <w:pPr>
              <w:pStyle w:val="159"/>
              <w:spacing w:before="89"/>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12369</w:t>
            </w:r>
          </w:p>
        </w:tc>
      </w:tr>
      <w:tr w14:paraId="2553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E0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578" w:type="pct"/>
            <w:tcBorders>
              <w:tl2br w:val="nil"/>
              <w:tr2bl w:val="nil"/>
            </w:tcBorders>
            <w:vAlign w:val="top"/>
          </w:tcPr>
          <w:p w14:paraId="488A4957">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海安市卫健委</w:t>
            </w:r>
          </w:p>
        </w:tc>
        <w:tc>
          <w:tcPr>
            <w:tcW w:w="1719" w:type="pct"/>
            <w:tcBorders>
              <w:tl2br w:val="nil"/>
              <w:tr2bl w:val="nil"/>
            </w:tcBorders>
            <w:vAlign w:val="top"/>
          </w:tcPr>
          <w:p w14:paraId="5FEEF028">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88852279</w:t>
            </w:r>
          </w:p>
        </w:tc>
      </w:tr>
      <w:tr w14:paraId="74B41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F03A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11</w:t>
            </w:r>
          </w:p>
        </w:tc>
        <w:tc>
          <w:tcPr>
            <w:tcW w:w="2578" w:type="pct"/>
            <w:tcBorders>
              <w:tl2br w:val="nil"/>
              <w:tr2bl w:val="nil"/>
            </w:tcBorders>
            <w:vAlign w:val="center"/>
          </w:tcPr>
          <w:p w14:paraId="10B4F97A">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en-US" w:eastAsia="zh-CN" w:bidi="zh-CN"/>
              </w:rPr>
              <w:t>曲塘镇人民政府</w:t>
            </w:r>
          </w:p>
        </w:tc>
        <w:tc>
          <w:tcPr>
            <w:tcW w:w="1719" w:type="pct"/>
            <w:tcBorders>
              <w:tl2br w:val="nil"/>
              <w:tr2bl w:val="nil"/>
            </w:tcBorders>
            <w:vAlign w:val="center"/>
          </w:tcPr>
          <w:p w14:paraId="71E44FE7">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en-US" w:eastAsia="zh-CN" w:bidi="zh-CN"/>
              </w:rPr>
              <w:t>0513-88603045</w:t>
            </w:r>
          </w:p>
        </w:tc>
      </w:tr>
      <w:tr w14:paraId="083B8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6763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73" w:name="_Toc22843"/>
            <w:bookmarkStart w:id="174" w:name="_Toc31085"/>
            <w:bookmarkStart w:id="175" w:name="_Toc534201447"/>
            <w:bookmarkStart w:id="176" w:name="_Toc535504501"/>
            <w:r>
              <w:rPr>
                <w:rFonts w:hint="eastAsia" w:ascii="Times New Roman" w:hAnsi="Times New Roman" w:cs="Times New Roman" w:eastAsiaTheme="minorEastAsia"/>
                <w:color w:val="auto"/>
                <w:sz w:val="21"/>
                <w:szCs w:val="21"/>
                <w:highlight w:val="none"/>
                <w:lang w:val="en-US" w:eastAsia="zh-CN"/>
              </w:rPr>
              <w:t>13</w:t>
            </w:r>
          </w:p>
        </w:tc>
        <w:tc>
          <w:tcPr>
            <w:tcW w:w="2578" w:type="pct"/>
            <w:tcBorders>
              <w:tl2br w:val="nil"/>
              <w:tr2bl w:val="nil"/>
            </w:tcBorders>
            <w:vAlign w:val="center"/>
          </w:tcPr>
          <w:p w14:paraId="32346F9A">
            <w:pPr>
              <w:pStyle w:val="159"/>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江苏裕和检测技术有限公司</w:t>
            </w:r>
          </w:p>
        </w:tc>
        <w:tc>
          <w:tcPr>
            <w:tcW w:w="1719" w:type="pct"/>
            <w:tcBorders>
              <w:tl2br w:val="nil"/>
              <w:tr2bl w:val="nil"/>
            </w:tcBorders>
            <w:vAlign w:val="center"/>
          </w:tcPr>
          <w:p w14:paraId="724BE557">
            <w:pPr>
              <w:pStyle w:val="159"/>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0513-55073526</w:t>
            </w:r>
          </w:p>
        </w:tc>
      </w:tr>
      <w:tr w14:paraId="21ECC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8867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14</w:t>
            </w:r>
          </w:p>
        </w:tc>
        <w:tc>
          <w:tcPr>
            <w:tcW w:w="2578" w:type="pct"/>
            <w:tcBorders>
              <w:tl2br w:val="nil"/>
              <w:tr2bl w:val="nil"/>
            </w:tcBorders>
            <w:vAlign w:val="center"/>
          </w:tcPr>
          <w:p w14:paraId="300401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8"/>
                <w:highlight w:val="none"/>
                <w:lang w:val="en-US" w:eastAsia="zh-CN" w:bidi="zh-CN"/>
              </w:rPr>
            </w:pPr>
            <w:r>
              <w:rPr>
                <w:rFonts w:hint="eastAsia" w:ascii="宋体" w:eastAsia="宋体" w:cs="宋体"/>
                <w:kern w:val="2"/>
                <w:sz w:val="21"/>
                <w:highlight w:val="none"/>
                <w:lang w:val="en-US" w:eastAsia="zh-CN" w:bidi="zh-CN"/>
              </w:rPr>
              <w:t>曲塘滇池水务有限公司</w:t>
            </w:r>
          </w:p>
        </w:tc>
        <w:tc>
          <w:tcPr>
            <w:tcW w:w="1719" w:type="pct"/>
            <w:tcBorders>
              <w:tl2br w:val="nil"/>
              <w:tr2bl w:val="nil"/>
            </w:tcBorders>
            <w:vAlign w:val="center"/>
          </w:tcPr>
          <w:p w14:paraId="2AE63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0513-88606330</w:t>
            </w:r>
          </w:p>
        </w:tc>
      </w:tr>
      <w:tr w14:paraId="44F4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DB76B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578" w:type="pct"/>
            <w:tcBorders>
              <w:tl2br w:val="nil"/>
              <w:tr2bl w:val="nil"/>
            </w:tcBorders>
            <w:vAlign w:val="center"/>
          </w:tcPr>
          <w:p w14:paraId="2DE5F1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719" w:type="pct"/>
            <w:tcBorders>
              <w:tl2br w:val="nil"/>
              <w:tr2bl w:val="nil"/>
            </w:tcBorders>
            <w:vAlign w:val="center"/>
          </w:tcPr>
          <w:p w14:paraId="2B4F9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14:paraId="3053C70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77" w:name="_Toc13680"/>
      <w:bookmarkStart w:id="178" w:name="_Toc27141"/>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.1与政府及其有关部门指挥权衔接</w:t>
      </w:r>
      <w:bookmarkEnd w:id="173"/>
      <w:bookmarkEnd w:id="174"/>
      <w:bookmarkEnd w:id="175"/>
      <w:bookmarkEnd w:id="176"/>
      <w:bookmarkEnd w:id="177"/>
      <w:bookmarkEnd w:id="178"/>
    </w:p>
    <w:p w14:paraId="6F3583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638FACB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9" w:name="_Toc535504502"/>
      <w:bookmarkStart w:id="180" w:name="_Toc534201448"/>
      <w:bookmarkStart w:id="181" w:name="_Toc4814"/>
      <w:bookmarkStart w:id="182" w:name="_Toc1559"/>
      <w:bookmarkStart w:id="183" w:name="_Toc12752"/>
      <w:bookmarkStart w:id="184" w:name="_Toc1742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专家组</w:t>
      </w:r>
      <w:bookmarkEnd w:id="179"/>
      <w:bookmarkEnd w:id="180"/>
      <w:bookmarkEnd w:id="181"/>
      <w:bookmarkEnd w:id="182"/>
      <w:bookmarkEnd w:id="183"/>
      <w:bookmarkEnd w:id="184"/>
    </w:p>
    <w:p w14:paraId="2479784F">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7DFA134A">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335AE97C">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14:paraId="219EA694">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14:paraId="0CBA3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14:paraId="356B3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5" w:type="pct"/>
            <w:tcBorders>
              <w:tl2br w:val="nil"/>
              <w:tr2bl w:val="nil"/>
            </w:tcBorders>
            <w:vAlign w:val="center"/>
          </w:tcPr>
          <w:p w14:paraId="0AC7D0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7" w:type="pct"/>
            <w:tcBorders>
              <w:tl2br w:val="nil"/>
              <w:tr2bl w:val="nil"/>
            </w:tcBorders>
            <w:vAlign w:val="center"/>
          </w:tcPr>
          <w:p w14:paraId="27B00C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44B80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327F8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5" w:type="pct"/>
            <w:tcBorders>
              <w:tl2br w:val="nil"/>
              <w:tr2bl w:val="nil"/>
            </w:tcBorders>
            <w:vAlign w:val="center"/>
          </w:tcPr>
          <w:p w14:paraId="790888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7" w:type="pct"/>
            <w:tcBorders>
              <w:tl2br w:val="nil"/>
              <w:tr2bl w:val="nil"/>
            </w:tcBorders>
            <w:vAlign w:val="center"/>
          </w:tcPr>
          <w:p w14:paraId="7BC9A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77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0F6A1E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5" w:type="pct"/>
            <w:tcBorders>
              <w:tl2br w:val="nil"/>
              <w:tr2bl w:val="nil"/>
            </w:tcBorders>
            <w:vAlign w:val="center"/>
          </w:tcPr>
          <w:p w14:paraId="4D795B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7" w:type="pct"/>
            <w:tcBorders>
              <w:tl2br w:val="nil"/>
              <w:tr2bl w:val="nil"/>
            </w:tcBorders>
            <w:vAlign w:val="center"/>
          </w:tcPr>
          <w:p w14:paraId="4A70B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73503AF6">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895FC42">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5" w:name="_Toc194"/>
      <w:bookmarkStart w:id="186" w:name="_Toc19316"/>
      <w:bookmarkStart w:id="187" w:name="_Toc11579"/>
      <w:bookmarkStart w:id="188" w:name="_Toc13554"/>
      <w:bookmarkStart w:id="189" w:name="_Toc31514"/>
      <w:bookmarkStart w:id="190" w:name="_Toc23432"/>
      <w:r>
        <w:rPr>
          <w:rFonts w:hint="default" w:ascii="Times New Roman" w:hAnsi="Times New Roman" w:cs="Times New Roman" w:eastAsiaTheme="minorEastAsia"/>
          <w:color w:val="auto"/>
          <w:sz w:val="28"/>
          <w:szCs w:val="28"/>
          <w:highlight w:val="none"/>
        </w:rPr>
        <w:t>3</w:t>
      </w:r>
      <w:bookmarkEnd w:id="144"/>
      <w:bookmarkEnd w:id="145"/>
      <w:bookmarkEnd w:id="185"/>
      <w:bookmarkEnd w:id="186"/>
      <w:r>
        <w:rPr>
          <w:rFonts w:hint="default" w:ascii="Times New Roman" w:hAnsi="Times New Roman" w:cs="Times New Roman" w:eastAsiaTheme="minorEastAsia"/>
          <w:color w:val="auto"/>
          <w:sz w:val="28"/>
          <w:szCs w:val="28"/>
          <w:highlight w:val="none"/>
        </w:rPr>
        <w:t>监控预警</w:t>
      </w:r>
      <w:bookmarkEnd w:id="187"/>
      <w:bookmarkEnd w:id="188"/>
      <w:bookmarkEnd w:id="189"/>
      <w:bookmarkEnd w:id="190"/>
    </w:p>
    <w:p w14:paraId="0A582DC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1" w:name="_Toc12596"/>
      <w:bookmarkStart w:id="192" w:name="_Toc275938147"/>
      <w:bookmarkStart w:id="193" w:name="_Toc276118390"/>
      <w:bookmarkStart w:id="194" w:name="_Toc18596"/>
      <w:bookmarkStart w:id="195" w:name="_Toc32518"/>
      <w:bookmarkStart w:id="196" w:name="_Toc11608"/>
      <w:bookmarkStart w:id="197" w:name="_Toc7256"/>
      <w:bookmarkStart w:id="198" w:name="_Toc31103"/>
      <w:r>
        <w:rPr>
          <w:rFonts w:hint="default" w:ascii="Times New Roman" w:hAnsi="Times New Roman" w:cs="Times New Roman" w:eastAsiaTheme="minorEastAsia"/>
          <w:color w:val="auto"/>
          <w:sz w:val="24"/>
          <w:szCs w:val="24"/>
          <w:highlight w:val="none"/>
        </w:rPr>
        <w:t>3.1</w:t>
      </w:r>
      <w:bookmarkEnd w:id="191"/>
      <w:bookmarkEnd w:id="192"/>
      <w:bookmarkEnd w:id="193"/>
      <w:bookmarkEnd w:id="194"/>
      <w:r>
        <w:rPr>
          <w:rFonts w:hint="default" w:ascii="Times New Roman" w:hAnsi="Times New Roman" w:cs="Times New Roman" w:eastAsiaTheme="minorEastAsia"/>
          <w:color w:val="auto"/>
          <w:sz w:val="24"/>
          <w:szCs w:val="24"/>
          <w:highlight w:val="none"/>
        </w:rPr>
        <w:t>监控</w:t>
      </w:r>
      <w:bookmarkEnd w:id="195"/>
      <w:bookmarkEnd w:id="196"/>
      <w:bookmarkEnd w:id="197"/>
      <w:bookmarkEnd w:id="198"/>
    </w:p>
    <w:p w14:paraId="22F08DC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9" w:name="_Toc5801"/>
      <w:bookmarkStart w:id="200" w:name="_Toc27622"/>
      <w:bookmarkStart w:id="201" w:name="_Toc32149"/>
      <w:bookmarkStart w:id="202" w:name="_Toc1735"/>
      <w:bookmarkStart w:id="203" w:name="_Toc7771"/>
      <w:bookmarkStart w:id="204" w:name="_Toc24025"/>
      <w:bookmarkStart w:id="205" w:name="_Toc496887020"/>
      <w:r>
        <w:rPr>
          <w:rFonts w:hint="default" w:ascii="Times New Roman" w:hAnsi="Times New Roman" w:cs="Times New Roman" w:eastAsiaTheme="minorEastAsia"/>
          <w:color w:val="auto"/>
          <w:sz w:val="24"/>
          <w:szCs w:val="24"/>
          <w:highlight w:val="none"/>
        </w:rPr>
        <w:t>3.1.1环境风险源监控措施</w:t>
      </w:r>
      <w:bookmarkEnd w:id="199"/>
      <w:bookmarkEnd w:id="200"/>
      <w:bookmarkEnd w:id="201"/>
      <w:bookmarkEnd w:id="202"/>
      <w:bookmarkEnd w:id="203"/>
      <w:bookmarkEnd w:id="204"/>
      <w:bookmarkEnd w:id="205"/>
    </w:p>
    <w:p w14:paraId="51840A7F">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51650FC7">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w:t>
      </w:r>
      <w:r>
        <w:rPr>
          <w:rFonts w:hint="default" w:ascii="Times New Roman" w:hAnsi="Times New Roman" w:cs="Times New Roman" w:eastAsiaTheme="minorEastAsia"/>
          <w:bCs/>
          <w:color w:val="auto"/>
          <w:sz w:val="24"/>
          <w:szCs w:val="24"/>
          <w:highlight w:val="none"/>
          <w:lang w:val="en-US" w:eastAsia="zh-CN"/>
        </w:rPr>
        <w:t>车间和仓库设置视频摄像装置，</w:t>
      </w:r>
      <w:r>
        <w:rPr>
          <w:rFonts w:hint="default" w:ascii="Times New Roman" w:hAnsi="Times New Roman" w:cs="Times New Roman" w:eastAsiaTheme="minorEastAsia"/>
          <w:bCs/>
          <w:color w:val="auto"/>
          <w:sz w:val="24"/>
          <w:szCs w:val="24"/>
          <w:highlight w:val="none"/>
        </w:rPr>
        <w:t>一旦出现异常时，控制中心可立刻采取相应措施。另外安排员工每4小时全厂定时巡检，及时发现和找出问题。</w:t>
      </w:r>
    </w:p>
    <w:p w14:paraId="04EC2155">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油漆仓库、生产车间</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危废仓库、废气处理设施、废水处理设施、应急池及雨水排口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F627914">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表3-1环境风险源监控一览表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1"/>
        <w:gridCol w:w="1081"/>
        <w:gridCol w:w="1054"/>
        <w:gridCol w:w="899"/>
        <w:gridCol w:w="2436"/>
        <w:gridCol w:w="1396"/>
        <w:gridCol w:w="1384"/>
        <w:gridCol w:w="683"/>
      </w:tblGrid>
      <w:tr w14:paraId="0C156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9" w:type="pct"/>
            <w:tcBorders>
              <w:tl2br w:val="nil"/>
              <w:tr2bl w:val="nil"/>
            </w:tcBorders>
            <w:vAlign w:val="center"/>
          </w:tcPr>
          <w:p w14:paraId="6EB2D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582" w:type="pct"/>
            <w:tcBorders>
              <w:tl2br w:val="nil"/>
              <w:tr2bl w:val="nil"/>
            </w:tcBorders>
            <w:vAlign w:val="center"/>
          </w:tcPr>
          <w:p w14:paraId="445E50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567" w:type="pct"/>
            <w:tcBorders>
              <w:tl2br w:val="nil"/>
              <w:tr2bl w:val="nil"/>
            </w:tcBorders>
            <w:vAlign w:val="center"/>
          </w:tcPr>
          <w:p w14:paraId="23B601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84" w:type="pct"/>
            <w:tcBorders>
              <w:tl2br w:val="nil"/>
              <w:tr2bl w:val="nil"/>
            </w:tcBorders>
            <w:vAlign w:val="center"/>
          </w:tcPr>
          <w:p w14:paraId="15DB6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311" w:type="pct"/>
            <w:tcBorders>
              <w:tl2br w:val="nil"/>
              <w:tr2bl w:val="nil"/>
            </w:tcBorders>
            <w:vAlign w:val="center"/>
          </w:tcPr>
          <w:p w14:paraId="2BB72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751" w:type="pct"/>
            <w:tcBorders>
              <w:tl2br w:val="nil"/>
              <w:tr2bl w:val="nil"/>
            </w:tcBorders>
            <w:vAlign w:val="center"/>
          </w:tcPr>
          <w:p w14:paraId="73E03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60FC1B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45" w:type="pct"/>
            <w:tcBorders>
              <w:tl2br w:val="nil"/>
              <w:tr2bl w:val="nil"/>
            </w:tcBorders>
            <w:vAlign w:val="center"/>
          </w:tcPr>
          <w:p w14:paraId="4403A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367" w:type="pct"/>
            <w:tcBorders>
              <w:tl2br w:val="nil"/>
              <w:tr2bl w:val="nil"/>
            </w:tcBorders>
            <w:vAlign w:val="center"/>
          </w:tcPr>
          <w:p w14:paraId="1119A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14:paraId="29C30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9" w:type="pct"/>
            <w:tcBorders>
              <w:tl2br w:val="nil"/>
              <w:tr2bl w:val="nil"/>
            </w:tcBorders>
            <w:vAlign w:val="center"/>
          </w:tcPr>
          <w:p w14:paraId="64C65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582" w:type="pct"/>
            <w:tcBorders>
              <w:tl2br w:val="nil"/>
              <w:tr2bl w:val="nil"/>
            </w:tcBorders>
            <w:vAlign w:val="center"/>
          </w:tcPr>
          <w:p w14:paraId="4FBE6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危化品贮存</w:t>
            </w:r>
          </w:p>
        </w:tc>
        <w:tc>
          <w:tcPr>
            <w:tcW w:w="567" w:type="pct"/>
            <w:tcBorders>
              <w:tl2br w:val="nil"/>
              <w:tr2bl w:val="nil"/>
            </w:tcBorders>
            <w:vAlign w:val="center"/>
          </w:tcPr>
          <w:p w14:paraId="20377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4E52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每4h巡查一次</w:t>
            </w:r>
          </w:p>
        </w:tc>
        <w:tc>
          <w:tcPr>
            <w:tcW w:w="1311" w:type="pct"/>
            <w:tcBorders>
              <w:tl2br w:val="nil"/>
              <w:tr2bl w:val="nil"/>
            </w:tcBorders>
            <w:vAlign w:val="center"/>
          </w:tcPr>
          <w:p w14:paraId="5F59F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5EC68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4DD98A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4296B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海安荷力泰蜂窝技术开发有限公司</w:t>
            </w:r>
          </w:p>
        </w:tc>
      </w:tr>
      <w:tr w14:paraId="465AE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9" w:type="pct"/>
            <w:tcBorders>
              <w:tl2br w:val="nil"/>
              <w:tr2bl w:val="nil"/>
            </w:tcBorders>
            <w:vAlign w:val="center"/>
          </w:tcPr>
          <w:p w14:paraId="11E15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582" w:type="pct"/>
            <w:tcBorders>
              <w:tl2br w:val="nil"/>
              <w:tr2bl w:val="nil"/>
            </w:tcBorders>
            <w:vAlign w:val="center"/>
          </w:tcPr>
          <w:p w14:paraId="2170A7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w:t>
            </w:r>
          </w:p>
        </w:tc>
        <w:tc>
          <w:tcPr>
            <w:tcW w:w="567" w:type="pct"/>
            <w:tcBorders>
              <w:tl2br w:val="nil"/>
              <w:tr2bl w:val="nil"/>
            </w:tcBorders>
            <w:vAlign w:val="center"/>
          </w:tcPr>
          <w:p w14:paraId="46A06F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F8880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11" w:type="pct"/>
            <w:tcBorders>
              <w:tl2br w:val="nil"/>
              <w:tr2bl w:val="nil"/>
            </w:tcBorders>
            <w:vAlign w:val="center"/>
          </w:tcPr>
          <w:p w14:paraId="1F2C97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3F1E2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1B583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9E7E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海安荷力泰蜂窝技术开发有限公司</w:t>
            </w:r>
          </w:p>
        </w:tc>
      </w:tr>
      <w:tr w14:paraId="0F382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9" w:type="pct"/>
            <w:tcBorders>
              <w:tl2br w:val="nil"/>
              <w:tr2bl w:val="nil"/>
            </w:tcBorders>
            <w:vAlign w:val="center"/>
          </w:tcPr>
          <w:p w14:paraId="2D038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582" w:type="pct"/>
            <w:tcBorders>
              <w:tl2br w:val="nil"/>
              <w:tr2bl w:val="nil"/>
            </w:tcBorders>
            <w:vAlign w:val="center"/>
          </w:tcPr>
          <w:p w14:paraId="524D6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567" w:type="pct"/>
            <w:tcBorders>
              <w:tl2br w:val="nil"/>
              <w:tr2bl w:val="nil"/>
            </w:tcBorders>
            <w:vAlign w:val="center"/>
          </w:tcPr>
          <w:p w14:paraId="213C6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A859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11" w:type="pct"/>
            <w:tcBorders>
              <w:tl2br w:val="nil"/>
              <w:tr2bl w:val="nil"/>
            </w:tcBorders>
            <w:vAlign w:val="center"/>
          </w:tcPr>
          <w:p w14:paraId="22134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751" w:type="pct"/>
            <w:tcBorders>
              <w:tl2br w:val="nil"/>
              <w:tr2bl w:val="nil"/>
            </w:tcBorders>
            <w:vAlign w:val="center"/>
          </w:tcPr>
          <w:p w14:paraId="46013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45" w:type="pct"/>
            <w:tcBorders>
              <w:tl2br w:val="nil"/>
              <w:tr2bl w:val="nil"/>
            </w:tcBorders>
            <w:vAlign w:val="center"/>
          </w:tcPr>
          <w:p w14:paraId="63F02C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3433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海安荷力泰蜂窝技术开发有限公司</w:t>
            </w:r>
          </w:p>
        </w:tc>
      </w:tr>
    </w:tbl>
    <w:p w14:paraId="2875F6F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为防止突发环境事件的发生，科学、高效的对环境风险源实施管理，做好突发环境事件预报警的基础工作，公司环保部应从以下方面采取措施加强对环境风险源的监控：</w:t>
      </w:r>
    </w:p>
    <w:p w14:paraId="04AE78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1E302E0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（2）认真落实《企业突发环境事件隐患排查和治理工作指南（试行）》，建立公司环境风险源巡查制度，设置环境监督管理员，对环境风险源、环境防控设施实行定时、不定时巡回检查。</w:t>
      </w:r>
    </w:p>
    <w:p w14:paraId="655C708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6C912B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（4）制定生产设施、污染防治设施操作规程，落实环境防控设施运维责任，确保安全运行、达标排放。特种岗位人员必须持证上岗。</w:t>
      </w:r>
    </w:p>
    <w:p w14:paraId="2DAD0D0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3B614A4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7D18987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196022B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6ED0732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（9）定期进行生产车间的消防疏散演习，使员工在平时工作中树立正确的逃生理念，掌握正确的逃生方法。</w:t>
      </w:r>
    </w:p>
    <w:p w14:paraId="2E14EF1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（10）组建应急救援队伍，人员要定岗，各岗位人员还要有备份，配备足够满足事故应急需要的物资、装备及个人防护用品，以满足事故应急需要。</w:t>
      </w:r>
    </w:p>
    <w:p w14:paraId="0602395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6" w:name="_Toc5972"/>
      <w:bookmarkStart w:id="207" w:name="_Toc22087"/>
      <w:bookmarkStart w:id="208" w:name="_Toc23622"/>
      <w:bookmarkStart w:id="209" w:name="_Toc31121"/>
      <w:bookmarkStart w:id="210" w:name="_Toc496887021"/>
      <w:bookmarkStart w:id="211" w:name="_Toc13679"/>
      <w:bookmarkStart w:id="212" w:name="_Toc29623"/>
      <w:r>
        <w:rPr>
          <w:rFonts w:hint="default" w:ascii="Times New Roman" w:hAnsi="Times New Roman" w:cs="Times New Roman" w:eastAsiaTheme="minorEastAsia"/>
          <w:color w:val="auto"/>
          <w:sz w:val="24"/>
          <w:szCs w:val="24"/>
          <w:highlight w:val="none"/>
        </w:rPr>
        <w:t>3.1.2预防措施</w:t>
      </w:r>
      <w:bookmarkEnd w:id="206"/>
      <w:bookmarkEnd w:id="207"/>
      <w:bookmarkEnd w:id="208"/>
      <w:bookmarkEnd w:id="209"/>
      <w:bookmarkEnd w:id="210"/>
      <w:bookmarkEnd w:id="211"/>
      <w:bookmarkEnd w:id="212"/>
    </w:p>
    <w:p w14:paraId="447686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7AE1C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7B594F4B">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①</w:t>
      </w:r>
      <w:r>
        <w:rPr>
          <w:rFonts w:hint="eastAsia" w:ascii="宋体" w:hAnsi="宋体" w:eastAsia="宋体" w:cs="宋体"/>
          <w:color w:val="auto"/>
          <w:sz w:val="24"/>
          <w:szCs w:val="24"/>
          <w:highlight w:val="none"/>
        </w:rPr>
        <w:t>公司生产设备安全接地、对电器开关、照明等落实密封、防爆；</w:t>
      </w:r>
    </w:p>
    <w:p w14:paraId="146DC103">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②</w:t>
      </w:r>
      <w:r>
        <w:rPr>
          <w:rFonts w:hint="eastAsia" w:ascii="宋体" w:hAnsi="宋体" w:eastAsia="宋体" w:cs="宋体"/>
          <w:color w:val="auto"/>
          <w:sz w:val="24"/>
          <w:szCs w:val="24"/>
          <w:highlight w:val="none"/>
        </w:rPr>
        <w:t>仓库地面硬化处理；</w:t>
      </w:r>
    </w:p>
    <w:p w14:paraId="6D4EB807">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③</w:t>
      </w:r>
      <w:r>
        <w:rPr>
          <w:rFonts w:hint="eastAsia" w:ascii="宋体" w:hAnsi="宋体" w:eastAsia="宋体" w:cs="宋体"/>
          <w:color w:val="auto"/>
          <w:sz w:val="24"/>
          <w:szCs w:val="24"/>
          <w:highlight w:val="none"/>
        </w:rPr>
        <w:t>储存区域内设置的灭火器材位置严禁堆放货物，保持操作空间，所有安全道口也不得堆放，保持道口畅通；</w:t>
      </w:r>
    </w:p>
    <w:p w14:paraId="4891FD42">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④</w:t>
      </w:r>
      <w:r>
        <w:rPr>
          <w:rFonts w:hint="eastAsia" w:ascii="宋体" w:hAnsi="宋体" w:eastAsia="宋体" w:cs="宋体"/>
          <w:color w:val="auto"/>
          <w:sz w:val="24"/>
          <w:szCs w:val="24"/>
          <w:highlight w:val="none"/>
        </w:rPr>
        <w:t>储存物质应按照不同物质分开、分类储存液体和固体物品，互为禁忌物品应采取分库储存；</w:t>
      </w:r>
    </w:p>
    <w:p w14:paraId="51C4897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危废仓库地面做防腐防渗措施、四周设导流沟。</w:t>
      </w:r>
    </w:p>
    <w:p w14:paraId="31BFA040">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125A9B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213"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2769D2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eastAsia="宋体" w:cs="宋体"/>
          <w:color w:val="auto"/>
          <w:sz w:val="24"/>
          <w:szCs w:val="24"/>
          <w:highlight w:val="none"/>
          <w:lang w:val="en-US" w:eastAsia="zh-CN"/>
        </w:rPr>
        <w:t>喷淋塔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及时更换活性炭</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14:paraId="6C52A8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7C7EEA7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并向南通市海安生态环境局汇报废气处理装置故障情况</w:t>
      </w:r>
      <w:r>
        <w:rPr>
          <w:rFonts w:hint="default" w:ascii="Times New Roman" w:hAnsi="Times New Roman" w:cs="Times New Roman" w:eastAsiaTheme="minorEastAsia"/>
          <w:bCs/>
          <w:color w:val="auto"/>
          <w:kern w:val="0"/>
          <w:sz w:val="24"/>
          <w:szCs w:val="24"/>
          <w:highlight w:val="none"/>
        </w:rPr>
        <w:t>。</w:t>
      </w:r>
    </w:p>
    <w:bookmarkEnd w:id="213"/>
    <w:p w14:paraId="411890BB">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bookmarkStart w:id="214" w:name="_Toc428886415"/>
      <w:bookmarkStart w:id="215" w:name="_Toc418512795"/>
      <w:bookmarkStart w:id="216" w:name="_Toc413601746"/>
      <w:r>
        <w:rPr>
          <w:rFonts w:hint="eastAsia"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cs="Times New Roman" w:eastAsiaTheme="minorEastAsia"/>
          <w:b/>
          <w:bCs/>
          <w:color w:val="auto"/>
          <w:sz w:val="24"/>
          <w:szCs w:val="24"/>
          <w:highlight w:val="none"/>
          <w:lang w:val="en-US" w:eastAsia="zh-CN"/>
        </w:rPr>
        <w:t>土壤、地下水事故预防措施</w:t>
      </w:r>
    </w:p>
    <w:p w14:paraId="3F433BD8">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ascii="Times New Roman" w:hAnsi="Times New Roman" w:cs="Times New Roman" w:eastAsiaTheme="minorEastAsia"/>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1）土壤污染具有隐蔽性、滞后性、累积性、不可逆转性、且很难治理。必须坚持预防为主、保护优先、分类管理、风险管控、污染担责、公众参与的原则。</w:t>
      </w:r>
    </w:p>
    <w:p w14:paraId="7B371881">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（2）依法进行环境影响评价。环境影响评价文件应当包括对土壤可能造成的不良影响及应当采取的相应预防措施等内容。</w:t>
      </w:r>
    </w:p>
    <w:p w14:paraId="3D0820AB">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Cs/>
          <w:color w:val="auto"/>
          <w:kern w:val="2"/>
          <w:sz w:val="24"/>
          <w:szCs w:val="24"/>
          <w:highlight w:val="none"/>
          <w:lang w:val="en-US" w:eastAsia="zh-CN" w:bidi="ar"/>
        </w:rPr>
      </w:pPr>
      <w:r>
        <w:rPr>
          <w:rFonts w:hint="default" w:ascii="Times New Roman" w:hAnsi="Times New Roman" w:cs="Times New Roman" w:eastAsiaTheme="minorEastAsia"/>
          <w:bCs/>
          <w:color w:val="auto"/>
          <w:kern w:val="2"/>
          <w:sz w:val="24"/>
          <w:szCs w:val="24"/>
          <w:highlight w:val="none"/>
          <w:lang w:val="en-US" w:eastAsia="zh-CN" w:bidi="ar"/>
        </w:rPr>
        <w:t>（3）严格按照《</w:t>
      </w:r>
      <w:r>
        <w:rPr>
          <w:rFonts w:hint="eastAsia" w:cs="Times New Roman"/>
          <w:bCs/>
          <w:color w:val="auto"/>
          <w:kern w:val="2"/>
          <w:sz w:val="24"/>
          <w:szCs w:val="24"/>
          <w:highlight w:val="none"/>
          <w:lang w:val="en-US" w:eastAsia="zh-CN" w:bidi="ar"/>
        </w:rPr>
        <w:t>化工建设项目环境保护工程设计标准</w:t>
      </w:r>
      <w:r>
        <w:rPr>
          <w:rFonts w:hint="default" w:ascii="Times New Roman" w:hAnsi="Times New Roman" w:cs="Times New Roman" w:eastAsiaTheme="minorEastAsia"/>
          <w:bCs/>
          <w:color w:val="auto"/>
          <w:kern w:val="2"/>
          <w:sz w:val="24"/>
          <w:szCs w:val="24"/>
          <w:highlight w:val="none"/>
          <w:lang w:val="en-US" w:eastAsia="zh-CN" w:bidi="ar"/>
        </w:rPr>
        <w:t>》</w:t>
      </w:r>
      <w:r>
        <w:rPr>
          <w:rFonts w:hint="eastAsia" w:cs="Times New Roman"/>
          <w:bCs/>
          <w:color w:val="auto"/>
          <w:kern w:val="2"/>
          <w:sz w:val="24"/>
          <w:szCs w:val="24"/>
          <w:highlight w:val="none"/>
          <w:lang w:val="en-US" w:eastAsia="zh-CN" w:bidi="ar"/>
        </w:rPr>
        <w:t>（GB/T50483-2019）</w:t>
      </w:r>
      <w:r>
        <w:rPr>
          <w:rFonts w:hint="default" w:ascii="Times New Roman" w:hAnsi="Times New Roman" w:cs="Times New Roman" w:eastAsiaTheme="minorEastAsia"/>
          <w:bCs/>
          <w:color w:val="auto"/>
          <w:kern w:val="2"/>
          <w:sz w:val="24"/>
          <w:szCs w:val="24"/>
          <w:highlight w:val="none"/>
          <w:lang w:val="en-US" w:eastAsia="zh-CN" w:bidi="ar"/>
        </w:rPr>
        <w:t>设计施工。工艺、管道、设备、土建、给排水、总图布置等设计、管理中应防止和减少污染物料的跑</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冒</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滴</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漏；化学物质的输送管线尽量设置在地面上；在处理或贮存化学品的所有区域设置防渗漏的地基并设置围档、围堰，以确保任何物质的冒溢均能被回收；</w:t>
      </w:r>
    </w:p>
    <w:p w14:paraId="43765DF7">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（4）加强废水、废气和固体废物管理，按照规定进行处理、处置，并达标排放。地下水池必须进行防腐、防渗漏处理；固废贮存场所应采取防雨淋、防扬散、防渗漏、防流失等措施；建议建立地下水监测点。</w:t>
      </w:r>
    </w:p>
    <w:p w14:paraId="6E64732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565A55B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沙包</w:t>
      </w:r>
      <w:r>
        <w:rPr>
          <w:rFonts w:hint="default" w:ascii="Times New Roman" w:hAnsi="Times New Roman" w:cs="Times New Roman" w:eastAsiaTheme="minorEastAsia"/>
          <w:bCs/>
          <w:color w:val="auto"/>
          <w:sz w:val="24"/>
          <w:szCs w:val="24"/>
          <w:highlight w:val="none"/>
        </w:rPr>
        <w:t>；</w:t>
      </w:r>
    </w:p>
    <w:p w14:paraId="080C057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3FC652C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76C8F9D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p>
    <w:p w14:paraId="366F6CA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163AA7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764212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604D7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22B2859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080C145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1A0A089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3A71F9D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214"/>
    <w:bookmarkEnd w:id="215"/>
    <w:bookmarkEnd w:id="216"/>
    <w:p w14:paraId="0EF03472">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6B7361F0">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w:t>
      </w:r>
    </w:p>
    <w:p w14:paraId="4722909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表3-2</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33E2F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1880AA68">
            <w:pPr>
              <w:pStyle w:val="91"/>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72490601">
            <w:pPr>
              <w:pStyle w:val="91"/>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1F212328">
            <w:pPr>
              <w:pStyle w:val="91"/>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6AC0DF46">
            <w:pPr>
              <w:pStyle w:val="91"/>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61B0BD78">
            <w:pPr>
              <w:pStyle w:val="91"/>
              <w:jc w:val="center"/>
              <w:rPr>
                <w:rFonts w:hint="default"/>
                <w:b w:val="0"/>
                <w:bCs w:val="0"/>
                <w:color w:val="000000"/>
                <w:kern w:val="2"/>
                <w:szCs w:val="21"/>
              </w:rPr>
            </w:pPr>
            <w:r>
              <w:rPr>
                <w:rFonts w:hint="default"/>
                <w:b w:val="0"/>
                <w:bCs w:val="0"/>
                <w:color w:val="000000"/>
                <w:kern w:val="2"/>
                <w:szCs w:val="21"/>
              </w:rPr>
              <w:t>设置地点</w:t>
            </w:r>
          </w:p>
        </w:tc>
      </w:tr>
      <w:tr w14:paraId="4F390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8034985">
            <w:pPr>
              <w:pStyle w:val="91"/>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301F219C">
            <w:pPr>
              <w:pStyle w:val="91"/>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68FE2371">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41460399">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72</w:t>
            </w:r>
          </w:p>
        </w:tc>
        <w:tc>
          <w:tcPr>
            <w:tcW w:w="2674" w:type="dxa"/>
            <w:noWrap w:val="0"/>
            <w:tcMar>
              <w:top w:w="0" w:type="dxa"/>
              <w:left w:w="108" w:type="dxa"/>
              <w:bottom w:w="0" w:type="dxa"/>
              <w:right w:w="108" w:type="dxa"/>
            </w:tcMar>
            <w:vAlign w:val="center"/>
          </w:tcPr>
          <w:p w14:paraId="37477C21">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公司1楼，2楼，车棚</w:t>
            </w:r>
          </w:p>
        </w:tc>
      </w:tr>
      <w:tr w14:paraId="7C9A7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A4DBA50">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AE93211">
            <w:pPr>
              <w:pStyle w:val="91"/>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6ADD6224">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566A8206">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50</w:t>
            </w:r>
          </w:p>
        </w:tc>
        <w:tc>
          <w:tcPr>
            <w:tcW w:w="2674" w:type="dxa"/>
            <w:noWrap w:val="0"/>
            <w:tcMar>
              <w:top w:w="0" w:type="dxa"/>
              <w:left w:w="108" w:type="dxa"/>
              <w:bottom w:w="0" w:type="dxa"/>
              <w:right w:w="108" w:type="dxa"/>
            </w:tcMar>
            <w:vAlign w:val="center"/>
          </w:tcPr>
          <w:p w14:paraId="1364DDCC">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室内44个，室外6个</w:t>
            </w:r>
          </w:p>
        </w:tc>
      </w:tr>
      <w:tr w14:paraId="57217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4D257E9">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F291E72">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2C3B99C5">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6F3717AF">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2B069A95">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1楼配电房1个，2楼1个</w:t>
            </w:r>
          </w:p>
        </w:tc>
      </w:tr>
      <w:tr w14:paraId="0F574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18C0AAF">
            <w:pPr>
              <w:pStyle w:val="91"/>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290784F2">
            <w:pPr>
              <w:pStyle w:val="91"/>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1974A4EB">
            <w:pPr>
              <w:pStyle w:val="91"/>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5D011A07">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74</w:t>
            </w:r>
          </w:p>
        </w:tc>
        <w:tc>
          <w:tcPr>
            <w:tcW w:w="2674" w:type="dxa"/>
            <w:noWrap w:val="0"/>
            <w:tcMar>
              <w:top w:w="0" w:type="dxa"/>
              <w:left w:w="108" w:type="dxa"/>
              <w:bottom w:w="0" w:type="dxa"/>
              <w:right w:w="108" w:type="dxa"/>
            </w:tcMar>
            <w:vAlign w:val="center"/>
          </w:tcPr>
          <w:p w14:paraId="4961E8D9">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1楼43个，2楼31个</w:t>
            </w:r>
          </w:p>
        </w:tc>
      </w:tr>
      <w:tr w14:paraId="211BD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5AAB5B6">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FA6C7FE">
            <w:pPr>
              <w:pStyle w:val="91"/>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2B62038">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51D745F2">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7FFA5AFE">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1楼应急物资柜</w:t>
            </w:r>
          </w:p>
        </w:tc>
      </w:tr>
      <w:tr w14:paraId="1C323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1E6BDB0">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B72325A">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1D6F2817">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471A6898">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24F7D3C3">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2A552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113CCA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9E240E8">
            <w:pPr>
              <w:pStyle w:val="91"/>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6F15BE4E">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98665EB">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4248B4AC">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2B196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8A63A35">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967E5B">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1456815A">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282CD098">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5F10EB19">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72023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21577CF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AA4E5FB">
            <w:pPr>
              <w:pStyle w:val="91"/>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436C826B">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CBDA91F">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48C43828">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18F77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1F157F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992FE86">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22929F73">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5AD5860B">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DA833E3">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6C0F9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8B13BB1">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380FE1C">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0F6A7759">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B051DAB">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46C51EAD">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58DE2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178A9A4">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D6B6ABC">
            <w:pPr>
              <w:pStyle w:val="91"/>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4BE67AA9">
            <w:pPr>
              <w:pStyle w:val="91"/>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4302AA9E">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75DCED92">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1F41A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5CC82982">
            <w:pPr>
              <w:pStyle w:val="91"/>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37E51867">
            <w:pPr>
              <w:pStyle w:val="91"/>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3E24AA0F">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5D481FF">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6A199FA5">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1楼和2楼医药箱</w:t>
            </w:r>
          </w:p>
        </w:tc>
      </w:tr>
      <w:tr w14:paraId="5D5EE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16EA668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3D21558">
            <w:pPr>
              <w:pStyle w:val="91"/>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1A7918E0">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19A8EA9">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4A8A65B">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4CAAD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30D28CE8">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59B7881">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担架</w:t>
            </w:r>
          </w:p>
        </w:tc>
        <w:tc>
          <w:tcPr>
            <w:tcW w:w="1806" w:type="dxa"/>
            <w:noWrap w:val="0"/>
            <w:tcMar>
              <w:top w:w="0" w:type="dxa"/>
              <w:left w:w="108" w:type="dxa"/>
              <w:bottom w:w="0" w:type="dxa"/>
              <w:right w:w="108" w:type="dxa"/>
            </w:tcMar>
            <w:vAlign w:val="center"/>
          </w:tcPr>
          <w:p w14:paraId="066EA543">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6D41CEC">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393A1603">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76EF3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9998F89">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0B3B0F0">
            <w:pPr>
              <w:pStyle w:val="91"/>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3CEF463D">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7D89F83">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52E652D">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5FAD3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5EDC208">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7D9B52B">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18313D04">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62665AB">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30</w:t>
            </w:r>
          </w:p>
        </w:tc>
        <w:tc>
          <w:tcPr>
            <w:tcW w:w="2674" w:type="dxa"/>
            <w:noWrap w:val="0"/>
            <w:tcMar>
              <w:top w:w="0" w:type="dxa"/>
              <w:left w:w="108" w:type="dxa"/>
              <w:bottom w:w="0" w:type="dxa"/>
              <w:right w:w="108" w:type="dxa"/>
            </w:tcMar>
            <w:vAlign w:val="center"/>
          </w:tcPr>
          <w:p w14:paraId="230D2424">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23E94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5BFC7AE">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861BA31">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54B54FA4">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03E222C">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60D4C738">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213BF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479FF3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08C0EF7">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17C2EDBC">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312DCF1">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5</w:t>
            </w:r>
          </w:p>
        </w:tc>
        <w:tc>
          <w:tcPr>
            <w:tcW w:w="2674" w:type="dxa"/>
            <w:noWrap w:val="0"/>
            <w:tcMar>
              <w:top w:w="0" w:type="dxa"/>
              <w:left w:w="108" w:type="dxa"/>
              <w:bottom w:w="0" w:type="dxa"/>
              <w:right w:w="108" w:type="dxa"/>
            </w:tcMar>
            <w:vAlign w:val="center"/>
          </w:tcPr>
          <w:p w14:paraId="6F6E2722">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74A6C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81D0C26">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F835E8D">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435C7E91">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9EC0C3C">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BB3F2CB">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bl>
    <w:p w14:paraId="223B0A0F">
      <w:pPr>
        <w:pStyle w:val="2"/>
        <w:ind w:left="0" w:leftChars="0" w:firstLine="0" w:firstLineChars="0"/>
        <w:rPr>
          <w:rFonts w:hint="default"/>
        </w:rPr>
      </w:pPr>
    </w:p>
    <w:p w14:paraId="1FEF506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bookmarkStart w:id="217" w:name="_Toc30586"/>
      <w:bookmarkStart w:id="218" w:name="_Toc29609"/>
      <w:bookmarkStart w:id="219" w:name="_Toc25649"/>
      <w:bookmarkStart w:id="220" w:name="_Toc29106"/>
      <w:r>
        <w:rPr>
          <w:rFonts w:hint="default" w:ascii="Times New Roman" w:hAnsi="Times New Roman" w:cs="Times New Roman" w:eastAsiaTheme="minorEastAsia"/>
          <w:b/>
          <w:color w:val="auto"/>
          <w:sz w:val="24"/>
          <w:szCs w:val="24"/>
          <w:highlight w:val="none"/>
        </w:rPr>
        <w:t>表3-3风险防范设施一览表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14:paraId="55CC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14:paraId="4AF101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667" w:type="pct"/>
            <w:tcBorders>
              <w:tl2br w:val="nil"/>
              <w:tr2bl w:val="nil"/>
            </w:tcBorders>
            <w:vAlign w:val="center"/>
          </w:tcPr>
          <w:p w14:paraId="4800F1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1667" w:type="pct"/>
            <w:tcBorders>
              <w:tl2br w:val="nil"/>
              <w:tr2bl w:val="nil"/>
            </w:tcBorders>
            <w:vAlign w:val="center"/>
          </w:tcPr>
          <w:p w14:paraId="38286DC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4CE24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14:paraId="2A33290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67" w:type="pct"/>
            <w:tcBorders>
              <w:tl2br w:val="nil"/>
              <w:tr2bl w:val="nil"/>
            </w:tcBorders>
            <w:vAlign w:val="center"/>
          </w:tcPr>
          <w:p w14:paraId="5FBA940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应急事故池</w:t>
            </w:r>
          </w:p>
        </w:tc>
        <w:tc>
          <w:tcPr>
            <w:tcW w:w="1667" w:type="pct"/>
            <w:tcBorders>
              <w:tl2br w:val="nil"/>
              <w:tr2bl w:val="nil"/>
            </w:tcBorders>
            <w:vAlign w:val="center"/>
          </w:tcPr>
          <w:p w14:paraId="60BB9FB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250m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4158547E">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221" w:name="_Toc7818"/>
      <w:bookmarkStart w:id="222" w:name="_Toc2869"/>
      <w:r>
        <w:rPr>
          <w:rFonts w:hint="default" w:ascii="Times New Roman" w:hAnsi="Times New Roman" w:cs="Times New Roman" w:eastAsiaTheme="minorEastAsia"/>
          <w:color w:val="auto"/>
          <w:sz w:val="24"/>
          <w:szCs w:val="24"/>
          <w:highlight w:val="none"/>
        </w:rPr>
        <w:t>3.2预警</w:t>
      </w:r>
      <w:bookmarkEnd w:id="217"/>
      <w:bookmarkEnd w:id="218"/>
      <w:r>
        <w:rPr>
          <w:rFonts w:hint="eastAsia" w:ascii="Times New Roman" w:hAnsi="Times New Roman" w:cs="Times New Roman"/>
          <w:color w:val="auto"/>
          <w:sz w:val="24"/>
          <w:szCs w:val="24"/>
          <w:highlight w:val="none"/>
          <w:lang w:val="en-US" w:eastAsia="zh-CN"/>
        </w:rPr>
        <w:t>行动</w:t>
      </w:r>
      <w:bookmarkEnd w:id="219"/>
      <w:bookmarkEnd w:id="220"/>
      <w:bookmarkEnd w:id="221"/>
      <w:bookmarkEnd w:id="222"/>
    </w:p>
    <w:p w14:paraId="05F9DC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76FBEAD5">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23" w:name="_Toc535504508"/>
      <w:bookmarkStart w:id="224" w:name="_Toc275938149"/>
      <w:bookmarkStart w:id="225" w:name="_Toc276118392"/>
      <w:bookmarkStart w:id="226" w:name="_Toc31033"/>
      <w:bookmarkStart w:id="227" w:name="_Toc27091"/>
      <w:bookmarkStart w:id="228" w:name="_Toc20246"/>
      <w:bookmarkStart w:id="229" w:name="_Toc3970"/>
      <w:r>
        <w:rPr>
          <w:rFonts w:hint="default" w:ascii="Times New Roman" w:hAnsi="Times New Roman" w:cs="Times New Roman" w:eastAsiaTheme="minorEastAsia"/>
          <w:color w:val="auto"/>
          <w:sz w:val="24"/>
          <w:szCs w:val="24"/>
          <w:highlight w:val="none"/>
        </w:rPr>
        <w:t>3.2.1预警</w:t>
      </w:r>
      <w:bookmarkEnd w:id="223"/>
      <w:bookmarkEnd w:id="224"/>
      <w:bookmarkEnd w:id="225"/>
      <w:r>
        <w:rPr>
          <w:rFonts w:hint="default" w:ascii="Times New Roman" w:hAnsi="Times New Roman" w:cs="Times New Roman" w:eastAsiaTheme="minorEastAsia"/>
          <w:color w:val="auto"/>
          <w:sz w:val="24"/>
          <w:szCs w:val="24"/>
          <w:highlight w:val="none"/>
        </w:rPr>
        <w:t>级别</w:t>
      </w:r>
      <w:bookmarkEnd w:id="226"/>
      <w:bookmarkEnd w:id="227"/>
      <w:bookmarkEnd w:id="228"/>
      <w:bookmarkEnd w:id="229"/>
    </w:p>
    <w:p w14:paraId="3BDE50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67182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6EFF9A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73E1E1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28EDED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5C58BB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588ADF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66EB9B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69E51F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224970E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1704B6F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675BE57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预警色为黄色；</w:t>
      </w:r>
    </w:p>
    <w:p w14:paraId="4EA781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发生故障引起的非正常排放，造成的环境影响超出厂界范围，公司已无能力进行控制，请求外部救援，预警色为红色。</w:t>
      </w:r>
    </w:p>
    <w:p w14:paraId="0D1F70C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0" w:name="_Toc534201455"/>
      <w:bookmarkStart w:id="231" w:name="_Toc535504509"/>
      <w:bookmarkStart w:id="232" w:name="_Toc13462"/>
      <w:bookmarkStart w:id="233" w:name="_Toc22201"/>
      <w:bookmarkStart w:id="234" w:name="_Toc30509"/>
      <w:bookmarkStart w:id="235" w:name="_Toc13924"/>
      <w:r>
        <w:rPr>
          <w:rFonts w:hint="default" w:ascii="Times New Roman" w:hAnsi="Times New Roman" w:cs="Times New Roman" w:eastAsiaTheme="minorEastAsia"/>
          <w:color w:val="auto"/>
          <w:sz w:val="24"/>
          <w:szCs w:val="24"/>
          <w:highlight w:val="none"/>
        </w:rPr>
        <w:t>3.2.2预警发布</w:t>
      </w:r>
      <w:bookmarkEnd w:id="230"/>
      <w:bookmarkEnd w:id="231"/>
      <w:r>
        <w:rPr>
          <w:rFonts w:hint="default" w:ascii="Times New Roman" w:hAnsi="Times New Roman" w:cs="Times New Roman" w:eastAsiaTheme="minorEastAsia"/>
          <w:color w:val="auto"/>
          <w:sz w:val="24"/>
          <w:szCs w:val="24"/>
          <w:highlight w:val="none"/>
        </w:rPr>
        <w:t>与解除</w:t>
      </w:r>
      <w:bookmarkEnd w:id="232"/>
      <w:bookmarkEnd w:id="233"/>
      <w:bookmarkEnd w:id="234"/>
      <w:bookmarkEnd w:id="235"/>
    </w:p>
    <w:p w14:paraId="60214E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7B725C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18151324828</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0D84D4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18151324828</w:t>
      </w:r>
      <w:r>
        <w:rPr>
          <w:rFonts w:hint="default" w:ascii="Times New Roman" w:hAnsi="Times New Roman" w:cs="Times New Roman" w:eastAsiaTheme="minorEastAsia"/>
          <w:color w:val="auto"/>
          <w:sz w:val="24"/>
          <w:szCs w:val="24"/>
          <w:highlight w:val="none"/>
        </w:rPr>
        <w:t>）报告，指挥组宣布启动预案，组织事故处理救援。</w:t>
      </w:r>
    </w:p>
    <w:p w14:paraId="7D87B70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18151324828</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及海安曲塘镇</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77C077B6">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5BB3C0C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695703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68DA78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63E3BB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2D7EEF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10DCD0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0E8B7C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123B37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773A9B4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2E161375">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3预警解除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42D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4CCE35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14:paraId="5563AF9C">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14:paraId="22DBBB4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发布人</w:t>
            </w:r>
          </w:p>
        </w:tc>
        <w:tc>
          <w:tcPr>
            <w:tcW w:w="734" w:type="pct"/>
            <w:vAlign w:val="center"/>
          </w:tcPr>
          <w:p w14:paraId="2E653609">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14:paraId="7489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5658DBD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14:paraId="758BBA3E">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未超标排放；未污染厂界外大气、水、土壤、地下水环境；现场无人员伤亡</w:t>
            </w:r>
          </w:p>
        </w:tc>
        <w:tc>
          <w:tcPr>
            <w:tcW w:w="496" w:type="pct"/>
            <w:vAlign w:val="center"/>
          </w:tcPr>
          <w:p w14:paraId="18D7FD10">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海安荷力泰蜂窝技术开发有限公司</w:t>
            </w:r>
          </w:p>
        </w:tc>
        <w:tc>
          <w:tcPr>
            <w:tcW w:w="734" w:type="pct"/>
            <w:vAlign w:val="center"/>
          </w:tcPr>
          <w:p w14:paraId="5EF4A152">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18151324828</w:t>
            </w:r>
          </w:p>
        </w:tc>
      </w:tr>
      <w:tr w14:paraId="6E0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215697E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14:paraId="3012C0EB">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控制在厂界以内，未污染厂界外大气、水、土壤、地下水环境；现场无人员伤亡</w:t>
            </w:r>
          </w:p>
        </w:tc>
        <w:tc>
          <w:tcPr>
            <w:tcW w:w="496" w:type="pct"/>
            <w:vAlign w:val="center"/>
          </w:tcPr>
          <w:p w14:paraId="01FBB877">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海安荷力泰蜂窝技术开发有限公司</w:t>
            </w:r>
          </w:p>
        </w:tc>
        <w:tc>
          <w:tcPr>
            <w:tcW w:w="734" w:type="pct"/>
            <w:vAlign w:val="center"/>
          </w:tcPr>
          <w:p w14:paraId="6540616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18151324828</w:t>
            </w:r>
          </w:p>
        </w:tc>
      </w:tr>
      <w:tr w14:paraId="350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FBA0A35">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14:paraId="12393F8A">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1AB15574">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海安荷力泰蜂窝技术开发有限公司</w:t>
            </w:r>
          </w:p>
        </w:tc>
        <w:tc>
          <w:tcPr>
            <w:tcW w:w="734" w:type="pct"/>
            <w:vAlign w:val="center"/>
          </w:tcPr>
          <w:p w14:paraId="6C972EB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18151324828</w:t>
            </w:r>
          </w:p>
        </w:tc>
      </w:tr>
    </w:tbl>
    <w:p w14:paraId="3CF145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7079CE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6526C37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6" w:name="_Toc535504510"/>
      <w:bookmarkStart w:id="237" w:name="_Toc16838"/>
      <w:bookmarkStart w:id="238" w:name="_Toc534201456"/>
      <w:bookmarkStart w:id="239" w:name="_Toc13020"/>
      <w:bookmarkStart w:id="240" w:name="_Toc18205"/>
      <w:bookmarkStart w:id="241" w:name="_Toc15147"/>
      <w:bookmarkStart w:id="242" w:name="_Toc533407772"/>
      <w:bookmarkStart w:id="243" w:name="_Toc27153"/>
      <w:r>
        <w:rPr>
          <w:rFonts w:hint="default" w:ascii="Times New Roman" w:hAnsi="Times New Roman" w:cs="Times New Roman" w:eastAsiaTheme="minorEastAsia"/>
          <w:color w:val="auto"/>
          <w:sz w:val="24"/>
          <w:szCs w:val="24"/>
          <w:highlight w:val="none"/>
        </w:rPr>
        <w:t>3.2.3预警措施</w:t>
      </w:r>
      <w:bookmarkEnd w:id="236"/>
      <w:bookmarkEnd w:id="237"/>
      <w:bookmarkEnd w:id="238"/>
      <w:bookmarkEnd w:id="239"/>
      <w:bookmarkEnd w:id="240"/>
      <w:bookmarkEnd w:id="241"/>
    </w:p>
    <w:p w14:paraId="2A5FB285">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7675B10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2BECC5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7C8FA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45F21A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53DCEC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0B3F30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1E1DD0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251361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1DA4DA5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4B4CBD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49A438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3A497F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2E973B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53BA2C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27F5BB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4757F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2A4F7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242"/>
      <w:bookmarkEnd w:id="243"/>
    </w:p>
    <w:p w14:paraId="791BF4E1">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44" w:name="_Toc32383"/>
      <w:bookmarkStart w:id="245" w:name="_Toc803"/>
      <w:bookmarkStart w:id="246" w:name="_Toc14579"/>
      <w:bookmarkStart w:id="247" w:name="_Toc28529"/>
      <w:bookmarkStart w:id="248" w:name="_Toc25055"/>
      <w:bookmarkStart w:id="249" w:name="_Toc3554"/>
      <w:bookmarkStart w:id="250" w:name="_Toc47365235"/>
      <w:bookmarkStart w:id="251" w:name="_Toc366333288"/>
      <w:bookmarkStart w:id="252" w:name="_Toc21853_WPSOffice_Level3"/>
      <w:r>
        <w:rPr>
          <w:rFonts w:hint="default" w:ascii="Times New Roman" w:hAnsi="Times New Roman" w:cs="Times New Roman" w:eastAsiaTheme="minorEastAsia"/>
          <w:color w:val="auto"/>
          <w:sz w:val="24"/>
          <w:szCs w:val="24"/>
          <w:highlight w:val="none"/>
        </w:rPr>
        <w:t>3.2.3极端天气预警响应措施</w:t>
      </w:r>
      <w:bookmarkEnd w:id="244"/>
      <w:bookmarkEnd w:id="245"/>
    </w:p>
    <w:p w14:paraId="20D6EFC1">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重污染预警期间（如雾霾天气），政府管理部门发布黄色预警，执行</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级应急响应措施；政府管理部门发布橙色预警，执行</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级应急响应措施；政府管理部门发布红色预警，执行</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级应急响应措施。</w:t>
      </w:r>
    </w:p>
    <w:p w14:paraId="0C9D3CFB">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级预警措施</w:t>
      </w:r>
    </w:p>
    <w:p w14:paraId="60325DDD">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南通市海安生态环境局发布黄色预警期间，企业减排</w:t>
      </w:r>
      <w:r>
        <w:rPr>
          <w:rFonts w:ascii="Times New Roman" w:hAnsi="Times New Roman" w:cs="Times New Roman" w:eastAsiaTheme="minorEastAsia"/>
          <w:color w:val="auto"/>
          <w:sz w:val="24"/>
          <w:szCs w:val="24"/>
          <w:highlight w:val="none"/>
        </w:rPr>
        <w:t>30%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海安荷力泰蜂窝技术开发有限公司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18151324828</w:t>
      </w:r>
      <w:r>
        <w:rPr>
          <w:rFonts w:hint="default" w:ascii="Times New Roman" w:hAnsi="Times New Roman" w:cs="Times New Roman" w:eastAsiaTheme="minorEastAsia"/>
          <w:color w:val="auto"/>
          <w:sz w:val="24"/>
          <w:szCs w:val="24"/>
          <w:highlight w:val="none"/>
        </w:rPr>
        <w:t>）发布。</w:t>
      </w:r>
    </w:p>
    <w:p w14:paraId="72E96003">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级预警措施</w:t>
      </w:r>
    </w:p>
    <w:p w14:paraId="4343D659">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南通市海安生态环境局发布橙色预警期间，企业减排</w:t>
      </w:r>
      <w:r>
        <w:rPr>
          <w:rFonts w:ascii="Times New Roman" w:hAnsi="Times New Roman" w:cs="Times New Roman" w:eastAsiaTheme="minorEastAsia"/>
          <w:color w:val="auto"/>
          <w:sz w:val="24"/>
          <w:szCs w:val="24"/>
          <w:highlight w:val="none"/>
        </w:rPr>
        <w:t>50%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海安荷力泰蜂窝技术开发有限公司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18151324828</w:t>
      </w:r>
      <w:r>
        <w:rPr>
          <w:rFonts w:hint="default" w:ascii="Times New Roman" w:hAnsi="Times New Roman" w:cs="Times New Roman" w:eastAsiaTheme="minorEastAsia"/>
          <w:color w:val="auto"/>
          <w:sz w:val="24"/>
          <w:szCs w:val="24"/>
          <w:highlight w:val="none"/>
        </w:rPr>
        <w:t>）发布。</w:t>
      </w:r>
    </w:p>
    <w:p w14:paraId="7FC8A4BE">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级预警措施</w:t>
      </w:r>
    </w:p>
    <w:p w14:paraId="137455F4">
      <w:pPr>
        <w:spacing w:line="500" w:lineRule="exact"/>
        <w:ind w:firstLine="480" w:firstLineChars="200"/>
        <w:outlineLvl w:val="1"/>
        <w:rPr>
          <w:rFonts w:hint="default" w:ascii="Times New Roman" w:hAnsi="Times New Roman" w:cs="Times New Roman" w:eastAsiaTheme="minorEastAsia"/>
          <w:color w:val="auto"/>
          <w:sz w:val="24"/>
          <w:szCs w:val="24"/>
          <w:highlight w:val="none"/>
        </w:rPr>
      </w:pPr>
      <w:bookmarkStart w:id="253" w:name="_Toc32305"/>
      <w:bookmarkStart w:id="254" w:name="_Toc12169"/>
      <w:r>
        <w:rPr>
          <w:rFonts w:hint="default" w:ascii="Times New Roman" w:hAnsi="Times New Roman" w:cs="Times New Roman" w:eastAsiaTheme="minorEastAsia"/>
          <w:color w:val="auto"/>
          <w:sz w:val="24"/>
          <w:szCs w:val="24"/>
          <w:highlight w:val="none"/>
        </w:rPr>
        <w:t>南通市海安生态环境局发布红色预警期间，企业减排</w:t>
      </w:r>
      <w:r>
        <w:rPr>
          <w:rFonts w:ascii="Times New Roman" w:hAnsi="Times New Roman" w:cs="Times New Roman" w:eastAsiaTheme="minorEastAsia"/>
          <w:color w:val="auto"/>
          <w:sz w:val="24"/>
          <w:szCs w:val="24"/>
          <w:highlight w:val="none"/>
        </w:rPr>
        <w:t>70%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eastAsia="宋体" w:cs="Times New Roman"/>
          <w:sz w:val="21"/>
          <w:szCs w:val="21"/>
          <w:lang w:val="en-US" w:eastAsia="zh-CN"/>
        </w:rPr>
        <w:t>海安荷力泰蜂窝技术开发有限公司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18151324828</w:t>
      </w:r>
      <w:r>
        <w:rPr>
          <w:rFonts w:hint="default" w:ascii="Times New Roman" w:hAnsi="Times New Roman" w:cs="Times New Roman" w:eastAsiaTheme="minorEastAsia"/>
          <w:color w:val="auto"/>
          <w:sz w:val="24"/>
          <w:szCs w:val="24"/>
          <w:highlight w:val="none"/>
        </w:rPr>
        <w:t>）发布。</w:t>
      </w:r>
      <w:bookmarkEnd w:id="253"/>
      <w:bookmarkEnd w:id="254"/>
    </w:p>
    <w:p w14:paraId="7B86E89F">
      <w:pPr>
        <w:spacing w:line="360" w:lineRule="auto"/>
        <w:outlineLvl w:val="1"/>
        <w:rPr>
          <w:rFonts w:hint="default" w:ascii="Times New Roman" w:hAnsi="Times New Roman" w:eastAsia="宋体" w:cs="Times New Roman"/>
          <w:b/>
          <w:color w:val="auto"/>
          <w:sz w:val="24"/>
          <w:szCs w:val="24"/>
          <w:highlight w:val="none"/>
        </w:rPr>
      </w:pPr>
      <w:bookmarkStart w:id="255" w:name="_Toc8340"/>
      <w:bookmarkStart w:id="256" w:name="_Toc8655"/>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246"/>
      <w:bookmarkEnd w:id="247"/>
      <w:bookmarkEnd w:id="248"/>
      <w:bookmarkEnd w:id="249"/>
      <w:bookmarkEnd w:id="250"/>
      <w:bookmarkEnd w:id="251"/>
      <w:bookmarkEnd w:id="252"/>
      <w:bookmarkEnd w:id="255"/>
      <w:bookmarkEnd w:id="256"/>
    </w:p>
    <w:p w14:paraId="534F6D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2F1AE9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18151324828</w:t>
      </w:r>
    </w:p>
    <w:p w14:paraId="457EF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433046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49B04B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1FF95F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33DF5BE">
      <w:pPr>
        <w:keepNext w:val="0"/>
        <w:keepLines w:val="0"/>
        <w:widowControl/>
        <w:suppressLineNumbers w:val="0"/>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海安市曲塘镇管委会：</w:t>
      </w:r>
      <w:r>
        <w:rPr>
          <w:rFonts w:ascii="仿宋" w:hAnsi="仿宋" w:eastAsia="仿宋" w:cs="仿宋"/>
          <w:color w:val="000000"/>
          <w:kern w:val="0"/>
          <w:sz w:val="24"/>
          <w:szCs w:val="24"/>
          <w:lang w:val="en-US" w:eastAsia="zh-CN" w:bidi="ar"/>
        </w:rPr>
        <w:t>0513-88603045</w:t>
      </w:r>
    </w:p>
    <w:p w14:paraId="560E0993">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57" w:name="_Toc26289"/>
      <w:bookmarkStart w:id="258" w:name="_Toc13272"/>
      <w:bookmarkStart w:id="259" w:name="_Toc366333289"/>
      <w:bookmarkStart w:id="260" w:name="_Toc15132"/>
      <w:bookmarkStart w:id="261" w:name="_Toc366333635"/>
      <w:bookmarkStart w:id="262" w:name="_Toc21007"/>
      <w:r>
        <w:rPr>
          <w:rFonts w:hint="default" w:ascii="Times New Roman" w:hAnsi="Times New Roman" w:eastAsia="宋体" w:cs="Times New Roman"/>
          <w:b/>
          <w:color w:val="auto"/>
          <w:sz w:val="24"/>
          <w:szCs w:val="24"/>
          <w:highlight w:val="none"/>
        </w:rPr>
        <w:t>3.3.124小时有效报警装置</w:t>
      </w:r>
      <w:bookmarkEnd w:id="257"/>
      <w:bookmarkEnd w:id="258"/>
      <w:bookmarkEnd w:id="259"/>
      <w:bookmarkEnd w:id="260"/>
      <w:bookmarkEnd w:id="261"/>
      <w:bookmarkEnd w:id="262"/>
    </w:p>
    <w:p w14:paraId="4D1720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263" w:name="_Toc366333636"/>
      <w:bookmarkStart w:id="264"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100166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w:t>
      </w:r>
      <w:r>
        <w:rPr>
          <w:rFonts w:hint="eastAsia" w:ascii="Times New Roman" w:hAnsi="Times New Roman" w:eastAsia="宋体" w:cs="Times New Roman"/>
          <w:smallCaps/>
          <w:color w:val="auto"/>
          <w:kern w:val="0"/>
          <w:sz w:val="24"/>
          <w:szCs w:val="24"/>
          <w:highlight w:val="none"/>
          <w:lang w:val="en-US" w:eastAsia="zh-CN"/>
        </w:rPr>
        <w:t>总</w:t>
      </w:r>
      <w:r>
        <w:rPr>
          <w:rFonts w:hint="eastAsia" w:ascii="Times New Roman" w:hAnsi="Times New Roman" w:eastAsia="宋体" w:cs="Times New Roman"/>
          <w:smallCaps/>
          <w:color w:val="auto"/>
          <w:kern w:val="0"/>
          <w:sz w:val="24"/>
          <w:szCs w:val="24"/>
          <w:highlight w:val="none"/>
          <w:lang w:eastAsia="zh-CN"/>
        </w:rPr>
        <w:t>指挥</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val="en-US" w:eastAsia="zh-CN"/>
        </w:rPr>
        <w:t>单位负责人</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14:paraId="7DDD15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28B2A9A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65" w:name="_Toc9140"/>
      <w:bookmarkStart w:id="266" w:name="_Toc13846"/>
      <w:bookmarkStart w:id="267" w:name="_Toc20815"/>
      <w:bookmarkStart w:id="268" w:name="_Toc24382"/>
      <w:r>
        <w:rPr>
          <w:rFonts w:hint="default" w:ascii="Times New Roman" w:hAnsi="Times New Roman" w:eastAsia="宋体" w:cs="Times New Roman"/>
          <w:b/>
          <w:color w:val="auto"/>
          <w:sz w:val="24"/>
          <w:szCs w:val="24"/>
          <w:highlight w:val="none"/>
        </w:rPr>
        <w:t>3.3.224小时有效内部、外部通讯联络手段</w:t>
      </w:r>
      <w:bookmarkEnd w:id="263"/>
      <w:bookmarkEnd w:id="264"/>
      <w:bookmarkEnd w:id="265"/>
      <w:bookmarkEnd w:id="266"/>
      <w:bookmarkEnd w:id="267"/>
      <w:bookmarkEnd w:id="268"/>
    </w:p>
    <w:p w14:paraId="124356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20253F3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269" w:name="_Toc366333291"/>
      <w:bookmarkStart w:id="270" w:name="_Toc8602"/>
      <w:bookmarkStart w:id="271" w:name="_Toc366333637"/>
      <w:bookmarkStart w:id="272" w:name="_Toc11401"/>
      <w:bookmarkStart w:id="273" w:name="_Toc13342"/>
      <w:bookmarkStart w:id="274" w:name="_Toc53"/>
      <w:r>
        <w:rPr>
          <w:rFonts w:hint="default" w:ascii="Times New Roman" w:hAnsi="Times New Roman" w:eastAsia="宋体" w:cs="Times New Roman"/>
          <w:b/>
          <w:color w:val="auto"/>
          <w:sz w:val="24"/>
          <w:szCs w:val="24"/>
          <w:highlight w:val="none"/>
        </w:rPr>
        <w:t>3.3.3运输危险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269"/>
      <w:bookmarkEnd w:id="270"/>
      <w:bookmarkEnd w:id="271"/>
      <w:bookmarkEnd w:id="272"/>
      <w:bookmarkEnd w:id="273"/>
      <w:bookmarkEnd w:id="274"/>
    </w:p>
    <w:p w14:paraId="5DC80B58">
      <w:pPr>
        <w:pStyle w:val="3"/>
        <w:pageBreakBefore w:val="0"/>
        <w:kinsoku/>
        <w:overflowPunct/>
        <w:bidi w:val="0"/>
        <w:spacing w:beforeLines="0" w:afterLines="0" w:line="500" w:lineRule="exact"/>
        <w:ind w:firstLine="480" w:firstLineChars="200"/>
        <w:jc w:val="both"/>
        <w:rPr>
          <w:rFonts w:hint="default" w:ascii="Times New Roman" w:hAnsi="Times New Roman" w:cs="Times New Roman" w:eastAsiaTheme="minorEastAsia"/>
          <w:b w:val="0"/>
          <w:bCs/>
          <w:color w:val="auto"/>
          <w:kern w:val="0"/>
          <w:sz w:val="24"/>
          <w:szCs w:val="24"/>
          <w:highlight w:val="none"/>
          <w:lang w:val="en-US" w:eastAsia="zh-CN" w:bidi="ar-SA"/>
        </w:rPr>
      </w:pPr>
      <w:bookmarkStart w:id="275" w:name="_Toc27123"/>
      <w:r>
        <w:rPr>
          <w:rFonts w:hint="default" w:ascii="Times New Roman" w:hAnsi="Times New Roman" w:cs="Times New Roman" w:eastAsiaTheme="minorEastAsia"/>
          <w:b w:val="0"/>
          <w:bCs/>
          <w:color w:val="auto"/>
          <w:kern w:val="0"/>
          <w:sz w:val="24"/>
          <w:szCs w:val="24"/>
          <w:highlight w:val="none"/>
          <w:lang w:val="en-US" w:eastAsia="zh-CN" w:bidi="ar-SA"/>
        </w:rPr>
        <w:t>公司无</w:t>
      </w:r>
      <w:r>
        <w:rPr>
          <w:rFonts w:hint="eastAsia" w:ascii="Times New Roman" w:hAnsi="Times New Roman" w:cs="Times New Roman" w:eastAsiaTheme="minorEastAsia"/>
          <w:b w:val="0"/>
          <w:bCs/>
          <w:color w:val="auto"/>
          <w:kern w:val="0"/>
          <w:sz w:val="24"/>
          <w:szCs w:val="24"/>
          <w:highlight w:val="none"/>
          <w:lang w:val="en-US" w:eastAsia="zh-CN" w:bidi="ar-SA"/>
        </w:rPr>
        <w:t>化学物质等专用</w:t>
      </w:r>
      <w:r>
        <w:rPr>
          <w:rFonts w:hint="default" w:ascii="Times New Roman" w:hAnsi="Times New Roman" w:cs="Times New Roman" w:eastAsiaTheme="minorEastAsia"/>
          <w:b w:val="0"/>
          <w:bCs/>
          <w:color w:val="auto"/>
          <w:kern w:val="0"/>
          <w:sz w:val="24"/>
          <w:szCs w:val="24"/>
          <w:highlight w:val="none"/>
          <w:lang w:val="en-US" w:eastAsia="zh-CN" w:bidi="ar-SA"/>
        </w:rPr>
        <w:t>运输车辆及人员，</w:t>
      </w:r>
      <w:r>
        <w:rPr>
          <w:rFonts w:hint="eastAsia" w:ascii="Times New Roman" w:hAnsi="Times New Roman" w:cs="Times New Roman" w:eastAsiaTheme="minorEastAsia"/>
          <w:b w:val="0"/>
          <w:bCs/>
          <w:color w:val="auto"/>
          <w:kern w:val="0"/>
          <w:sz w:val="24"/>
          <w:szCs w:val="24"/>
          <w:highlight w:val="none"/>
          <w:lang w:val="en-US" w:eastAsia="zh-CN" w:bidi="ar-SA"/>
        </w:rPr>
        <w:t>化学物质等</w:t>
      </w:r>
      <w:r>
        <w:rPr>
          <w:rFonts w:hint="default" w:ascii="Times New Roman" w:hAnsi="Times New Roman" w:cs="Times New Roman" w:eastAsiaTheme="minorEastAsia"/>
          <w:b w:val="0"/>
          <w:bCs/>
          <w:color w:val="auto"/>
          <w:kern w:val="0"/>
          <w:sz w:val="24"/>
          <w:szCs w:val="24"/>
          <w:highlight w:val="none"/>
          <w:lang w:val="en-US" w:eastAsia="zh-CN" w:bidi="ar-SA"/>
        </w:rPr>
        <w:t>的运输均</w:t>
      </w:r>
      <w:r>
        <w:rPr>
          <w:rFonts w:hint="eastAsia" w:ascii="Times New Roman" w:hAnsi="Times New Roman" w:cs="Times New Roman" w:eastAsiaTheme="minorEastAsia"/>
          <w:b w:val="0"/>
          <w:bCs/>
          <w:color w:val="auto"/>
          <w:kern w:val="0"/>
          <w:sz w:val="24"/>
          <w:szCs w:val="24"/>
          <w:highlight w:val="none"/>
          <w:lang w:val="en-US" w:eastAsia="zh-CN" w:bidi="ar-SA"/>
        </w:rPr>
        <w:t>由供应商负责</w:t>
      </w:r>
      <w:r>
        <w:rPr>
          <w:rFonts w:hint="default" w:ascii="Times New Roman" w:hAnsi="Times New Roman" w:cs="Times New Roman" w:eastAsiaTheme="minorEastAsia"/>
          <w:b w:val="0"/>
          <w:bCs/>
          <w:color w:val="auto"/>
          <w:kern w:val="0"/>
          <w:sz w:val="24"/>
          <w:szCs w:val="24"/>
          <w:highlight w:val="none"/>
          <w:lang w:val="en-US" w:eastAsia="zh-CN" w:bidi="ar-SA"/>
        </w:rPr>
        <w:t>。</w:t>
      </w:r>
      <w:r>
        <w:rPr>
          <w:rFonts w:hint="eastAsia" w:ascii="Times New Roman" w:hAnsi="Times New Roman" w:cs="Times New Roman" w:eastAsiaTheme="minorEastAsia"/>
          <w:b w:val="0"/>
          <w:bCs/>
          <w:color w:val="auto"/>
          <w:kern w:val="0"/>
          <w:sz w:val="24"/>
          <w:szCs w:val="24"/>
          <w:highlight w:val="none"/>
          <w:lang w:val="en-US" w:eastAsia="zh-CN" w:bidi="ar-SA"/>
        </w:rPr>
        <w:t>所有包装桶运输均委托</w:t>
      </w:r>
      <w:bookmarkStart w:id="276" w:name="_Toc2314"/>
      <w:bookmarkStart w:id="277" w:name="_Toc28782"/>
      <w:bookmarkStart w:id="278" w:name="_Toc18510"/>
      <w:bookmarkStart w:id="279" w:name="_Toc929"/>
      <w:bookmarkStart w:id="280" w:name="_Toc22866"/>
      <w:r>
        <w:rPr>
          <w:rFonts w:hint="eastAsia" w:ascii="Times New Roman" w:hAnsi="Times New Roman" w:cs="Times New Roman" w:eastAsiaTheme="minorEastAsia"/>
          <w:b w:val="0"/>
          <w:bCs/>
          <w:color w:val="auto"/>
          <w:kern w:val="0"/>
          <w:sz w:val="24"/>
          <w:szCs w:val="24"/>
          <w:highlight w:val="none"/>
          <w:lang w:val="en-US" w:eastAsia="zh-CN" w:bidi="ar-SA"/>
        </w:rPr>
        <w:t>有资质的公司处置</w:t>
      </w:r>
      <w:bookmarkEnd w:id="275"/>
    </w:p>
    <w:p w14:paraId="47E1A396">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81" w:name="_Toc23948"/>
      <w:r>
        <w:rPr>
          <w:rFonts w:hint="default" w:ascii="Times New Roman" w:hAnsi="Times New Roman" w:cs="Times New Roman" w:eastAsiaTheme="minorEastAsia"/>
          <w:color w:val="auto"/>
          <w:sz w:val="28"/>
          <w:szCs w:val="28"/>
          <w:highlight w:val="none"/>
        </w:rPr>
        <w:t>4信息报告</w:t>
      </w:r>
      <w:bookmarkEnd w:id="276"/>
      <w:bookmarkEnd w:id="277"/>
      <w:bookmarkEnd w:id="278"/>
      <w:bookmarkEnd w:id="279"/>
      <w:bookmarkEnd w:id="280"/>
      <w:bookmarkEnd w:id="281"/>
    </w:p>
    <w:p w14:paraId="20462D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169DFFE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2" w:name="_Toc11643"/>
      <w:bookmarkStart w:id="283" w:name="_Toc578"/>
      <w:bookmarkStart w:id="284" w:name="_Toc27007"/>
      <w:bookmarkStart w:id="285" w:name="_Toc7082"/>
      <w:bookmarkStart w:id="286" w:name="_Toc10262"/>
      <w:bookmarkStart w:id="287" w:name="_Toc12920"/>
      <w:r>
        <w:rPr>
          <w:rFonts w:hint="default" w:ascii="Times New Roman" w:hAnsi="Times New Roman" w:cs="Times New Roman" w:eastAsiaTheme="minorEastAsia"/>
          <w:color w:val="auto"/>
          <w:sz w:val="24"/>
          <w:szCs w:val="24"/>
          <w:highlight w:val="none"/>
        </w:rPr>
        <w:t>4.1</w:t>
      </w:r>
      <w:bookmarkEnd w:id="282"/>
      <w:bookmarkEnd w:id="283"/>
      <w:r>
        <w:rPr>
          <w:rFonts w:hint="default" w:ascii="Times New Roman" w:hAnsi="Times New Roman" w:cs="Times New Roman" w:eastAsiaTheme="minorEastAsia"/>
          <w:color w:val="auto"/>
          <w:sz w:val="24"/>
          <w:szCs w:val="24"/>
          <w:highlight w:val="none"/>
        </w:rPr>
        <w:t>信息报告程序</w:t>
      </w:r>
      <w:bookmarkEnd w:id="284"/>
      <w:bookmarkEnd w:id="285"/>
      <w:bookmarkEnd w:id="286"/>
      <w:bookmarkEnd w:id="287"/>
    </w:p>
    <w:p w14:paraId="7F3FEF9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8" w:name="_Toc17657"/>
      <w:bookmarkStart w:id="289" w:name="_Toc1659"/>
      <w:bookmarkStart w:id="290" w:name="_Toc7719"/>
      <w:bookmarkStart w:id="291" w:name="_Toc16282"/>
      <w:r>
        <w:rPr>
          <w:rFonts w:hint="default" w:ascii="Times New Roman" w:hAnsi="Times New Roman" w:cs="Times New Roman" w:eastAsiaTheme="minorEastAsia"/>
          <w:color w:val="auto"/>
          <w:sz w:val="24"/>
          <w:szCs w:val="24"/>
          <w:highlight w:val="none"/>
        </w:rPr>
        <w:t>4.1.1内部报告</w:t>
      </w:r>
      <w:bookmarkEnd w:id="288"/>
      <w:bookmarkEnd w:id="289"/>
      <w:bookmarkEnd w:id="290"/>
      <w:bookmarkEnd w:id="291"/>
    </w:p>
    <w:p w14:paraId="655155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3C73C4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w:t>
      </w:r>
    </w:p>
    <w:p w14:paraId="6BDFF7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770839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进行口头汇报。</w:t>
      </w:r>
    </w:p>
    <w:p w14:paraId="6D5855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43815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（3）24小时应急值守电话</w:t>
      </w:r>
    </w:p>
    <w:p w14:paraId="45A1535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45B09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4D7E0AE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6DF4D25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77E10AA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C28980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231A4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981" w:type="pct"/>
            <w:tcBorders>
              <w:tl2br w:val="nil"/>
              <w:tr2bl w:val="nil"/>
            </w:tcBorders>
            <w:vAlign w:val="center"/>
          </w:tcPr>
          <w:p w14:paraId="1EED6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海安荷力泰蜂窝技术开发有限公司</w:t>
            </w:r>
          </w:p>
        </w:tc>
        <w:tc>
          <w:tcPr>
            <w:tcW w:w="982" w:type="pct"/>
            <w:tcBorders>
              <w:tl2br w:val="nil"/>
              <w:tr2bl w:val="nil"/>
            </w:tcBorders>
            <w:vAlign w:val="center"/>
          </w:tcPr>
          <w:p w14:paraId="6ECD4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总经理</w:t>
            </w:r>
          </w:p>
        </w:tc>
        <w:tc>
          <w:tcPr>
            <w:tcW w:w="1491" w:type="pct"/>
            <w:tcBorders>
              <w:tl2br w:val="nil"/>
              <w:tr2bl w:val="nil"/>
            </w:tcBorders>
            <w:vAlign w:val="center"/>
          </w:tcPr>
          <w:p w14:paraId="1CB0B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18151324828</w:t>
            </w:r>
          </w:p>
        </w:tc>
        <w:tc>
          <w:tcPr>
            <w:tcW w:w="1544" w:type="pct"/>
            <w:tcBorders>
              <w:tl2br w:val="nil"/>
              <w:tr2bl w:val="nil"/>
            </w:tcBorders>
            <w:vAlign w:val="center"/>
          </w:tcPr>
          <w:p w14:paraId="67E5311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F127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6534962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234A55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18151324828</w:t>
            </w:r>
          </w:p>
        </w:tc>
        <w:tc>
          <w:tcPr>
            <w:tcW w:w="1544" w:type="pct"/>
            <w:tcBorders>
              <w:tl2br w:val="nil"/>
              <w:tr2bl w:val="nil"/>
            </w:tcBorders>
            <w:vAlign w:val="center"/>
          </w:tcPr>
          <w:p w14:paraId="21384C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604677ED">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69DF79C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42FB7A0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12D01B9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6BBB2279">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1B8229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72E26F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43EE2F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C1A71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530A3D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3450FE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2CCC4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768A19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540B06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69C0C3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1242CC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7A3441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21186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4ECC82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1F6BB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633F21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7CEE13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4720DF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3540D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7E3EAB6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2" w:name="_Toc522093865"/>
      <w:bookmarkStart w:id="293" w:name="_Toc24018"/>
      <w:bookmarkStart w:id="294" w:name="_Toc31849"/>
      <w:bookmarkStart w:id="295" w:name="_Toc9580"/>
      <w:bookmarkStart w:id="296" w:name="_Toc24997"/>
      <w:bookmarkStart w:id="297" w:name="_Toc5136"/>
      <w:bookmarkStart w:id="298" w:name="_Toc2326"/>
      <w:r>
        <w:rPr>
          <w:rFonts w:hint="default" w:ascii="Times New Roman" w:hAnsi="Times New Roman" w:cs="Times New Roman" w:eastAsiaTheme="minorEastAsia"/>
          <w:color w:val="auto"/>
          <w:sz w:val="24"/>
          <w:szCs w:val="24"/>
          <w:highlight w:val="none"/>
        </w:rPr>
        <w:t>4.1.2信息上报</w:t>
      </w:r>
      <w:bookmarkEnd w:id="292"/>
      <w:bookmarkEnd w:id="293"/>
      <w:bookmarkEnd w:id="294"/>
      <w:bookmarkEnd w:id="295"/>
      <w:bookmarkEnd w:id="296"/>
      <w:bookmarkEnd w:id="297"/>
      <w:bookmarkEnd w:id="298"/>
    </w:p>
    <w:p w14:paraId="4B6685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→海安曲塘镇和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14:paraId="4C4240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海安荷力泰蜂窝技术开发有限公司</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海安曲塘镇</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3EF9486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海安曲塘镇</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65E1917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应立即向</w:t>
      </w:r>
      <w:r>
        <w:rPr>
          <w:rFonts w:hint="eastAsia" w:ascii="Times New Roman" w:hAnsi="Times New Roman" w:cs="Times New Roman" w:eastAsiaTheme="minorEastAsia"/>
          <w:snapToGrid w:val="0"/>
          <w:color w:val="auto"/>
          <w:kern w:val="0"/>
          <w:sz w:val="24"/>
          <w:szCs w:val="24"/>
          <w:highlight w:val="none"/>
          <w:lang w:eastAsia="zh-CN"/>
        </w:rPr>
        <w:t>海安曲塘镇</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同时向海安市环境安全应急与事故调查处置中心报告</w:t>
      </w:r>
      <w:r>
        <w:rPr>
          <w:rFonts w:hint="default" w:ascii="Times New Roman" w:hAnsi="Times New Roman" w:cs="Times New Roman" w:eastAsiaTheme="minorEastAsia"/>
          <w:snapToGrid w:val="0"/>
          <w:color w:val="auto"/>
          <w:kern w:val="0"/>
          <w:sz w:val="24"/>
          <w:szCs w:val="24"/>
          <w:highlight w:val="none"/>
        </w:rPr>
        <w:t>。</w:t>
      </w:r>
    </w:p>
    <w:p w14:paraId="55D0784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3592271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EACA18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6113EA83">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9AFB57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1283E5F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69D1C87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2127D1A1">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海安荷力泰蜂窝技术开发有限公司</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4F6C159D">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14:paraId="57AFF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9C7127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5" w:type="pct"/>
            <w:tcBorders>
              <w:tl2br w:val="nil"/>
              <w:tr2bl w:val="nil"/>
            </w:tcBorders>
            <w:vAlign w:val="center"/>
          </w:tcPr>
          <w:p w14:paraId="5524CE7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1FBB9CF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56CA654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1FC95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36A80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5" w:type="pct"/>
            <w:tcBorders>
              <w:tl2br w:val="nil"/>
              <w:tr2bl w:val="nil"/>
            </w:tcBorders>
            <w:vAlign w:val="center"/>
          </w:tcPr>
          <w:p w14:paraId="43F7D6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3BC378F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387BDAE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2D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1778B91F">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5" w:type="pct"/>
            <w:tcBorders>
              <w:tl2br w:val="nil"/>
              <w:tr2bl w:val="nil"/>
            </w:tcBorders>
            <w:vAlign w:val="center"/>
          </w:tcPr>
          <w:p w14:paraId="7093B395">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曲塘镇人民政府</w:t>
            </w:r>
          </w:p>
        </w:tc>
        <w:tc>
          <w:tcPr>
            <w:tcW w:w="1373" w:type="pct"/>
            <w:tcBorders>
              <w:tl2br w:val="nil"/>
              <w:tr2bl w:val="nil"/>
            </w:tcBorders>
            <w:vAlign w:val="center"/>
          </w:tcPr>
          <w:p w14:paraId="184FA243">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88603045</w:t>
            </w:r>
          </w:p>
        </w:tc>
        <w:tc>
          <w:tcPr>
            <w:tcW w:w="1127" w:type="pct"/>
            <w:tcBorders>
              <w:tl2br w:val="nil"/>
              <w:tr2bl w:val="nil"/>
            </w:tcBorders>
            <w:vAlign w:val="center"/>
          </w:tcPr>
          <w:p w14:paraId="1F05F7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4DDE6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222A7FE0">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1985" w:type="pct"/>
            <w:tcBorders>
              <w:tl2br w:val="nil"/>
              <w:tr2bl w:val="nil"/>
            </w:tcBorders>
            <w:vAlign w:val="center"/>
          </w:tcPr>
          <w:p w14:paraId="6601B1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2673C4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0DB83E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2AEC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F7B561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5" w:type="pct"/>
            <w:tcBorders>
              <w:tl2br w:val="nil"/>
              <w:tr2bl w:val="nil"/>
            </w:tcBorders>
            <w:vAlign w:val="center"/>
          </w:tcPr>
          <w:p w14:paraId="49B9E7A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287A90D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6E4D3CE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7397EE6A">
      <w:pPr>
        <w:pStyle w:val="2"/>
        <w:keepNext/>
        <w:keepLines/>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299" w:name="_Toc17366"/>
      <w:bookmarkStart w:id="300" w:name="_Toc17470"/>
      <w:bookmarkStart w:id="301" w:name="_Toc31629"/>
      <w:bookmarkStart w:id="302" w:name="_Toc24113"/>
      <w:bookmarkStart w:id="303" w:name="_Toc18056"/>
      <w:bookmarkStart w:id="304" w:name="_Toc31649"/>
      <w:bookmarkStart w:id="305" w:name="_Toc522093866"/>
      <w:bookmarkStart w:id="306" w:name="_Toc489349277"/>
      <w:r>
        <w:rPr>
          <w:rFonts w:hint="default" w:ascii="Times New Roman" w:hAnsi="Times New Roman" w:cs="Times New Roman" w:eastAsiaTheme="minorEastAsia"/>
          <w:color w:val="auto"/>
          <w:sz w:val="24"/>
          <w:szCs w:val="24"/>
          <w:highlight w:val="none"/>
        </w:rPr>
        <w:t>4.1.3信息通报</w:t>
      </w:r>
      <w:bookmarkEnd w:id="299"/>
      <w:bookmarkEnd w:id="300"/>
      <w:bookmarkEnd w:id="301"/>
      <w:bookmarkEnd w:id="302"/>
      <w:bookmarkEnd w:id="303"/>
      <w:bookmarkEnd w:id="304"/>
      <w:bookmarkEnd w:id="305"/>
      <w:bookmarkEnd w:id="306"/>
    </w:p>
    <w:p w14:paraId="596B2A2E">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海安曲塘镇</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30B0CCE3">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683730A4">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5B2F3B7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4A3C8DA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30E3DEB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6CB3DD4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55060E2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6EF3C73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2736D62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11A212E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6B342A3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4F5CE03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07" w:name="_Toc6691"/>
      <w:bookmarkStart w:id="308" w:name="_Toc489349278"/>
      <w:bookmarkStart w:id="309" w:name="_Toc8742"/>
      <w:bookmarkStart w:id="310" w:name="_Toc522093867"/>
      <w:bookmarkStart w:id="311" w:name="_Toc18789"/>
      <w:bookmarkStart w:id="312" w:name="_Toc11352"/>
      <w:bookmarkStart w:id="313" w:name="_Toc4782"/>
      <w:bookmarkStart w:id="314" w:name="_Toc9643"/>
      <w:r>
        <w:rPr>
          <w:rFonts w:hint="default" w:ascii="Times New Roman" w:hAnsi="Times New Roman" w:cs="Times New Roman" w:eastAsiaTheme="minorEastAsia"/>
          <w:color w:val="auto"/>
          <w:sz w:val="24"/>
          <w:szCs w:val="24"/>
          <w:highlight w:val="none"/>
        </w:rPr>
        <w:t>4.2</w:t>
      </w:r>
      <w:bookmarkEnd w:id="307"/>
      <w:bookmarkEnd w:id="308"/>
      <w:bookmarkEnd w:id="309"/>
      <w:bookmarkEnd w:id="310"/>
      <w:r>
        <w:rPr>
          <w:rFonts w:hint="default" w:ascii="Times New Roman" w:hAnsi="Times New Roman" w:cs="Times New Roman" w:eastAsiaTheme="minorEastAsia"/>
          <w:color w:val="auto"/>
          <w:sz w:val="24"/>
          <w:szCs w:val="24"/>
          <w:highlight w:val="none"/>
        </w:rPr>
        <w:t>事件报告内容及方式</w:t>
      </w:r>
      <w:bookmarkEnd w:id="311"/>
      <w:bookmarkEnd w:id="312"/>
      <w:bookmarkEnd w:id="313"/>
      <w:bookmarkEnd w:id="314"/>
    </w:p>
    <w:p w14:paraId="2E40CF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30A5A8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CE913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7BF0F1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58C36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58AA0C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62CE04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10DE4C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387B0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340BFF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3F7DC9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5494FF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C8841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49BE5A4E">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表4-3信息报告联系方式</w:t>
      </w:r>
      <w:bookmarkStart w:id="315" w:name="_Toc275938155"/>
      <w:bookmarkStart w:id="316" w:name="_Toc276118398"/>
    </w:p>
    <w:tbl>
      <w:tblPr>
        <w:tblStyle w:val="34"/>
        <w:tblW w:w="53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13"/>
        <w:gridCol w:w="4849"/>
        <w:gridCol w:w="2422"/>
      </w:tblGrid>
      <w:tr w14:paraId="2E3D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14:paraId="5C4E8C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3" w:type="pct"/>
            <w:tcBorders>
              <w:tl2br w:val="nil"/>
              <w:tr2bl w:val="nil"/>
            </w:tcBorders>
            <w:vAlign w:val="center"/>
          </w:tcPr>
          <w:p w14:paraId="29AD771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2CCF12D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7051F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711C2C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Ⅰ</w:t>
            </w:r>
            <w:r>
              <w:rPr>
                <w:rFonts w:hint="eastAsia" w:ascii="Times New Roman" w:hAnsi="Times New Roman" w:cs="Times New Roman" w:eastAsiaTheme="minorEastAsia"/>
                <w:color w:val="auto"/>
                <w:sz w:val="21"/>
                <w:szCs w:val="21"/>
                <w:highlight w:val="none"/>
                <w:lang w:val="en-US" w:eastAsia="zh-CN"/>
              </w:rPr>
              <w:t>级</w:t>
            </w:r>
          </w:p>
        </w:tc>
        <w:tc>
          <w:tcPr>
            <w:tcW w:w="2503" w:type="pct"/>
            <w:tcBorders>
              <w:tl2br w:val="nil"/>
              <w:tr2bl w:val="nil"/>
            </w:tcBorders>
            <w:vAlign w:val="center"/>
          </w:tcPr>
          <w:p w14:paraId="7A11263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696752BA">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12369</w:t>
            </w:r>
          </w:p>
        </w:tc>
      </w:tr>
      <w:tr w14:paraId="17F20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CBC8A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6514DFE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85A5382">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0513-8</w:t>
            </w:r>
            <w:r>
              <w:rPr>
                <w:rFonts w:hint="eastAsia" w:ascii="Times New Roman" w:hAnsi="Times New Roman" w:cs="Times New Roman" w:eastAsiaTheme="minorEastAsia"/>
                <w:color w:val="auto"/>
                <w:kern w:val="2"/>
                <w:sz w:val="21"/>
                <w:szCs w:val="21"/>
                <w:highlight w:val="none"/>
                <w:lang w:val="en-US" w:eastAsia="zh-CN" w:bidi="ar-SA"/>
              </w:rPr>
              <w:t>1</w:t>
            </w:r>
            <w:r>
              <w:rPr>
                <w:rFonts w:hint="default" w:ascii="Times New Roman" w:hAnsi="Times New Roman" w:cs="Times New Roman" w:eastAsiaTheme="minorEastAsia"/>
                <w:color w:val="auto"/>
                <w:kern w:val="2"/>
                <w:sz w:val="21"/>
                <w:szCs w:val="21"/>
                <w:highlight w:val="none"/>
                <w:lang w:val="en-US" w:eastAsia="zh-CN" w:bidi="ar-SA"/>
              </w:rPr>
              <w:t>812369</w:t>
            </w:r>
          </w:p>
        </w:tc>
      </w:tr>
      <w:tr w14:paraId="6399C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BCB74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38B7FB4E">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301746B">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0513-81868035</w:t>
            </w:r>
          </w:p>
        </w:tc>
      </w:tr>
      <w:tr w14:paraId="2DCCF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A5FB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6665565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299BB1F4">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119</w:t>
            </w:r>
          </w:p>
        </w:tc>
      </w:tr>
      <w:tr w14:paraId="25967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5F298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5312012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63ABB9E0">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0513-88169805</w:t>
            </w:r>
          </w:p>
        </w:tc>
      </w:tr>
      <w:tr w14:paraId="588C1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2B8767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5417499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347A0C92">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110</w:t>
            </w:r>
          </w:p>
        </w:tc>
      </w:tr>
      <w:tr w14:paraId="2450E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9E17F8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589D930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曲塘镇人民政府</w:t>
            </w:r>
          </w:p>
        </w:tc>
        <w:tc>
          <w:tcPr>
            <w:tcW w:w="1250" w:type="pct"/>
            <w:tcBorders>
              <w:tl2br w:val="nil"/>
              <w:tr2bl w:val="nil"/>
            </w:tcBorders>
            <w:vAlign w:val="center"/>
          </w:tcPr>
          <w:p w14:paraId="3026A547">
            <w:pPr>
              <w:pStyle w:val="159"/>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88603045</w:t>
            </w:r>
          </w:p>
        </w:tc>
      </w:tr>
      <w:tr w14:paraId="28EF7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917F8F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Ⅱ</w:t>
            </w:r>
            <w:r>
              <w:rPr>
                <w:rFonts w:hint="eastAsia" w:ascii="Times New Roman" w:hAnsi="Times New Roman" w:cs="Times New Roman" w:eastAsiaTheme="minorEastAsia"/>
                <w:color w:val="auto"/>
                <w:sz w:val="21"/>
                <w:szCs w:val="21"/>
                <w:highlight w:val="none"/>
                <w:lang w:val="en-US" w:eastAsia="zh-CN"/>
              </w:rPr>
              <w:t>级</w:t>
            </w:r>
          </w:p>
        </w:tc>
        <w:tc>
          <w:tcPr>
            <w:tcW w:w="2503" w:type="pct"/>
            <w:tcBorders>
              <w:tl2br w:val="nil"/>
              <w:tr2bl w:val="nil"/>
            </w:tcBorders>
            <w:vAlign w:val="center"/>
          </w:tcPr>
          <w:p w14:paraId="7D66E8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29EE4975">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0513-8</w:t>
            </w:r>
            <w:r>
              <w:rPr>
                <w:rFonts w:hint="eastAsia" w:ascii="Times New Roman" w:hAnsi="Times New Roman" w:cs="Times New Roman" w:eastAsiaTheme="minorEastAsia"/>
                <w:color w:val="auto"/>
                <w:kern w:val="2"/>
                <w:sz w:val="21"/>
                <w:szCs w:val="21"/>
                <w:highlight w:val="none"/>
                <w:lang w:val="en-US" w:eastAsia="zh-CN" w:bidi="ar-SA"/>
              </w:rPr>
              <w:t>1</w:t>
            </w:r>
            <w:r>
              <w:rPr>
                <w:rFonts w:hint="default" w:ascii="Times New Roman" w:hAnsi="Times New Roman" w:cs="Times New Roman" w:eastAsiaTheme="minorEastAsia"/>
                <w:color w:val="auto"/>
                <w:kern w:val="2"/>
                <w:sz w:val="21"/>
                <w:szCs w:val="21"/>
                <w:highlight w:val="none"/>
                <w:lang w:val="en-US" w:eastAsia="zh-CN" w:bidi="ar-SA"/>
              </w:rPr>
              <w:t>812369</w:t>
            </w:r>
          </w:p>
        </w:tc>
      </w:tr>
      <w:tr w14:paraId="55DD9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B9041C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2A7C3CB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57DA218F">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0513-81868035</w:t>
            </w:r>
          </w:p>
        </w:tc>
      </w:tr>
      <w:tr w14:paraId="662D6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F575ED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4D36B6A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66CFE36">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119</w:t>
            </w:r>
          </w:p>
        </w:tc>
      </w:tr>
      <w:tr w14:paraId="6D32A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8D19A9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0EB4AE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1C5DB6A1">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0513-88169805</w:t>
            </w:r>
          </w:p>
        </w:tc>
      </w:tr>
      <w:tr w14:paraId="7FDB1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02737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098B2E8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4109279D">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110</w:t>
            </w:r>
          </w:p>
        </w:tc>
      </w:tr>
      <w:tr w14:paraId="1AEB2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1B82132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tcBorders>
              <w:tl2br w:val="nil"/>
              <w:tr2bl w:val="nil"/>
            </w:tcBorders>
            <w:vAlign w:val="center"/>
          </w:tcPr>
          <w:p w14:paraId="15BFD783">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曲塘镇人民政府</w:t>
            </w:r>
          </w:p>
        </w:tc>
        <w:tc>
          <w:tcPr>
            <w:tcW w:w="1250" w:type="pct"/>
            <w:tcBorders>
              <w:tl2br w:val="nil"/>
              <w:tr2bl w:val="nil"/>
            </w:tcBorders>
            <w:vAlign w:val="center"/>
          </w:tcPr>
          <w:p w14:paraId="64B73DFE">
            <w:pPr>
              <w:pStyle w:val="159"/>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88603045</w:t>
            </w:r>
          </w:p>
        </w:tc>
      </w:tr>
      <w:tr w14:paraId="465A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F274AB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Ⅲ</w:t>
            </w:r>
            <w:r>
              <w:rPr>
                <w:rFonts w:hint="eastAsia" w:ascii="Times New Roman" w:hAnsi="Times New Roman" w:cs="Times New Roman" w:eastAsiaTheme="minorEastAsia"/>
                <w:color w:val="auto"/>
                <w:sz w:val="21"/>
                <w:szCs w:val="21"/>
                <w:highlight w:val="none"/>
                <w:lang w:val="en-US" w:eastAsia="zh-CN"/>
              </w:rPr>
              <w:t>级</w:t>
            </w:r>
          </w:p>
        </w:tc>
        <w:tc>
          <w:tcPr>
            <w:tcW w:w="2503" w:type="pct"/>
            <w:tcBorders>
              <w:tl2br w:val="nil"/>
              <w:tr2bl w:val="nil"/>
            </w:tcBorders>
            <w:vAlign w:val="center"/>
          </w:tcPr>
          <w:p w14:paraId="4F7DA5C2">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5712115E">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0513-8</w:t>
            </w:r>
            <w:r>
              <w:rPr>
                <w:rFonts w:hint="eastAsia" w:ascii="Times New Roman" w:hAnsi="Times New Roman" w:cs="Times New Roman" w:eastAsiaTheme="minorEastAsia"/>
                <w:color w:val="auto"/>
                <w:kern w:val="2"/>
                <w:sz w:val="21"/>
                <w:szCs w:val="21"/>
                <w:highlight w:val="none"/>
                <w:lang w:val="en-US" w:eastAsia="zh-CN" w:bidi="ar-SA"/>
              </w:rPr>
              <w:t>1</w:t>
            </w:r>
            <w:r>
              <w:rPr>
                <w:rFonts w:hint="default" w:ascii="Times New Roman" w:hAnsi="Times New Roman" w:cs="Times New Roman" w:eastAsiaTheme="minorEastAsia"/>
                <w:color w:val="auto"/>
                <w:kern w:val="2"/>
                <w:sz w:val="21"/>
                <w:szCs w:val="21"/>
                <w:highlight w:val="none"/>
                <w:lang w:val="en-US" w:eastAsia="zh-CN" w:bidi="ar-SA"/>
              </w:rPr>
              <w:t>812369</w:t>
            </w:r>
          </w:p>
        </w:tc>
      </w:tr>
      <w:tr w14:paraId="7E0BC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22510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3" w:type="pct"/>
            <w:tcBorders>
              <w:tl2br w:val="nil"/>
              <w:tr2bl w:val="nil"/>
            </w:tcBorders>
            <w:vAlign w:val="center"/>
          </w:tcPr>
          <w:p w14:paraId="67873E39">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曲塘镇人民政府</w:t>
            </w:r>
          </w:p>
        </w:tc>
        <w:tc>
          <w:tcPr>
            <w:tcW w:w="1250" w:type="pct"/>
            <w:tcBorders>
              <w:tl2br w:val="nil"/>
              <w:tr2bl w:val="nil"/>
            </w:tcBorders>
            <w:vAlign w:val="center"/>
          </w:tcPr>
          <w:p w14:paraId="0E25227C">
            <w:pPr>
              <w:pStyle w:val="159"/>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88603045</w:t>
            </w:r>
          </w:p>
        </w:tc>
      </w:tr>
    </w:tbl>
    <w:p w14:paraId="1594752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7" w:name="_Toc524512841"/>
      <w:bookmarkStart w:id="318" w:name="_Toc31621"/>
      <w:bookmarkStart w:id="319" w:name="_Toc30163"/>
      <w:bookmarkStart w:id="320" w:name="_Toc23261"/>
      <w:bookmarkStart w:id="321" w:name="_Toc522698917"/>
      <w:bookmarkStart w:id="322" w:name="_Toc915"/>
      <w:bookmarkStart w:id="323" w:name="_Toc30251"/>
      <w:bookmarkStart w:id="324" w:name="_Toc16617"/>
      <w:r>
        <w:rPr>
          <w:rFonts w:hint="default" w:ascii="Times New Roman" w:hAnsi="Times New Roman" w:cs="Times New Roman" w:eastAsiaTheme="minorEastAsia"/>
          <w:color w:val="auto"/>
          <w:sz w:val="24"/>
          <w:szCs w:val="24"/>
          <w:highlight w:val="none"/>
        </w:rPr>
        <w:t>4.3</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317"/>
      <w:bookmarkEnd w:id="318"/>
      <w:bookmarkEnd w:id="319"/>
      <w:bookmarkEnd w:id="320"/>
      <w:bookmarkEnd w:id="321"/>
      <w:bookmarkEnd w:id="322"/>
      <w:bookmarkEnd w:id="323"/>
      <w:bookmarkEnd w:id="324"/>
    </w:p>
    <w:p w14:paraId="7BEC78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143EC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07E50E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0C75C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6D37D3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海安荷力泰蜂窝技术开发有限公司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70217DF9">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0"/>
        <w:gridCol w:w="2750"/>
        <w:gridCol w:w="1176"/>
        <w:gridCol w:w="1414"/>
        <w:gridCol w:w="1576"/>
        <w:gridCol w:w="1408"/>
      </w:tblGrid>
      <w:tr w14:paraId="3BE7C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054189F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480" w:type="pct"/>
            <w:tcBorders>
              <w:tl2br w:val="nil"/>
              <w:tr2bl w:val="nil"/>
            </w:tcBorders>
            <w:vAlign w:val="center"/>
          </w:tcPr>
          <w:p w14:paraId="7E08D233">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33" w:type="pct"/>
            <w:tcBorders>
              <w:tl2br w:val="nil"/>
              <w:tr2bl w:val="nil"/>
            </w:tcBorders>
            <w:vAlign w:val="center"/>
          </w:tcPr>
          <w:p w14:paraId="53E2A69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61" w:type="pct"/>
            <w:tcBorders>
              <w:tl2br w:val="nil"/>
              <w:tr2bl w:val="nil"/>
            </w:tcBorders>
            <w:vAlign w:val="center"/>
          </w:tcPr>
          <w:p w14:paraId="5B2E870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848" w:type="pct"/>
            <w:tcBorders>
              <w:tl2br w:val="nil"/>
              <w:tr2bl w:val="nil"/>
            </w:tcBorders>
            <w:vAlign w:val="center"/>
          </w:tcPr>
          <w:p w14:paraId="582C0ED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58" w:type="pct"/>
            <w:tcBorders>
              <w:tl2br w:val="nil"/>
              <w:tr2bl w:val="nil"/>
            </w:tcBorders>
            <w:vAlign w:val="center"/>
          </w:tcPr>
          <w:p w14:paraId="131BF7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0CE7F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B63CE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1</w:t>
            </w:r>
          </w:p>
        </w:tc>
        <w:tc>
          <w:tcPr>
            <w:tcW w:w="1480" w:type="pct"/>
            <w:tcBorders>
              <w:tl2br w:val="nil"/>
              <w:tr2bl w:val="nil"/>
            </w:tcBorders>
            <w:vAlign w:val="center"/>
          </w:tcPr>
          <w:p w14:paraId="3CED2AA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南通格霖莱特汽车零部件有限公司</w:t>
            </w:r>
          </w:p>
        </w:tc>
        <w:tc>
          <w:tcPr>
            <w:tcW w:w="633" w:type="pct"/>
            <w:tcBorders>
              <w:tl2br w:val="nil"/>
              <w:tr2bl w:val="nil"/>
            </w:tcBorders>
            <w:vAlign w:val="center"/>
          </w:tcPr>
          <w:p w14:paraId="268E5CA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501EDC1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w:t>
            </w:r>
          </w:p>
        </w:tc>
        <w:tc>
          <w:tcPr>
            <w:tcW w:w="848" w:type="pct"/>
            <w:tcBorders>
              <w:tl2br w:val="nil"/>
              <w:tr2bl w:val="nil"/>
            </w:tcBorders>
            <w:vAlign w:val="center"/>
          </w:tcPr>
          <w:p w14:paraId="5BBF2CE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周宝公</w:t>
            </w:r>
          </w:p>
        </w:tc>
        <w:tc>
          <w:tcPr>
            <w:tcW w:w="758" w:type="pct"/>
            <w:tcBorders>
              <w:tl2br w:val="nil"/>
              <w:tr2bl w:val="nil"/>
            </w:tcBorders>
            <w:vAlign w:val="center"/>
          </w:tcPr>
          <w:p w14:paraId="7681C9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17372520699</w:t>
            </w:r>
          </w:p>
        </w:tc>
      </w:tr>
      <w:tr w14:paraId="000A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496A34B">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2</w:t>
            </w:r>
          </w:p>
        </w:tc>
        <w:tc>
          <w:tcPr>
            <w:tcW w:w="1480" w:type="pct"/>
            <w:tcBorders>
              <w:tl2br w:val="nil"/>
              <w:tr2bl w:val="nil"/>
            </w:tcBorders>
            <w:vAlign w:val="center"/>
          </w:tcPr>
          <w:p w14:paraId="0532D6A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南通速德环保设备有限公司</w:t>
            </w:r>
          </w:p>
        </w:tc>
        <w:tc>
          <w:tcPr>
            <w:tcW w:w="633" w:type="pct"/>
            <w:tcBorders>
              <w:tl2br w:val="nil"/>
              <w:tr2bl w:val="nil"/>
            </w:tcBorders>
            <w:vAlign w:val="center"/>
          </w:tcPr>
          <w:p w14:paraId="125C0E5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0F021A5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480</w:t>
            </w:r>
          </w:p>
        </w:tc>
        <w:tc>
          <w:tcPr>
            <w:tcW w:w="848" w:type="pct"/>
            <w:tcBorders>
              <w:tl2br w:val="nil"/>
              <w:tr2bl w:val="nil"/>
            </w:tcBorders>
            <w:vAlign w:val="center"/>
          </w:tcPr>
          <w:p w14:paraId="6A86A2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黄章泰</w:t>
            </w:r>
          </w:p>
        </w:tc>
        <w:tc>
          <w:tcPr>
            <w:tcW w:w="758" w:type="pct"/>
            <w:tcBorders>
              <w:tl2br w:val="nil"/>
              <w:tr2bl w:val="nil"/>
            </w:tcBorders>
            <w:vAlign w:val="center"/>
          </w:tcPr>
          <w:p w14:paraId="0CDA486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18021616016</w:t>
            </w:r>
          </w:p>
        </w:tc>
      </w:tr>
      <w:tr w14:paraId="798B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B7E3362">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3</w:t>
            </w:r>
          </w:p>
        </w:tc>
        <w:tc>
          <w:tcPr>
            <w:tcW w:w="1480" w:type="pct"/>
            <w:tcBorders>
              <w:tl2br w:val="nil"/>
              <w:tr2bl w:val="nil"/>
            </w:tcBorders>
            <w:vAlign w:val="center"/>
          </w:tcPr>
          <w:p w14:paraId="2560657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江苏瑞吉达建材科技有限公司</w:t>
            </w:r>
          </w:p>
        </w:tc>
        <w:tc>
          <w:tcPr>
            <w:tcW w:w="633" w:type="pct"/>
            <w:tcBorders>
              <w:tl2br w:val="nil"/>
              <w:tr2bl w:val="nil"/>
            </w:tcBorders>
            <w:vAlign w:val="center"/>
          </w:tcPr>
          <w:p w14:paraId="5643797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59D6E23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400</w:t>
            </w:r>
          </w:p>
        </w:tc>
        <w:tc>
          <w:tcPr>
            <w:tcW w:w="848" w:type="pct"/>
            <w:tcBorders>
              <w:tl2br w:val="nil"/>
              <w:tr2bl w:val="nil"/>
            </w:tcBorders>
            <w:vAlign w:val="center"/>
          </w:tcPr>
          <w:p w14:paraId="07CC77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顾菲</w:t>
            </w:r>
          </w:p>
        </w:tc>
        <w:tc>
          <w:tcPr>
            <w:tcW w:w="758" w:type="pct"/>
            <w:tcBorders>
              <w:tl2br w:val="nil"/>
              <w:tr2bl w:val="nil"/>
            </w:tcBorders>
            <w:vAlign w:val="center"/>
          </w:tcPr>
          <w:p w14:paraId="0B181ED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051368339698</w:t>
            </w:r>
          </w:p>
        </w:tc>
      </w:tr>
      <w:tr w14:paraId="38E08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2A4DEDF1">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4</w:t>
            </w:r>
          </w:p>
        </w:tc>
        <w:tc>
          <w:tcPr>
            <w:tcW w:w="1480" w:type="pct"/>
            <w:tcBorders>
              <w:tl2br w:val="nil"/>
              <w:tr2bl w:val="nil"/>
            </w:tcBorders>
            <w:vAlign w:val="center"/>
          </w:tcPr>
          <w:p w14:paraId="44B1CF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江苏世纪长江电缆有限公司</w:t>
            </w:r>
          </w:p>
        </w:tc>
        <w:tc>
          <w:tcPr>
            <w:tcW w:w="633" w:type="pct"/>
            <w:tcBorders>
              <w:tl2br w:val="nil"/>
              <w:tr2bl w:val="nil"/>
            </w:tcBorders>
            <w:vAlign w:val="center"/>
          </w:tcPr>
          <w:p w14:paraId="4A6B76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14:paraId="30845D9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350</w:t>
            </w:r>
          </w:p>
        </w:tc>
        <w:tc>
          <w:tcPr>
            <w:tcW w:w="848" w:type="pct"/>
            <w:tcBorders>
              <w:tl2br w:val="nil"/>
              <w:tr2bl w:val="nil"/>
            </w:tcBorders>
            <w:vAlign w:val="center"/>
          </w:tcPr>
          <w:p w14:paraId="34786AA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徐鹏</w:t>
            </w:r>
          </w:p>
        </w:tc>
        <w:tc>
          <w:tcPr>
            <w:tcW w:w="758" w:type="pct"/>
            <w:tcBorders>
              <w:tl2br w:val="nil"/>
              <w:tr2bl w:val="nil"/>
            </w:tcBorders>
            <w:vAlign w:val="center"/>
          </w:tcPr>
          <w:p w14:paraId="61C2D16C">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13773173111</w:t>
            </w:r>
          </w:p>
        </w:tc>
      </w:tr>
      <w:tr w14:paraId="4734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311D96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5</w:t>
            </w:r>
          </w:p>
        </w:tc>
        <w:tc>
          <w:tcPr>
            <w:tcW w:w="1480" w:type="pct"/>
            <w:tcBorders>
              <w:tl2br w:val="nil"/>
              <w:tr2bl w:val="nil"/>
            </w:tcBorders>
            <w:vAlign w:val="center"/>
          </w:tcPr>
          <w:p w14:paraId="1EC069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南通科创服饰有限公司</w:t>
            </w:r>
          </w:p>
        </w:tc>
        <w:tc>
          <w:tcPr>
            <w:tcW w:w="633" w:type="pct"/>
            <w:tcBorders>
              <w:tl2br w:val="nil"/>
              <w:tr2bl w:val="nil"/>
            </w:tcBorders>
            <w:vAlign w:val="center"/>
          </w:tcPr>
          <w:p w14:paraId="5700C7F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3B6AB87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420</w:t>
            </w:r>
          </w:p>
        </w:tc>
        <w:tc>
          <w:tcPr>
            <w:tcW w:w="848" w:type="pct"/>
            <w:tcBorders>
              <w:tl2br w:val="nil"/>
              <w:tr2bl w:val="nil"/>
            </w:tcBorders>
            <w:vAlign w:val="center"/>
          </w:tcPr>
          <w:p w14:paraId="429DC78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景春霞</w:t>
            </w:r>
          </w:p>
        </w:tc>
        <w:tc>
          <w:tcPr>
            <w:tcW w:w="758" w:type="pct"/>
            <w:tcBorders>
              <w:tl2br w:val="nil"/>
              <w:tr2bl w:val="nil"/>
            </w:tcBorders>
            <w:vAlign w:val="center"/>
          </w:tcPr>
          <w:p w14:paraId="5EAE49B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15250671140</w:t>
            </w:r>
          </w:p>
        </w:tc>
      </w:tr>
      <w:tr w14:paraId="2C36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ADE85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w:t>
            </w:r>
          </w:p>
        </w:tc>
        <w:tc>
          <w:tcPr>
            <w:tcW w:w="1480" w:type="pct"/>
            <w:tcBorders>
              <w:tl2br w:val="nil"/>
              <w:tr2bl w:val="nil"/>
            </w:tcBorders>
            <w:vAlign w:val="center"/>
          </w:tcPr>
          <w:p w14:paraId="4202524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南通市汉尔重型机床有限公司</w:t>
            </w:r>
          </w:p>
        </w:tc>
        <w:tc>
          <w:tcPr>
            <w:tcW w:w="633" w:type="pct"/>
            <w:tcBorders>
              <w:tl2br w:val="nil"/>
              <w:tr2bl w:val="nil"/>
            </w:tcBorders>
            <w:vAlign w:val="center"/>
          </w:tcPr>
          <w:p w14:paraId="423F533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14:paraId="610ABB9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450</w:t>
            </w:r>
          </w:p>
        </w:tc>
        <w:tc>
          <w:tcPr>
            <w:tcW w:w="848" w:type="pct"/>
            <w:tcBorders>
              <w:tl2br w:val="nil"/>
              <w:tr2bl w:val="nil"/>
            </w:tcBorders>
            <w:vAlign w:val="center"/>
          </w:tcPr>
          <w:p w14:paraId="577001B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严浩源</w:t>
            </w:r>
          </w:p>
        </w:tc>
        <w:tc>
          <w:tcPr>
            <w:tcW w:w="758" w:type="pct"/>
            <w:tcBorders>
              <w:tl2br w:val="nil"/>
              <w:tr2bl w:val="nil"/>
            </w:tcBorders>
            <w:vAlign w:val="center"/>
          </w:tcPr>
          <w:p w14:paraId="2CED5B6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13706277999</w:t>
            </w:r>
          </w:p>
        </w:tc>
      </w:tr>
      <w:tr w14:paraId="24AEC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AAD95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7</w:t>
            </w:r>
          </w:p>
        </w:tc>
        <w:tc>
          <w:tcPr>
            <w:tcW w:w="1480" w:type="pct"/>
            <w:tcBorders>
              <w:tl2br w:val="nil"/>
              <w:tr2bl w:val="nil"/>
            </w:tcBorders>
            <w:vAlign w:val="center"/>
          </w:tcPr>
          <w:p w14:paraId="703780B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江苏麦科多电子科技有限公司</w:t>
            </w:r>
          </w:p>
        </w:tc>
        <w:tc>
          <w:tcPr>
            <w:tcW w:w="633" w:type="pct"/>
            <w:tcBorders>
              <w:tl2br w:val="nil"/>
              <w:tr2bl w:val="nil"/>
            </w:tcBorders>
            <w:vAlign w:val="center"/>
          </w:tcPr>
          <w:p w14:paraId="600FC41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14:paraId="6B86948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300</w:t>
            </w:r>
          </w:p>
        </w:tc>
        <w:tc>
          <w:tcPr>
            <w:tcW w:w="848" w:type="pct"/>
            <w:tcBorders>
              <w:tl2br w:val="nil"/>
              <w:tr2bl w:val="nil"/>
            </w:tcBorders>
            <w:vAlign w:val="center"/>
          </w:tcPr>
          <w:p w14:paraId="7545132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曹海军</w:t>
            </w:r>
          </w:p>
        </w:tc>
        <w:tc>
          <w:tcPr>
            <w:tcW w:w="758" w:type="pct"/>
            <w:tcBorders>
              <w:tl2br w:val="nil"/>
              <w:tr2bl w:val="nil"/>
            </w:tcBorders>
            <w:vAlign w:val="center"/>
          </w:tcPr>
          <w:p w14:paraId="0359CAF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15051222888</w:t>
            </w:r>
          </w:p>
        </w:tc>
      </w:tr>
    </w:tbl>
    <w:p w14:paraId="7400B6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0805C1C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5" w:name="_Toc522698918"/>
      <w:bookmarkStart w:id="326" w:name="_Toc24016"/>
      <w:bookmarkStart w:id="327" w:name="_Toc6491"/>
      <w:bookmarkStart w:id="328" w:name="_Toc15676"/>
      <w:bookmarkStart w:id="329" w:name="_Toc8970"/>
      <w:bookmarkStart w:id="330" w:name="_Toc22697"/>
      <w:bookmarkStart w:id="331" w:name="_Toc524512842"/>
      <w:bookmarkStart w:id="332" w:name="_Toc29806"/>
      <w:r>
        <w:rPr>
          <w:rFonts w:hint="default" w:ascii="Times New Roman" w:hAnsi="Times New Roman" w:cs="Times New Roman" w:eastAsiaTheme="minorEastAsia"/>
          <w:color w:val="auto"/>
          <w:sz w:val="24"/>
          <w:szCs w:val="24"/>
          <w:highlight w:val="none"/>
        </w:rPr>
        <w:t>4.4政府部门介入移交权责及内部调整</w:t>
      </w:r>
      <w:bookmarkEnd w:id="325"/>
      <w:bookmarkEnd w:id="326"/>
      <w:bookmarkEnd w:id="327"/>
      <w:bookmarkEnd w:id="328"/>
      <w:bookmarkEnd w:id="329"/>
      <w:bookmarkEnd w:id="330"/>
      <w:bookmarkEnd w:id="331"/>
      <w:bookmarkEnd w:id="332"/>
    </w:p>
    <w:p w14:paraId="2DA0D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曲塘镇人民政府和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0A90D309">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315"/>
    <w:bookmarkEnd w:id="316"/>
    <w:p w14:paraId="0725EC54">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333" w:name="_Toc9212"/>
      <w:bookmarkStart w:id="334" w:name="_Toc31877"/>
      <w:bookmarkStart w:id="335" w:name="_Toc10995"/>
      <w:bookmarkStart w:id="336" w:name="_Toc18694"/>
      <w:bookmarkStart w:id="337" w:name="_Toc496529021"/>
      <w:bookmarkStart w:id="338" w:name="_Toc22885"/>
      <w:bookmarkStart w:id="339" w:name="_Toc15837"/>
      <w:r>
        <w:rPr>
          <w:rFonts w:hint="default" w:ascii="Times New Roman" w:hAnsi="Times New Roman" w:cs="Times New Roman" w:eastAsiaTheme="minorEastAsia"/>
          <w:color w:val="auto"/>
          <w:sz w:val="28"/>
          <w:szCs w:val="28"/>
          <w:highlight w:val="none"/>
        </w:rPr>
        <w:t>5环境应急监测</w:t>
      </w:r>
      <w:bookmarkEnd w:id="333"/>
      <w:bookmarkEnd w:id="334"/>
      <w:bookmarkEnd w:id="335"/>
      <w:bookmarkEnd w:id="336"/>
    </w:p>
    <w:p w14:paraId="3CB84BF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0" w:name="_Toc15083"/>
      <w:bookmarkStart w:id="341" w:name="_Toc27327"/>
      <w:bookmarkStart w:id="342" w:name="_Toc5463"/>
      <w:bookmarkStart w:id="343" w:name="_Toc22415"/>
      <w:r>
        <w:rPr>
          <w:rFonts w:hint="default" w:ascii="Times New Roman" w:hAnsi="Times New Roman" w:cs="Times New Roman" w:eastAsiaTheme="minorEastAsia"/>
          <w:color w:val="auto"/>
          <w:sz w:val="24"/>
          <w:szCs w:val="24"/>
          <w:highlight w:val="none"/>
        </w:rPr>
        <w:t>5.1应急监测</w:t>
      </w:r>
      <w:bookmarkEnd w:id="340"/>
      <w:bookmarkEnd w:id="341"/>
      <w:bookmarkEnd w:id="342"/>
      <w:bookmarkEnd w:id="343"/>
    </w:p>
    <w:p w14:paraId="61B43F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6B6DE447">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4" w:name="_Toc28160"/>
      <w:bookmarkStart w:id="345" w:name="_Toc23249"/>
      <w:bookmarkStart w:id="346" w:name="_Toc517246248"/>
      <w:bookmarkStart w:id="347" w:name="_Toc14758"/>
      <w:bookmarkStart w:id="348" w:name="_Toc27634"/>
      <w:bookmarkStart w:id="349" w:name="_Toc15527"/>
      <w:bookmarkStart w:id="350" w:name="_Toc4700"/>
      <w:bookmarkStart w:id="351" w:name="_Toc515064126"/>
      <w:r>
        <w:rPr>
          <w:rFonts w:hint="default" w:ascii="Times New Roman" w:hAnsi="Times New Roman" w:cs="Times New Roman" w:eastAsiaTheme="minorEastAsia"/>
          <w:color w:val="auto"/>
          <w:sz w:val="24"/>
          <w:szCs w:val="24"/>
          <w:highlight w:val="none"/>
          <w:lang w:val="zh-CN"/>
        </w:rPr>
        <w:t>5.1.1应急监测</w:t>
      </w:r>
      <w:r>
        <w:rPr>
          <w:rFonts w:hint="default" w:ascii="Times New Roman" w:hAnsi="Times New Roman" w:cs="Times New Roman" w:eastAsiaTheme="minorEastAsia"/>
          <w:color w:val="auto"/>
          <w:sz w:val="24"/>
          <w:szCs w:val="24"/>
          <w:highlight w:val="none"/>
        </w:rPr>
        <w:t>方案总则</w:t>
      </w:r>
      <w:bookmarkEnd w:id="344"/>
      <w:bookmarkEnd w:id="345"/>
      <w:bookmarkEnd w:id="346"/>
      <w:bookmarkEnd w:id="347"/>
      <w:bookmarkEnd w:id="348"/>
      <w:bookmarkEnd w:id="349"/>
      <w:bookmarkEnd w:id="350"/>
      <w:bookmarkEnd w:id="351"/>
    </w:p>
    <w:p w14:paraId="7CB27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1B5010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7EC70CC9">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采样断面（点）的设置一般以突发环境事件发生地及可能受影响的环境区域为主，同时应注重人群和生活环境、事件发生地周围重要生态环境保护目标及环境敏感点，重点关注对饮用水水源地、人群活动区域的空气、农田土壤、自然保护区、风景名胜区及其他需要特殊保护的区域的影响，合理设置监测断面（点），判断污染团（带）位置、反映污染变化趋势、了解应急处置效果。应根据突发环境事件应急处置情况动态及时更新调整布设点位。</w:t>
      </w:r>
    </w:p>
    <w:p w14:paraId="2D56D1B8">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被突发环境事件所污染的地表水、大气、土壤和地下水应设置对照断面（点）、控制断面（点），对地表水和地下水还应设置削减断面（点），布点要确保能够获取足够的有代表性的信息，同时应考虑采样的安全性和可行性。</w:t>
      </w:r>
    </w:p>
    <w:p w14:paraId="755AA053">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对突发环境事件固定污染源和移动污染源的应急监测，应根据现场的具体情况布设采样断面（点）。</w:t>
      </w:r>
    </w:p>
    <w:p w14:paraId="493CDB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25AF7E88">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3BCA1B94">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064C5B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0D8B96D1">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67C24B9F">
      <w:pPr>
        <w:keepNext w:val="0"/>
        <w:keepLines w:val="0"/>
        <w:pageBreakBefore w:val="0"/>
        <w:widowControl w:val="0"/>
        <w:numPr>
          <w:ilvl w:val="0"/>
          <w:numId w:val="6"/>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55017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412D68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51A74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07AE7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458804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113C6D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56D82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62FCF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2D86F8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4E7FF7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1539B7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0351D1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025BC7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02A8B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1A964E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4F02FE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75A3AA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52BF91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103E28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28C11553">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2" w:name="_Toc12217"/>
      <w:bookmarkStart w:id="353" w:name="_Toc11161"/>
      <w:bookmarkStart w:id="354" w:name="_Toc517246249"/>
      <w:bookmarkStart w:id="355" w:name="_Toc4353"/>
      <w:bookmarkStart w:id="356" w:name="_Toc31883"/>
      <w:bookmarkStart w:id="357" w:name="_Toc29337"/>
      <w:bookmarkStart w:id="358" w:name="_Toc496887048"/>
      <w:bookmarkStart w:id="359" w:name="_Toc511144553"/>
      <w:bookmarkStart w:id="360" w:name="_Toc21068"/>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水环境应急监测方案</w:t>
      </w:r>
      <w:bookmarkEnd w:id="352"/>
      <w:bookmarkEnd w:id="353"/>
    </w:p>
    <w:bookmarkEnd w:id="354"/>
    <w:bookmarkEnd w:id="355"/>
    <w:bookmarkEnd w:id="356"/>
    <w:bookmarkEnd w:id="357"/>
    <w:bookmarkEnd w:id="358"/>
    <w:bookmarkEnd w:id="359"/>
    <w:bookmarkEnd w:id="360"/>
    <w:p w14:paraId="0A394562">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val="en-US" w:eastAsia="zh-CN"/>
        </w:rPr>
        <w:t>雨水排口</w:t>
      </w:r>
      <w:r>
        <w:rPr>
          <w:rFonts w:hint="default" w:ascii="Times New Roman" w:hAnsi="Times New Roman" w:cs="Times New Roman" w:eastAsiaTheme="minorEastAsia"/>
          <w:color w:val="auto"/>
          <w:sz w:val="24"/>
          <w:szCs w:val="24"/>
          <w:highlight w:val="none"/>
        </w:rPr>
        <w:t>。</w:t>
      </w:r>
    </w:p>
    <w:p w14:paraId="7848B133">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default" w:ascii="Times New Roman" w:hAnsi="Times New Roman" w:cs="Times New Roman" w:eastAsiaTheme="minorEastAsia"/>
          <w:color w:val="auto"/>
          <w:sz w:val="24"/>
          <w:szCs w:val="24"/>
          <w:highlight w:val="none"/>
          <w:lang w:val="en-US" w:eastAsia="zh-CN"/>
        </w:rPr>
        <w:t>pH、COD、</w:t>
      </w:r>
      <w:r>
        <w:rPr>
          <w:rFonts w:hint="eastAsia" w:ascii="Times New Roman" w:hAnsi="Times New Roman" w:cs="Times New Roman" w:eastAsiaTheme="minorEastAsia"/>
          <w:color w:val="auto"/>
          <w:sz w:val="24"/>
          <w:szCs w:val="24"/>
          <w:highlight w:val="none"/>
          <w:lang w:val="en-US" w:eastAsia="zh-CN"/>
        </w:rPr>
        <w:t>SS、氨氮、总磷</w:t>
      </w:r>
      <w:r>
        <w:rPr>
          <w:rFonts w:hint="default" w:ascii="Times New Roman" w:hAnsi="Times New Roman" w:cs="Times New Roman" w:eastAsiaTheme="minorEastAsia"/>
          <w:color w:val="auto"/>
          <w:sz w:val="24"/>
          <w:szCs w:val="24"/>
          <w:highlight w:val="none"/>
        </w:rPr>
        <w:t>。</w:t>
      </w:r>
    </w:p>
    <w:p w14:paraId="54CF3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4E28D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394C61D4">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14:paraId="3D90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5C7D0A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14:paraId="6FF2CA6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14:paraId="4D16C00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14:paraId="4C5FEF4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9" w:type="pct"/>
            <w:tcBorders>
              <w:tl2br w:val="nil"/>
              <w:tr2bl w:val="nil"/>
            </w:tcBorders>
            <w:vAlign w:val="center"/>
          </w:tcPr>
          <w:p w14:paraId="6F7EACA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7C1BE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0DD857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14:paraId="6949E29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0A7E02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老通扬运河</w:t>
            </w:r>
          </w:p>
        </w:tc>
        <w:tc>
          <w:tcPr>
            <w:tcW w:w="1175" w:type="pct"/>
            <w:tcBorders>
              <w:tl2br w:val="nil"/>
              <w:tr2bl w:val="nil"/>
            </w:tcBorders>
            <w:vAlign w:val="center"/>
          </w:tcPr>
          <w:p w14:paraId="7F7B4E6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w:t>
            </w:r>
            <w:r>
              <w:rPr>
                <w:rFonts w:hint="eastAsia" w:ascii="Times New Roman" w:hAnsi="Times New Roman" w:cs="Times New Roman" w:eastAsiaTheme="minorEastAsia"/>
                <w:bCs/>
                <w:color w:val="auto"/>
                <w:sz w:val="21"/>
                <w:szCs w:val="21"/>
                <w:highlight w:val="none"/>
                <w:lang w:val="en-US" w:eastAsia="zh-CN"/>
              </w:rPr>
              <w:t>排口</w:t>
            </w:r>
          </w:p>
        </w:tc>
        <w:tc>
          <w:tcPr>
            <w:tcW w:w="1539" w:type="pct"/>
            <w:vMerge w:val="restart"/>
            <w:tcBorders>
              <w:tl2br w:val="nil"/>
              <w:tr2bl w:val="nil"/>
            </w:tcBorders>
            <w:vAlign w:val="center"/>
          </w:tcPr>
          <w:p w14:paraId="68419AC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default" w:ascii="Times New Roman" w:hAnsi="Times New Roman" w:cs="Times New Roman" w:eastAsiaTheme="minorEastAsia"/>
                <w:bCs/>
                <w:color w:val="auto"/>
                <w:sz w:val="21"/>
                <w:szCs w:val="21"/>
                <w:highlight w:val="none"/>
                <w:lang w:val="en-US" w:eastAsia="zh-CN"/>
              </w:rPr>
              <w:t>pH、COD、SS、氨氮、总磷</w:t>
            </w:r>
          </w:p>
        </w:tc>
      </w:tr>
      <w:tr w14:paraId="31182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72639F9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14:paraId="1B8042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9B0BE4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老通扬运河</w:t>
            </w:r>
          </w:p>
        </w:tc>
        <w:tc>
          <w:tcPr>
            <w:tcW w:w="1175" w:type="pct"/>
            <w:tcBorders>
              <w:tl2br w:val="nil"/>
              <w:tr2bl w:val="nil"/>
            </w:tcBorders>
            <w:vAlign w:val="center"/>
          </w:tcPr>
          <w:p w14:paraId="1F1A057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eastAsia" w:ascii="Times New Roman" w:hAnsi="Times New Roman" w:cs="Times New Roman" w:eastAsiaTheme="minorEastAsia"/>
                <w:bCs/>
                <w:color w:val="auto"/>
                <w:sz w:val="21"/>
                <w:szCs w:val="21"/>
                <w:highlight w:val="none"/>
                <w:lang w:val="en-US" w:eastAsia="zh-CN"/>
              </w:rPr>
              <w:t>排口上游100m</w:t>
            </w:r>
          </w:p>
        </w:tc>
        <w:tc>
          <w:tcPr>
            <w:tcW w:w="1539" w:type="pct"/>
            <w:vMerge w:val="continue"/>
            <w:tcBorders>
              <w:tl2br w:val="nil"/>
              <w:tr2bl w:val="nil"/>
            </w:tcBorders>
            <w:vAlign w:val="center"/>
          </w:tcPr>
          <w:p w14:paraId="4E765C9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78C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54596FB0">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3</w:t>
            </w:r>
          </w:p>
        </w:tc>
        <w:tc>
          <w:tcPr>
            <w:tcW w:w="770" w:type="pct"/>
            <w:tcBorders>
              <w:tl2br w:val="nil"/>
              <w:tr2bl w:val="nil"/>
            </w:tcBorders>
            <w:vAlign w:val="center"/>
          </w:tcPr>
          <w:p w14:paraId="3CCCF28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断面Ⅲ</w:t>
            </w:r>
          </w:p>
        </w:tc>
        <w:tc>
          <w:tcPr>
            <w:tcW w:w="984" w:type="pct"/>
            <w:tcBorders>
              <w:tl2br w:val="nil"/>
              <w:tr2bl w:val="nil"/>
            </w:tcBorders>
            <w:vAlign w:val="center"/>
          </w:tcPr>
          <w:p w14:paraId="24C64AF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老通扬运河</w:t>
            </w:r>
          </w:p>
        </w:tc>
        <w:tc>
          <w:tcPr>
            <w:tcW w:w="1175" w:type="pct"/>
            <w:tcBorders>
              <w:tl2br w:val="nil"/>
              <w:tr2bl w:val="nil"/>
            </w:tcBorders>
            <w:vAlign w:val="center"/>
          </w:tcPr>
          <w:p w14:paraId="673F9511">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排口下游100m</w:t>
            </w:r>
          </w:p>
        </w:tc>
        <w:tc>
          <w:tcPr>
            <w:tcW w:w="1539" w:type="pct"/>
            <w:vMerge w:val="continue"/>
            <w:tcBorders>
              <w:tl2br w:val="nil"/>
              <w:tr2bl w:val="nil"/>
            </w:tcBorders>
            <w:vAlign w:val="center"/>
          </w:tcPr>
          <w:p w14:paraId="2BF45DA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8662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3142176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14:paraId="09E8E0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14:paraId="43A81D4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老通扬运河</w:t>
            </w:r>
          </w:p>
        </w:tc>
        <w:tc>
          <w:tcPr>
            <w:tcW w:w="1175" w:type="pct"/>
            <w:tcBorders>
              <w:tl2br w:val="nil"/>
              <w:tr2bl w:val="nil"/>
            </w:tcBorders>
            <w:vAlign w:val="center"/>
          </w:tcPr>
          <w:p w14:paraId="57BA8026">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排口下游500m</w:t>
            </w:r>
          </w:p>
        </w:tc>
        <w:tc>
          <w:tcPr>
            <w:tcW w:w="1539" w:type="pct"/>
            <w:vMerge w:val="continue"/>
            <w:tcBorders>
              <w:tl2br w:val="nil"/>
              <w:tr2bl w:val="nil"/>
            </w:tcBorders>
            <w:vAlign w:val="center"/>
          </w:tcPr>
          <w:p w14:paraId="3131E0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4572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A4C2E6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14:paraId="592A216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14:paraId="65FF421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老通扬运河</w:t>
            </w:r>
          </w:p>
        </w:tc>
        <w:tc>
          <w:tcPr>
            <w:tcW w:w="1175" w:type="pct"/>
            <w:tcBorders>
              <w:tl2br w:val="nil"/>
              <w:tr2bl w:val="nil"/>
            </w:tcBorders>
            <w:vAlign w:val="center"/>
          </w:tcPr>
          <w:p w14:paraId="4B8311A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排口下游1000m</w:t>
            </w:r>
          </w:p>
        </w:tc>
        <w:tc>
          <w:tcPr>
            <w:tcW w:w="1539" w:type="pct"/>
            <w:vMerge w:val="continue"/>
            <w:tcBorders>
              <w:tl2br w:val="nil"/>
              <w:tr2bl w:val="nil"/>
            </w:tcBorders>
            <w:vAlign w:val="center"/>
          </w:tcPr>
          <w:p w14:paraId="3F3D231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0367FA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6485C5E6">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表5-2废水现场应急监测分析方法及方法来源</w:t>
      </w:r>
    </w:p>
    <w:tbl>
      <w:tblPr>
        <w:tblStyle w:val="34"/>
        <w:tblW w:w="501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10"/>
        <w:gridCol w:w="1168"/>
        <w:gridCol w:w="2600"/>
        <w:gridCol w:w="2432"/>
        <w:gridCol w:w="1371"/>
      </w:tblGrid>
      <w:tr w14:paraId="4F411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1" w:type="pct"/>
            <w:tcBorders>
              <w:tl2br w:val="nil"/>
              <w:tr2bl w:val="nil"/>
            </w:tcBorders>
            <w:vAlign w:val="center"/>
          </w:tcPr>
          <w:p w14:paraId="1D27A1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3" w:type="pct"/>
            <w:tcBorders>
              <w:tl2br w:val="nil"/>
              <w:tr2bl w:val="nil"/>
            </w:tcBorders>
            <w:vAlign w:val="center"/>
          </w:tcPr>
          <w:p w14:paraId="4C7A274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31" w:type="pct"/>
            <w:tcBorders>
              <w:tl2br w:val="nil"/>
              <w:tr2bl w:val="nil"/>
            </w:tcBorders>
            <w:vAlign w:val="center"/>
          </w:tcPr>
          <w:p w14:paraId="716883B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8" w:type="pct"/>
            <w:tcBorders>
              <w:tl2br w:val="nil"/>
              <w:tr2bl w:val="nil"/>
            </w:tcBorders>
            <w:vAlign w:val="center"/>
          </w:tcPr>
          <w:p w14:paraId="7BD7F2C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w:t>
            </w:r>
            <w:r>
              <w:rPr>
                <w:rFonts w:hint="default" w:ascii="Times New Roman" w:hAnsi="Times New Roman" w:cs="Times New Roman" w:eastAsiaTheme="minorEastAsia"/>
                <w:bCs/>
                <w:color w:val="auto"/>
                <w:sz w:val="21"/>
                <w:szCs w:val="21"/>
                <w:highlight w:val="none"/>
                <w:lang w:val="en-US"/>
              </w:rPr>
              <w:t>Ⅲ</w:t>
            </w:r>
            <w:r>
              <w:rPr>
                <w:rFonts w:hint="default" w:ascii="Times New Roman" w:hAnsi="Times New Roman" w:cs="Times New Roman" w:eastAsiaTheme="minorEastAsia"/>
                <w:bCs/>
                <w:color w:val="auto"/>
                <w:sz w:val="21"/>
                <w:szCs w:val="21"/>
                <w:highlight w:val="none"/>
              </w:rPr>
              <w:t>类水质标准</w:t>
            </w:r>
          </w:p>
        </w:tc>
        <w:tc>
          <w:tcPr>
            <w:tcW w:w="754" w:type="pct"/>
            <w:tcBorders>
              <w:tl2br w:val="nil"/>
              <w:tr2bl w:val="nil"/>
            </w:tcBorders>
            <w:vAlign w:val="center"/>
          </w:tcPr>
          <w:p w14:paraId="7C41FE6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7F982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757D85D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3" w:type="pct"/>
            <w:tcBorders>
              <w:tl2br w:val="nil"/>
              <w:tr2bl w:val="nil"/>
            </w:tcBorders>
            <w:vAlign w:val="center"/>
          </w:tcPr>
          <w:p w14:paraId="6975626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pH试纸</w:t>
            </w:r>
          </w:p>
        </w:tc>
        <w:tc>
          <w:tcPr>
            <w:tcW w:w="1431" w:type="pct"/>
            <w:tcBorders>
              <w:tl2br w:val="nil"/>
              <w:tr2bl w:val="nil"/>
            </w:tcBorders>
            <w:vAlign w:val="center"/>
          </w:tcPr>
          <w:p w14:paraId="4C86550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《水和废水监测分析方法》（第四版增补版）国家环保总局2002年便携式pH计法3.1.6(2)</w:t>
            </w:r>
          </w:p>
        </w:tc>
        <w:tc>
          <w:tcPr>
            <w:tcW w:w="1338" w:type="pct"/>
            <w:tcBorders>
              <w:tl2br w:val="nil"/>
              <w:tr2bl w:val="nil"/>
            </w:tcBorders>
            <w:vAlign w:val="center"/>
          </w:tcPr>
          <w:p w14:paraId="5E1F87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4" w:type="pct"/>
            <w:vMerge w:val="restart"/>
            <w:tcBorders>
              <w:tl2br w:val="nil"/>
              <w:tr2bl w:val="nil"/>
            </w:tcBorders>
            <w:vAlign w:val="center"/>
          </w:tcPr>
          <w:p w14:paraId="7231FB77">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8E5F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3E2DAB1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3" w:type="pct"/>
            <w:vMerge w:val="restart"/>
            <w:tcBorders>
              <w:tl2br w:val="nil"/>
              <w:tr2bl w:val="nil"/>
            </w:tcBorders>
            <w:vAlign w:val="center"/>
          </w:tcPr>
          <w:p w14:paraId="2DAEE78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31" w:type="pct"/>
            <w:tcBorders>
              <w:tl2br w:val="nil"/>
              <w:tr2bl w:val="nil"/>
            </w:tcBorders>
            <w:vAlign w:val="center"/>
          </w:tcPr>
          <w:p w14:paraId="40D1064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水质化学需氧量的测定重铬酸盐法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HJ828-2017</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1EC1435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20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F46CC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E563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601BEA6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3" w:type="pct"/>
            <w:vMerge w:val="continue"/>
            <w:tcBorders>
              <w:tl2br w:val="nil"/>
              <w:tr2bl w:val="nil"/>
            </w:tcBorders>
            <w:vAlign w:val="center"/>
          </w:tcPr>
          <w:p w14:paraId="2C4927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1F1A7F1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水质氨氮的测定纳氏试剂分光光度法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HJ535-2009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3543C87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EBB06E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6D2F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1BEDE92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3" w:type="pct"/>
            <w:vMerge w:val="continue"/>
            <w:tcBorders>
              <w:tl2br w:val="nil"/>
              <w:tr2bl w:val="nil"/>
            </w:tcBorders>
            <w:vAlign w:val="center"/>
          </w:tcPr>
          <w:p w14:paraId="069FDDA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568DC21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水质总磷的测定钼酸铵分光光度法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GB11893-89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543E14A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2CDC9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336CB6B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61" w:name="_Toc27457"/>
      <w:bookmarkStart w:id="362" w:name="_Toc25416"/>
      <w:bookmarkStart w:id="363" w:name="_Toc10380"/>
      <w:bookmarkStart w:id="364" w:name="_Toc531716495"/>
      <w:bookmarkStart w:id="365" w:name="_Toc21042"/>
      <w:bookmarkStart w:id="366" w:name="_Toc23043"/>
      <w:bookmarkStart w:id="367" w:name="_Toc26663"/>
      <w:bookmarkStart w:id="368" w:name="_Toc405454881"/>
      <w:bookmarkStart w:id="369" w:name="_Toc496887049"/>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bookmarkEnd w:id="361"/>
      <w:bookmarkEnd w:id="362"/>
      <w:bookmarkEnd w:id="363"/>
      <w:bookmarkEnd w:id="364"/>
      <w:bookmarkEnd w:id="365"/>
      <w:r>
        <w:rPr>
          <w:rFonts w:hint="default" w:ascii="Times New Roman" w:hAnsi="Times New Roman" w:cs="Times New Roman" w:eastAsiaTheme="minorEastAsia"/>
          <w:color w:val="auto"/>
          <w:sz w:val="24"/>
          <w:szCs w:val="24"/>
          <w:highlight w:val="none"/>
          <w:lang w:val="zh-CN"/>
        </w:rPr>
        <w:t>大气应急监测方案</w:t>
      </w:r>
      <w:bookmarkEnd w:id="366"/>
      <w:bookmarkEnd w:id="367"/>
    </w:p>
    <w:p w14:paraId="5CA877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41742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6E949D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48D7D5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5A4E0F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02D100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bookmarkEnd w:id="368"/>
    <w:bookmarkEnd w:id="369"/>
    <w:p w14:paraId="166BC5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非甲烷总烃、颗粒物</w:t>
      </w:r>
      <w:r>
        <w:rPr>
          <w:rFonts w:hint="default" w:ascii="Times New Roman" w:hAnsi="Times New Roman" w:cs="Times New Roman" w:eastAsiaTheme="minorEastAsia"/>
          <w:color w:val="auto"/>
          <w:sz w:val="24"/>
          <w:szCs w:val="24"/>
          <w:highlight w:val="none"/>
        </w:rPr>
        <w:t>。</w:t>
      </w:r>
    </w:p>
    <w:p w14:paraId="09502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D19C1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020FC301">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59868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6E438D3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69CA2F1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490B38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22307A6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447CA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0910C70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4814F7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32906C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颗粒物、挥发性有机物</w:t>
            </w:r>
          </w:p>
        </w:tc>
        <w:tc>
          <w:tcPr>
            <w:tcW w:w="994" w:type="pct"/>
            <w:vMerge w:val="restart"/>
            <w:tcBorders>
              <w:tl2br w:val="nil"/>
              <w:tr2bl w:val="nil"/>
            </w:tcBorders>
            <w:vAlign w:val="center"/>
          </w:tcPr>
          <w:p w14:paraId="6347FAE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三</w:t>
            </w:r>
            <w:r>
              <w:rPr>
                <w:rFonts w:hint="default" w:ascii="Times New Roman" w:hAnsi="Times New Roman" w:cs="Times New Roman" w:eastAsiaTheme="minorEastAsia"/>
                <w:bCs/>
                <w:color w:val="auto"/>
                <w:sz w:val="21"/>
                <w:szCs w:val="21"/>
                <w:highlight w:val="none"/>
              </w:rPr>
              <w:t>类区</w:t>
            </w:r>
          </w:p>
        </w:tc>
      </w:tr>
      <w:tr w14:paraId="542C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38514BD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32EF67BB">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124</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388C672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4C5CB68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BD84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713079B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7F127F4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30</w:t>
            </w:r>
            <w:r>
              <w:rPr>
                <w:rFonts w:hint="default" w:ascii="Times New Roman" w:hAnsi="Times New Roman" w:cs="Times New Roman" w:eastAsiaTheme="minorEastAsia"/>
                <w:bCs/>
                <w:color w:val="auto"/>
                <w:sz w:val="21"/>
                <w:szCs w:val="21"/>
                <w:highlight w:val="none"/>
              </w:rPr>
              <w:t>0m处</w:t>
            </w:r>
          </w:p>
        </w:tc>
        <w:tc>
          <w:tcPr>
            <w:tcW w:w="1522" w:type="pct"/>
            <w:vMerge w:val="continue"/>
            <w:tcBorders>
              <w:tl2br w:val="nil"/>
              <w:tr2bl w:val="nil"/>
            </w:tcBorders>
            <w:vAlign w:val="center"/>
          </w:tcPr>
          <w:p w14:paraId="0772AB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7A4A464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948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6BE21A3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69A0174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697C382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5B99DAA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21A439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397174E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w:t>
      </w:r>
      <w:r>
        <w:rPr>
          <w:rFonts w:hint="eastAsia" w:ascii="Times New Roman" w:hAnsi="Times New Roman" w:cs="Times New Roman" w:eastAsiaTheme="minorEastAsia"/>
          <w:b/>
          <w:color w:val="auto"/>
          <w:sz w:val="24"/>
          <w:szCs w:val="24"/>
          <w:highlight w:val="none"/>
          <w:lang w:val="en-US" w:eastAsia="zh-CN"/>
        </w:rPr>
        <w:t>无组织</w:t>
      </w:r>
      <w:r>
        <w:rPr>
          <w:rFonts w:hint="default" w:ascii="Times New Roman" w:hAnsi="Times New Roman" w:cs="Times New Roman" w:eastAsiaTheme="minorEastAsia"/>
          <w:b/>
          <w:color w:val="auto"/>
          <w:sz w:val="24"/>
          <w:szCs w:val="24"/>
          <w:highlight w:val="none"/>
        </w:rPr>
        <w:t>废气现场应急监测分析方法及方法来源</w:t>
      </w:r>
    </w:p>
    <w:tbl>
      <w:tblPr>
        <w:tblStyle w:val="34"/>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15"/>
        <w:gridCol w:w="1327"/>
        <w:gridCol w:w="3475"/>
        <w:gridCol w:w="2225"/>
        <w:gridCol w:w="1271"/>
      </w:tblGrid>
      <w:tr w14:paraId="7BA55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45" w:type="pct"/>
            <w:tcBorders>
              <w:tl2br w:val="nil"/>
              <w:tr2bl w:val="nil"/>
            </w:tcBorders>
            <w:vAlign w:val="center"/>
          </w:tcPr>
          <w:p w14:paraId="245A40C6">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监测项目</w:t>
            </w:r>
          </w:p>
        </w:tc>
        <w:tc>
          <w:tcPr>
            <w:tcW w:w="712" w:type="pct"/>
            <w:tcBorders>
              <w:tl2br w:val="nil"/>
              <w:tr2bl w:val="nil"/>
            </w:tcBorders>
            <w:vAlign w:val="center"/>
          </w:tcPr>
          <w:p w14:paraId="33B9D613">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现场应急监测方法</w:t>
            </w:r>
          </w:p>
        </w:tc>
        <w:tc>
          <w:tcPr>
            <w:tcW w:w="1865" w:type="pct"/>
            <w:tcBorders>
              <w:tl2br w:val="nil"/>
              <w:tr2bl w:val="nil"/>
            </w:tcBorders>
            <w:vAlign w:val="center"/>
          </w:tcPr>
          <w:p w14:paraId="46C6994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实验室应急监测方法</w:t>
            </w:r>
          </w:p>
        </w:tc>
        <w:tc>
          <w:tcPr>
            <w:tcW w:w="1194" w:type="pct"/>
            <w:tcBorders>
              <w:tl2br w:val="nil"/>
              <w:tr2bl w:val="nil"/>
            </w:tcBorders>
            <w:vAlign w:val="center"/>
          </w:tcPr>
          <w:p w14:paraId="5AC438D8">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标准值</w:t>
            </w:r>
          </w:p>
        </w:tc>
        <w:tc>
          <w:tcPr>
            <w:tcW w:w="682" w:type="pct"/>
            <w:tcBorders>
              <w:tl2br w:val="nil"/>
              <w:tr2bl w:val="nil"/>
            </w:tcBorders>
            <w:vAlign w:val="center"/>
          </w:tcPr>
          <w:p w14:paraId="04EB691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备注</w:t>
            </w:r>
          </w:p>
        </w:tc>
      </w:tr>
      <w:tr w14:paraId="4BAFA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14:paraId="3ACFAE32">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712" w:type="pct"/>
            <w:vMerge w:val="restart"/>
            <w:tcBorders>
              <w:tl2br w:val="nil"/>
              <w:tr2bl w:val="nil"/>
            </w:tcBorders>
            <w:vAlign w:val="center"/>
          </w:tcPr>
          <w:p w14:paraId="0F76AA4D">
            <w:pPr>
              <w:adjustRightInd w:val="0"/>
              <w:snapToGrid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便携式</w:t>
            </w:r>
            <w:r>
              <w:rPr>
                <w:rFonts w:hint="eastAsia" w:ascii="Times New Roman" w:hAnsi="Times New Roman" w:cs="Times New Roman" w:eastAsiaTheme="minorEastAsia"/>
                <w:bCs/>
                <w:color w:val="auto"/>
                <w:sz w:val="21"/>
                <w:szCs w:val="21"/>
                <w:lang w:val="en-US" w:eastAsia="zh-CN"/>
              </w:rPr>
              <w:t>气体</w:t>
            </w:r>
            <w:r>
              <w:rPr>
                <w:rFonts w:hint="default" w:ascii="Times New Roman" w:hAnsi="Times New Roman" w:cs="Times New Roman" w:eastAsiaTheme="minorEastAsia"/>
                <w:bCs/>
                <w:color w:val="auto"/>
                <w:sz w:val="21"/>
                <w:szCs w:val="21"/>
              </w:rPr>
              <w:t>检测仪</w:t>
            </w:r>
          </w:p>
        </w:tc>
        <w:tc>
          <w:tcPr>
            <w:tcW w:w="1865" w:type="pct"/>
            <w:tcBorders>
              <w:tl2br w:val="nil"/>
              <w:tr2bl w:val="nil"/>
            </w:tcBorders>
            <w:vAlign w:val="center"/>
          </w:tcPr>
          <w:p w14:paraId="12DCA1BE">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环境空气总悬浮颗粒物的测定重量法</w:t>
            </w: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HJ1263-2022</w:t>
            </w:r>
          </w:p>
        </w:tc>
        <w:tc>
          <w:tcPr>
            <w:tcW w:w="1194" w:type="pct"/>
            <w:tcBorders>
              <w:tl2br w:val="nil"/>
              <w:tr2bl w:val="nil"/>
            </w:tcBorders>
            <w:vAlign w:val="center"/>
          </w:tcPr>
          <w:p w14:paraId="62CB1FBB">
            <w:pPr>
              <w:pageBreakBefore w:val="0"/>
              <w:kinsoku/>
              <w:overflowPunct/>
              <w:bidi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lang w:val="en-US" w:eastAsia="zh-CN"/>
              </w:rPr>
              <w:t>μg/m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《环境空气质量标准》（GB3095-2012）二级标准24h平均值</w:t>
            </w:r>
          </w:p>
        </w:tc>
        <w:tc>
          <w:tcPr>
            <w:tcW w:w="682" w:type="pct"/>
            <w:vMerge w:val="restart"/>
            <w:tcBorders>
              <w:tl2br w:val="nil"/>
              <w:tr2bl w:val="nil"/>
            </w:tcBorders>
            <w:vAlign w:val="center"/>
          </w:tcPr>
          <w:p w14:paraId="1E9E5A80">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江苏裕和检测技术有限公司</w:t>
            </w:r>
          </w:p>
        </w:tc>
      </w:tr>
      <w:tr w14:paraId="43433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14:paraId="51DA2C61">
            <w:pPr>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eastAsia="宋体" w:cs="宋体"/>
                <w:sz w:val="21"/>
                <w:szCs w:val="21"/>
                <w:lang w:val="en-US" w:eastAsia="zh-CN"/>
              </w:rPr>
              <w:t>挥发性有机物</w:t>
            </w:r>
          </w:p>
        </w:tc>
        <w:tc>
          <w:tcPr>
            <w:tcW w:w="712" w:type="pct"/>
            <w:vMerge w:val="continue"/>
            <w:tcBorders>
              <w:tl2br w:val="nil"/>
              <w:tr2bl w:val="nil"/>
            </w:tcBorders>
            <w:vAlign w:val="center"/>
          </w:tcPr>
          <w:p w14:paraId="4C888010">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865" w:type="pct"/>
            <w:tcBorders>
              <w:tl2br w:val="nil"/>
              <w:tr2bl w:val="nil"/>
            </w:tcBorders>
            <w:vAlign w:val="center"/>
          </w:tcPr>
          <w:p w14:paraId="07908821">
            <w:pPr>
              <w:pageBreakBefore w:val="0"/>
              <w:kinsoku/>
              <w:overflowPunct/>
              <w:bidi w:val="0"/>
              <w:spacing w:line="240" w:lineRule="auto"/>
              <w:jc w:val="center"/>
              <w:rPr>
                <w:rFonts w:hint="eastAsia"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环境空气挥发性有机物的测定吸附管采样-热脱附/气相色谱-质谱法</w:t>
            </w: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HJ644-2013</w:t>
            </w:r>
          </w:p>
        </w:tc>
        <w:tc>
          <w:tcPr>
            <w:tcW w:w="1194" w:type="pct"/>
            <w:tcBorders>
              <w:tl2br w:val="nil"/>
              <w:tr2bl w:val="nil"/>
            </w:tcBorders>
            <w:vAlign w:val="center"/>
          </w:tcPr>
          <w:p w14:paraId="2531D0AA">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eastAsiaTheme="minorEastAsia"/>
                <w:color w:val="auto"/>
                <w:sz w:val="21"/>
                <w:szCs w:val="21"/>
                <w:highlight w:val="none"/>
                <w:lang w:val="en-US" w:eastAsia="zh-CN"/>
              </w:rPr>
              <w:t>80</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《环境影响评价技术导则大气环境》（HJ2.2-2018）附录D</w:t>
            </w:r>
            <w:r>
              <w:rPr>
                <w:rFonts w:hint="eastAsia" w:ascii="Times New Roman" w:hAnsi="Times New Roman" w:cs="Times New Roman" w:eastAsiaTheme="minorEastAsia"/>
                <w:color w:val="auto"/>
                <w:sz w:val="21"/>
                <w:szCs w:val="21"/>
                <w:highlight w:val="none"/>
                <w:lang w:val="en-US" w:eastAsia="zh-CN"/>
              </w:rPr>
              <w:t>8h平均值</w:t>
            </w:r>
          </w:p>
        </w:tc>
        <w:tc>
          <w:tcPr>
            <w:tcW w:w="682" w:type="pct"/>
            <w:vMerge w:val="continue"/>
            <w:tcBorders>
              <w:tl2br w:val="nil"/>
              <w:tr2bl w:val="nil"/>
            </w:tcBorders>
            <w:vAlign w:val="center"/>
          </w:tcPr>
          <w:p w14:paraId="1143518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bl>
    <w:p w14:paraId="55EBE5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我公司根据监测结果，选择《环境影响评价技术导则大气环境》（HJ2.2-2018）中推荐模式预测大气污染物扩散范围和变化趋势，适时调整监测方案。</w:t>
      </w:r>
    </w:p>
    <w:p w14:paraId="41EE6576">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0" w:name="_Toc14982"/>
      <w:bookmarkStart w:id="371" w:name="_Toc24535"/>
      <w:bookmarkStart w:id="372" w:name="_Toc11776"/>
      <w:bookmarkStart w:id="373" w:name="_Toc27662227"/>
      <w:bookmarkStart w:id="374" w:name="_Toc46679821"/>
      <w:bookmarkStart w:id="375" w:name="_Toc27399"/>
      <w:bookmarkStart w:id="376" w:name="_Toc38773888"/>
      <w:bookmarkStart w:id="377" w:name="_Toc11553"/>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70"/>
      <w:bookmarkEnd w:id="371"/>
    </w:p>
    <w:p w14:paraId="59E5DC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10cm的表层土。一般在10m×10m范围内采样点不少于5个。将多点采集的土壤样品除去石块、草根等杂物，现场混合后取1-2kg样品装在塑料袋内密封。</w:t>
      </w:r>
    </w:p>
    <w:p w14:paraId="09AC6981">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表5-</w:t>
      </w:r>
      <w:r>
        <w:rPr>
          <w:rFonts w:hint="eastAsia" w:ascii="Times New Roman" w:hAnsi="Times New Roman" w:cs="Times New Roman" w:eastAsiaTheme="minorEastAsia"/>
          <w:b/>
          <w:bCs w:val="0"/>
          <w:color w:val="auto"/>
          <w:kern w:val="2"/>
          <w:sz w:val="24"/>
          <w:szCs w:val="24"/>
          <w:highlight w:val="none"/>
          <w:lang w:val="en-US" w:eastAsia="zh-CN" w:bidi="ar-SA"/>
        </w:rPr>
        <w:t>5</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14:paraId="0DE368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14:paraId="4A1A66AA">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14:paraId="3412D062">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14:paraId="039F68E6">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14:paraId="2FC84587">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14:paraId="6914D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14:paraId="1405EF10">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14:paraId="35DF3B58">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14:paraId="0A816B05">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14:paraId="39364DF1">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次</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14:paraId="700FBFC0">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14:paraId="4CC517E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8" w:name="_Toc12487"/>
      <w:bookmarkStart w:id="379" w:name="_Toc779"/>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78"/>
      <w:bookmarkEnd w:id="379"/>
    </w:p>
    <w:p w14:paraId="3F179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14:paraId="08FBC5D9">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80" w:name="_Toc25755"/>
      <w:r>
        <w:rPr>
          <w:rFonts w:hint="default" w:ascii="Times New Roman" w:hAnsi="Times New Roman" w:eastAsia="宋体" w:cs="Times New Roman"/>
          <w:b/>
          <w:bCs w:val="0"/>
          <w:color w:val="auto"/>
          <w:kern w:val="2"/>
          <w:sz w:val="24"/>
          <w:szCs w:val="24"/>
          <w:highlight w:val="none"/>
          <w:lang w:val="en-US" w:eastAsia="zh-CN" w:bidi="ar-SA"/>
        </w:rPr>
        <w:t>表5-6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地下水应急监测点布设</w:t>
      </w:r>
      <w:bookmarkEnd w:id="380"/>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14:paraId="3A3D9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14:paraId="7B1E3117">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14:paraId="00DC1023">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14:paraId="7FF11BD5">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14:paraId="10224262">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14:paraId="06AC85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14:paraId="21541275">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14:paraId="2EF0F0C2">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14:paraId="36FB5B9E">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14:paraId="090D1392">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/天，第3天后，1次/周直至应急结束</w:t>
            </w:r>
          </w:p>
        </w:tc>
        <w:tc>
          <w:tcPr>
            <w:tcW w:w="1090" w:type="dxa"/>
            <w:tcBorders>
              <w:tl2br w:val="nil"/>
              <w:tr2bl w:val="nil"/>
            </w:tcBorders>
            <w:shd w:val="clear" w:color="auto" w:fill="auto"/>
            <w:vAlign w:val="center"/>
          </w:tcPr>
          <w:p w14:paraId="5F788467">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14:paraId="04988687">
      <w:pPr>
        <w:pStyle w:val="90"/>
        <w:pageBreakBefore w:val="0"/>
        <w:kinsoku/>
        <w:overflowPunct/>
        <w:bidi w:val="0"/>
        <w:spacing w:before="120" w:line="500" w:lineRule="exact"/>
        <w:ind w:firstLine="0" w:firstLineChars="0"/>
        <w:outlineLvl w:val="1"/>
        <w:rPr>
          <w:rFonts w:hint="default" w:ascii="Times New Roman" w:hAnsi="Times New Roman" w:cs="Times New Roman" w:eastAsiaTheme="minorEastAsia"/>
          <w:color w:val="auto"/>
          <w:sz w:val="24"/>
          <w:szCs w:val="24"/>
          <w:highlight w:val="none"/>
        </w:rPr>
      </w:pPr>
      <w:bookmarkStart w:id="381" w:name="_Toc1239"/>
      <w:bookmarkStart w:id="382" w:name="_Toc29460"/>
      <w:r>
        <w:rPr>
          <w:rFonts w:hint="default" w:ascii="Times New Roman" w:hAnsi="Times New Roman" w:cs="Times New Roman" w:eastAsiaTheme="minorEastAsia"/>
          <w:color w:val="auto"/>
          <w:sz w:val="24"/>
          <w:szCs w:val="24"/>
          <w:highlight w:val="none"/>
        </w:rPr>
        <w:t>5.2监测、抢险、救护人员防护、监护措施</w:t>
      </w:r>
      <w:bookmarkEnd w:id="372"/>
      <w:bookmarkEnd w:id="373"/>
      <w:bookmarkEnd w:id="374"/>
      <w:bookmarkEnd w:id="375"/>
      <w:bookmarkEnd w:id="376"/>
      <w:bookmarkEnd w:id="377"/>
      <w:bookmarkEnd w:id="381"/>
      <w:bookmarkEnd w:id="382"/>
    </w:p>
    <w:p w14:paraId="46C488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泄漏的大致数量和浓度，选择合适的防毒用品，必要时穿好防化服，并且进入现场前必须统一向总指挥汇报。</w:t>
      </w:r>
    </w:p>
    <w:p w14:paraId="5F503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19668E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1F1876FE">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66A73359">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83" w:name="_Toc27768"/>
      <w:bookmarkStart w:id="384" w:name="_Toc10656"/>
      <w:bookmarkStart w:id="385" w:name="_Toc27833"/>
      <w:bookmarkStart w:id="386" w:name="_Toc24606"/>
      <w:r>
        <w:rPr>
          <w:rFonts w:hint="default" w:ascii="Times New Roman" w:hAnsi="Times New Roman" w:cs="Times New Roman" w:eastAsiaTheme="minorEastAsia"/>
          <w:color w:val="auto"/>
          <w:sz w:val="28"/>
          <w:szCs w:val="28"/>
          <w:highlight w:val="none"/>
        </w:rPr>
        <w:t>6应急响应与措施</w:t>
      </w:r>
      <w:bookmarkEnd w:id="337"/>
      <w:bookmarkEnd w:id="338"/>
      <w:bookmarkEnd w:id="339"/>
      <w:bookmarkEnd w:id="383"/>
      <w:bookmarkEnd w:id="384"/>
      <w:bookmarkEnd w:id="385"/>
      <w:bookmarkEnd w:id="386"/>
    </w:p>
    <w:p w14:paraId="108CF8D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7" w:name="_Toc15195"/>
      <w:bookmarkStart w:id="388" w:name="_Toc31401"/>
      <w:bookmarkStart w:id="389" w:name="_Toc496529022"/>
      <w:bookmarkStart w:id="390" w:name="_Toc24192"/>
      <w:bookmarkStart w:id="391" w:name="_Toc18444"/>
      <w:bookmarkStart w:id="392" w:name="_Toc32618"/>
      <w:bookmarkStart w:id="393" w:name="_Toc32720"/>
      <w:r>
        <w:rPr>
          <w:rFonts w:hint="default" w:ascii="Times New Roman" w:hAnsi="Times New Roman" w:cs="Times New Roman" w:eastAsiaTheme="minorEastAsia"/>
          <w:color w:val="auto"/>
          <w:sz w:val="24"/>
          <w:szCs w:val="24"/>
          <w:highlight w:val="none"/>
        </w:rPr>
        <w:t>6.1</w:t>
      </w:r>
      <w:bookmarkEnd w:id="387"/>
      <w:bookmarkEnd w:id="388"/>
      <w:bookmarkEnd w:id="389"/>
      <w:r>
        <w:rPr>
          <w:rFonts w:hint="default" w:ascii="Times New Roman" w:hAnsi="Times New Roman" w:cs="Times New Roman" w:eastAsiaTheme="minorEastAsia"/>
          <w:color w:val="auto"/>
          <w:sz w:val="24"/>
          <w:szCs w:val="24"/>
          <w:highlight w:val="none"/>
        </w:rPr>
        <w:t>响应程序</w:t>
      </w:r>
      <w:bookmarkEnd w:id="390"/>
      <w:bookmarkEnd w:id="391"/>
      <w:bookmarkEnd w:id="392"/>
      <w:bookmarkEnd w:id="393"/>
    </w:p>
    <w:p w14:paraId="154F39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94"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2A4A8817">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14:paraId="66AD7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14:paraId="0322DE2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0A2D08E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71887AA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2" w:type="pct"/>
            <w:tcBorders>
              <w:tl2br w:val="nil"/>
              <w:tr2bl w:val="nil"/>
            </w:tcBorders>
            <w:vAlign w:val="center"/>
          </w:tcPr>
          <w:p w14:paraId="7FDF60F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6178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14:paraId="61A825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3DB0CE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4125814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2" w:type="pct"/>
            <w:tcBorders>
              <w:tl2br w:val="nil"/>
              <w:tr2bl w:val="nil"/>
            </w:tcBorders>
            <w:vAlign w:val="center"/>
          </w:tcPr>
          <w:p w14:paraId="745EA3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生产单元</w:t>
            </w:r>
            <w:r>
              <w:rPr>
                <w:rFonts w:hint="eastAsia" w:ascii="Times New Roman" w:hAnsi="Times New Roman" w:cs="Times New Roman" w:eastAsiaTheme="minorEastAsia"/>
                <w:color w:val="auto"/>
                <w:kern w:val="0"/>
                <w:sz w:val="21"/>
                <w:szCs w:val="21"/>
                <w:highlight w:val="none"/>
                <w:lang w:val="en-US" w:eastAsia="zh-CN"/>
              </w:rPr>
              <w:t>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5FC08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40320EE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0ACE8B7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及应急管理局、海安荷力泰蜂窝技术开发有限公司</w:t>
            </w:r>
          </w:p>
        </w:tc>
        <w:tc>
          <w:tcPr>
            <w:tcW w:w="1491" w:type="pct"/>
            <w:tcBorders>
              <w:tl2br w:val="nil"/>
              <w:tr2bl w:val="nil"/>
            </w:tcBorders>
            <w:vAlign w:val="center"/>
          </w:tcPr>
          <w:p w14:paraId="2463576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46E07C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95FE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6223AA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3D3B139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1EF8773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393F9AA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18FD1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4" w:type="pct"/>
            <w:tcBorders>
              <w:tl2br w:val="nil"/>
              <w:tr2bl w:val="nil"/>
            </w:tcBorders>
            <w:vAlign w:val="center"/>
          </w:tcPr>
          <w:p w14:paraId="6ADBF5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524EFE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C37E81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2" w:type="pct"/>
            <w:tcBorders>
              <w:tl2br w:val="nil"/>
              <w:tr2bl w:val="nil"/>
            </w:tcBorders>
            <w:vAlign w:val="center"/>
          </w:tcPr>
          <w:p w14:paraId="7232287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0CE36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14:paraId="736AFC4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3DAFC48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69D1631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2" w:type="pct"/>
            <w:tcBorders>
              <w:tl2br w:val="nil"/>
              <w:tr2bl w:val="nil"/>
            </w:tcBorders>
            <w:vAlign w:val="center"/>
          </w:tcPr>
          <w:p w14:paraId="06F5D9B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35565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75DDFDB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5F02D8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3C13EF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2" w:type="pct"/>
            <w:tcBorders>
              <w:tl2br w:val="nil"/>
              <w:tr2bl w:val="nil"/>
            </w:tcBorders>
            <w:vAlign w:val="center"/>
          </w:tcPr>
          <w:p w14:paraId="4E29A85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03793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212765E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37C80C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5C76E96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2" w:type="pct"/>
            <w:tcBorders>
              <w:tl2br w:val="nil"/>
              <w:tr2bl w:val="nil"/>
            </w:tcBorders>
            <w:vAlign w:val="center"/>
          </w:tcPr>
          <w:p w14:paraId="7C07142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039BDA28">
      <w:pPr>
        <w:pStyle w:val="13"/>
        <w:rPr>
          <w:rFonts w:hint="default" w:ascii="Times New Roman" w:hAnsi="Times New Roman" w:cs="Times New Roman" w:eastAsiaTheme="minorEastAsia"/>
          <w:b/>
          <w:color w:val="auto"/>
          <w:sz w:val="24"/>
          <w:szCs w:val="24"/>
          <w:highlight w:val="none"/>
        </w:rPr>
      </w:pPr>
    </w:p>
    <w:p w14:paraId="1C4E4F66">
      <w:pPr>
        <w:pStyle w:val="13"/>
        <w:rPr>
          <w:rFonts w:hint="default" w:ascii="Times New Roman" w:hAnsi="Times New Roman" w:cs="Times New Roman" w:eastAsiaTheme="minorEastAsia"/>
          <w:b/>
          <w:color w:val="auto"/>
          <w:sz w:val="24"/>
          <w:szCs w:val="24"/>
          <w:highlight w:val="none"/>
        </w:rPr>
      </w:pPr>
    </w:p>
    <w:p w14:paraId="205C2DA4">
      <w:pPr>
        <w:pStyle w:val="13"/>
        <w:rPr>
          <w:rFonts w:hint="default" w:ascii="Times New Roman" w:hAnsi="Times New Roman" w:cs="Times New Roman" w:eastAsiaTheme="minorEastAsia"/>
          <w:b/>
          <w:color w:val="auto"/>
          <w:sz w:val="24"/>
          <w:szCs w:val="24"/>
          <w:highlight w:val="none"/>
        </w:rPr>
      </w:pPr>
    </w:p>
    <w:p w14:paraId="735C18B0">
      <w:pPr>
        <w:pStyle w:val="13"/>
        <w:rPr>
          <w:rFonts w:hint="default" w:ascii="Times New Roman" w:hAnsi="Times New Roman" w:cs="Times New Roman" w:eastAsiaTheme="minorEastAsia"/>
          <w:b/>
          <w:color w:val="auto"/>
          <w:sz w:val="24"/>
          <w:szCs w:val="24"/>
          <w:highlight w:val="none"/>
        </w:rPr>
      </w:pPr>
    </w:p>
    <w:p w14:paraId="234764E7">
      <w:pPr>
        <w:pStyle w:val="13"/>
        <w:rPr>
          <w:rFonts w:hint="default" w:ascii="Times New Roman" w:hAnsi="Times New Roman" w:cs="Times New Roman" w:eastAsiaTheme="minorEastAsia"/>
          <w:b/>
          <w:color w:val="auto"/>
          <w:sz w:val="24"/>
          <w:szCs w:val="24"/>
          <w:highlight w:val="none"/>
        </w:rPr>
      </w:pPr>
    </w:p>
    <w:p w14:paraId="28FA460A">
      <w:pPr>
        <w:pStyle w:val="13"/>
        <w:rPr>
          <w:rFonts w:hint="default" w:ascii="Times New Roman" w:hAnsi="Times New Roman" w:cs="Times New Roman" w:eastAsiaTheme="minorEastAsia"/>
          <w:b/>
          <w:color w:val="auto"/>
          <w:sz w:val="24"/>
          <w:szCs w:val="24"/>
          <w:highlight w:val="none"/>
        </w:rPr>
      </w:pPr>
    </w:p>
    <w:p w14:paraId="75FDD9F9">
      <w:pPr>
        <w:pStyle w:val="13"/>
        <w:rPr>
          <w:rFonts w:hint="default" w:ascii="Times New Roman" w:hAnsi="Times New Roman" w:cs="Times New Roman" w:eastAsiaTheme="minorEastAsia"/>
          <w:b/>
          <w:color w:val="auto"/>
          <w:sz w:val="24"/>
          <w:szCs w:val="24"/>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8480;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7456;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6432;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25E03F91">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674411EE">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7D31DD6A">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2B043A6E">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75CF608F">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2B92C829">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4E8F048E">
                                            <w:pPr>
                                              <w:jc w:val="center"/>
                                              <w:rPr>
                                                <w:rFonts w:ascii="仿宋" w:hAnsi="仿宋" w:eastAsia="仿宋"/>
                                                <w:sz w:val="24"/>
                                                <w:szCs w:val="24"/>
                                              </w:rPr>
                                            </w:pPr>
                                            <w:r>
                                              <w:rPr>
                                                <w:rFonts w:hint="eastAsia" w:ascii="仿宋" w:hAnsi="仿宋" w:eastAsia="仿宋"/>
                                                <w:sz w:val="24"/>
                                                <w:szCs w:val="24"/>
                                              </w:rPr>
                                              <w:t>总结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01F03593">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399525D1">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6EB00924">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25E03F91">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674411EE">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D31DD6A">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B043A6E">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5CF608F">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B92C829">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E8F048E">
                                      <w:pPr>
                                        <w:jc w:val="center"/>
                                        <w:rPr>
                                          <w:rFonts w:ascii="仿宋" w:hAnsi="仿宋" w:eastAsia="仿宋"/>
                                          <w:sz w:val="24"/>
                                          <w:szCs w:val="24"/>
                                        </w:rPr>
                                      </w:pPr>
                                      <w:r>
                                        <w:rPr>
                                          <w:rFonts w:hint="eastAsia" w:ascii="仿宋" w:hAnsi="仿宋" w:eastAsia="仿宋"/>
                                          <w:sz w:val="24"/>
                                          <w:szCs w:val="24"/>
                                        </w:rPr>
                                        <w:t>总结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1F03593">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99525D1">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EB00924">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14:paraId="002EEF8D">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图6-1应急响应程序图</w:t>
      </w:r>
    </w:p>
    <w:p w14:paraId="2C806E0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5" w:name="_Toc14178"/>
      <w:bookmarkStart w:id="396" w:name="_Toc3819"/>
      <w:bookmarkStart w:id="397" w:name="_Toc31034"/>
      <w:bookmarkStart w:id="398" w:name="_Toc390094651"/>
      <w:bookmarkStart w:id="399" w:name="_Toc16065"/>
      <w:bookmarkStart w:id="400" w:name="_Toc493077663"/>
      <w:bookmarkStart w:id="401" w:name="_Toc13532"/>
      <w:bookmarkStart w:id="402" w:name="_Toc560"/>
      <w:r>
        <w:rPr>
          <w:rFonts w:hint="default" w:ascii="Times New Roman" w:hAnsi="Times New Roman" w:cs="Times New Roman" w:eastAsiaTheme="minorEastAsia"/>
          <w:color w:val="auto"/>
          <w:sz w:val="24"/>
          <w:szCs w:val="24"/>
          <w:highlight w:val="none"/>
        </w:rPr>
        <w:t>6.2分级响应</w:t>
      </w:r>
      <w:bookmarkEnd w:id="395"/>
      <w:bookmarkEnd w:id="396"/>
      <w:bookmarkEnd w:id="397"/>
      <w:bookmarkEnd w:id="398"/>
      <w:bookmarkEnd w:id="399"/>
      <w:bookmarkEnd w:id="400"/>
      <w:bookmarkEnd w:id="401"/>
      <w:bookmarkEnd w:id="402"/>
    </w:p>
    <w:p w14:paraId="2F52975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403" w:name="_Toc390094652"/>
      <w:bookmarkStart w:id="404" w:name="_Toc24303"/>
      <w:bookmarkStart w:id="405" w:name="_Toc493077664"/>
      <w:bookmarkStart w:id="406" w:name="_Toc29770"/>
      <w:bookmarkStart w:id="407" w:name="_Toc7737"/>
      <w:bookmarkStart w:id="408" w:name="_Toc680"/>
      <w:bookmarkStart w:id="409" w:name="_Toc30403"/>
      <w:bookmarkStart w:id="410" w:name="_Toc18872"/>
      <w:r>
        <w:rPr>
          <w:rFonts w:hint="default" w:ascii="Times New Roman" w:hAnsi="Times New Roman" w:cs="Times New Roman" w:eastAsiaTheme="minorEastAsia"/>
          <w:color w:val="auto"/>
          <w:kern w:val="0"/>
          <w:sz w:val="24"/>
          <w:szCs w:val="24"/>
          <w:highlight w:val="none"/>
        </w:rPr>
        <w:t>6.2.1分级响应机制</w:t>
      </w:r>
      <w:bookmarkEnd w:id="403"/>
      <w:bookmarkEnd w:id="404"/>
      <w:bookmarkEnd w:id="405"/>
      <w:bookmarkEnd w:id="406"/>
      <w:bookmarkEnd w:id="407"/>
      <w:bookmarkEnd w:id="408"/>
      <w:bookmarkEnd w:id="409"/>
      <w:bookmarkEnd w:id="410"/>
    </w:p>
    <w:p w14:paraId="4B7C2F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废水处理设施故障引起的废水超标排放情况；（5）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57EC80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05DE1E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0B26B3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6A9B33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曲塘镇人民政府、</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2C7B82D2">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11" w:name="_Toc1993"/>
      <w:bookmarkStart w:id="412" w:name="_Toc3026"/>
      <w:bookmarkStart w:id="413" w:name="_Toc3852"/>
      <w:bookmarkStart w:id="414" w:name="_Toc20795"/>
      <w:bookmarkStart w:id="415" w:name="_Toc448"/>
      <w:bookmarkStart w:id="416" w:name="_Toc493077665"/>
      <w:bookmarkStart w:id="417" w:name="_Toc2276"/>
      <w:bookmarkStart w:id="418" w:name="_Toc390094653"/>
      <w:r>
        <w:rPr>
          <w:rFonts w:hint="default" w:ascii="Times New Roman" w:hAnsi="Times New Roman" w:cs="Times New Roman" w:eastAsiaTheme="minorEastAsia"/>
          <w:color w:val="auto"/>
          <w:sz w:val="24"/>
          <w:szCs w:val="24"/>
          <w:highlight w:val="none"/>
        </w:rPr>
        <w:t>6.2.2</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411"/>
      <w:bookmarkEnd w:id="412"/>
      <w:bookmarkEnd w:id="413"/>
      <w:bookmarkEnd w:id="414"/>
      <w:bookmarkEnd w:id="415"/>
      <w:bookmarkEnd w:id="416"/>
      <w:bookmarkEnd w:id="417"/>
      <w:bookmarkEnd w:id="418"/>
    </w:p>
    <w:p w14:paraId="1AE98BBB">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海安荷力泰蜂窝技术开发有限公司</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各生产单元负责人</w:t>
      </w:r>
      <w:r>
        <w:rPr>
          <w:rFonts w:hint="default" w:ascii="Times New Roman" w:hAnsi="Times New Roman" w:cs="Times New Roman" w:eastAsiaTheme="minorEastAsia"/>
          <w:color w:val="auto"/>
          <w:kern w:val="0"/>
          <w:sz w:val="24"/>
          <w:szCs w:val="24"/>
          <w:highlight w:val="none"/>
        </w:rPr>
        <w:t>）</w:t>
      </w:r>
    </w:p>
    <w:bookmarkEnd w:id="394"/>
    <w:p w14:paraId="4E3DF5EC">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2DA58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0FDB8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0C82B0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4FB2DA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val="en-US"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14:paraId="01FFB7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701F38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39E141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419" w:name="_Hlk10519389"/>
    </w:p>
    <w:p w14:paraId="1A98F86C">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3360;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419"/>
    <w:p w14:paraId="20826D2A">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0" w:name="_Toc493077666"/>
      <w:r>
        <w:rPr>
          <w:rFonts w:hint="default" w:ascii="Times New Roman" w:hAnsi="Times New Roman" w:cs="Times New Roman" w:eastAsiaTheme="minorEastAsia"/>
          <w:b/>
          <w:color w:val="auto"/>
          <w:kern w:val="0"/>
          <w:sz w:val="21"/>
          <w:szCs w:val="21"/>
          <w:highlight w:val="none"/>
        </w:rPr>
        <w:t>图6-2</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106852A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1" w:name="_Toc4581"/>
      <w:bookmarkStart w:id="422" w:name="_Toc20961"/>
      <w:bookmarkStart w:id="423" w:name="_Toc8543"/>
      <w:bookmarkStart w:id="424" w:name="_Toc14431"/>
      <w:bookmarkStart w:id="425" w:name="_Toc32"/>
      <w:bookmarkStart w:id="426" w:name="_Toc18895"/>
      <w:r>
        <w:rPr>
          <w:rFonts w:hint="default" w:ascii="Times New Roman" w:hAnsi="Times New Roman" w:cs="Times New Roman" w:eastAsiaTheme="minorEastAsia"/>
          <w:color w:val="auto"/>
          <w:sz w:val="24"/>
          <w:szCs w:val="24"/>
          <w:highlight w:val="none"/>
        </w:rPr>
        <w:t>6.2.3</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420"/>
      <w:bookmarkEnd w:id="421"/>
      <w:bookmarkEnd w:id="422"/>
      <w:bookmarkEnd w:id="423"/>
      <w:bookmarkEnd w:id="424"/>
      <w:bookmarkEnd w:id="425"/>
      <w:bookmarkEnd w:id="426"/>
      <w:r>
        <w:rPr>
          <w:rFonts w:hint="default" w:ascii="Times New Roman" w:hAnsi="Times New Roman" w:cs="Times New Roman" w:eastAsiaTheme="minorEastAsia"/>
          <w:color w:val="auto"/>
          <w:sz w:val="24"/>
          <w:szCs w:val="24"/>
          <w:highlight w:val="none"/>
        </w:rPr>
        <w:tab/>
      </w:r>
    </w:p>
    <w:p w14:paraId="78B874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w:t>
      </w:r>
    </w:p>
    <w:p w14:paraId="53BB87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0B0B1C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2FB6E9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2DBFF5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2053CB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7ECFE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val="en-US" w:eastAsia="zh-CN"/>
        </w:rPr>
        <w:t>应急处置组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14:paraId="0B3F35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14:paraId="33E8D6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val="en-US" w:eastAsia="zh-CN"/>
        </w:rPr>
        <w:t>医疗救治组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66722E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负责报警、对外联络；</w:t>
      </w:r>
    </w:p>
    <w:p w14:paraId="7819E6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4F32C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3BD9EDA3">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7" w:name="_Hlk10519397"/>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427"/>
      <w:r>
        <w:rPr>
          <w:rFonts w:hint="default" w:ascii="Times New Roman" w:hAnsi="Times New Roman" w:cs="Times New Roman" w:eastAsiaTheme="minorEastAsia"/>
          <w:b/>
          <w:color w:val="auto"/>
          <w:kern w:val="0"/>
          <w:sz w:val="21"/>
          <w:szCs w:val="21"/>
          <w:highlight w:val="none"/>
        </w:rPr>
        <w:t>图6-3</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7682CA0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8" w:name="_Toc493077667"/>
      <w:bookmarkStart w:id="429" w:name="_Toc29450"/>
      <w:bookmarkStart w:id="430" w:name="_Toc12985"/>
      <w:bookmarkStart w:id="431" w:name="_Toc390094654"/>
      <w:bookmarkStart w:id="432" w:name="_Toc27441"/>
      <w:bookmarkStart w:id="433" w:name="_Toc30315"/>
      <w:bookmarkStart w:id="434" w:name="_Toc13379"/>
      <w:bookmarkStart w:id="435" w:name="_Toc17201"/>
      <w:r>
        <w:rPr>
          <w:rFonts w:hint="default" w:ascii="Times New Roman" w:hAnsi="Times New Roman" w:cs="Times New Roman" w:eastAsiaTheme="minorEastAsia"/>
          <w:color w:val="auto"/>
          <w:sz w:val="24"/>
          <w:szCs w:val="24"/>
          <w:highlight w:val="none"/>
        </w:rPr>
        <w:t>6.2.4</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428"/>
      <w:bookmarkEnd w:id="429"/>
      <w:bookmarkEnd w:id="430"/>
      <w:bookmarkEnd w:id="431"/>
      <w:bookmarkEnd w:id="432"/>
      <w:bookmarkEnd w:id="433"/>
      <w:bookmarkEnd w:id="434"/>
      <w:bookmarkEnd w:id="435"/>
    </w:p>
    <w:p w14:paraId="65E6910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w:t>
      </w:r>
    </w:p>
    <w:p w14:paraId="7F4BE90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1520A8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曲塘镇人民政府</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13B625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4D8C91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7BD199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1460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70F734BF">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曲塘镇人民政府</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O3Kr9C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XkTVdd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14:paraId="70F734BF">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PewUOz4CAACLBAAADgAAAAAAAAABACAAAAAo&#10;AQAAZHJzL2Uyb0RvYy54bWxQSwUGAAAAAAYABgBZAQAA2AUAAAAA&#10;">
                  <v:fill on="t" focussize="0,0"/>
                  <v:stroke color="#000000" miterlimit="8" joinstyle="miter"/>
                  <v:imagedata o:title=""/>
                  <o:lock v:ext="edit" aspectratio="f"/>
                  <v:textbo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曲塘镇人民政府</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769E94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190FC10A">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图6-4</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6A0F196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36" w:name="_Toc5289"/>
      <w:bookmarkStart w:id="437" w:name="_Toc11062"/>
      <w:bookmarkStart w:id="438" w:name="_Toc535504533"/>
      <w:bookmarkStart w:id="439" w:name="_Toc11720"/>
      <w:bookmarkStart w:id="440" w:name="_Toc26674"/>
      <w:r>
        <w:rPr>
          <w:rFonts w:hint="default" w:ascii="Times New Roman" w:hAnsi="Times New Roman" w:cs="Times New Roman" w:eastAsiaTheme="minorEastAsia"/>
          <w:color w:val="auto"/>
          <w:sz w:val="24"/>
          <w:szCs w:val="24"/>
          <w:highlight w:val="none"/>
        </w:rPr>
        <w:t>6.2.5指挥与协调</w:t>
      </w:r>
      <w:bookmarkEnd w:id="436"/>
      <w:bookmarkEnd w:id="437"/>
      <w:bookmarkEnd w:id="438"/>
      <w:bookmarkEnd w:id="439"/>
      <w:bookmarkEnd w:id="440"/>
    </w:p>
    <w:p w14:paraId="73CC40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528B75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77DA48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kern w:val="0"/>
          <w:sz w:val="24"/>
          <w:szCs w:val="24"/>
          <w:highlight w:val="none"/>
          <w:lang w:eastAsia="zh-CN"/>
        </w:rPr>
        <w:t>（应急总指挥）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3CD4D3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53A4C4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1" w:name="_Toc489349286"/>
      <w:bookmarkStart w:id="442" w:name="_Toc1171"/>
      <w:bookmarkStart w:id="443" w:name="_Toc535504534"/>
      <w:bookmarkStart w:id="444" w:name="_Toc5403"/>
      <w:bookmarkStart w:id="445" w:name="_Toc13171"/>
      <w:bookmarkStart w:id="446" w:name="_Toc2864"/>
      <w:r>
        <w:rPr>
          <w:rFonts w:hint="default" w:ascii="Times New Roman" w:hAnsi="Times New Roman" w:cs="Times New Roman" w:eastAsiaTheme="minorEastAsia"/>
          <w:color w:val="auto"/>
          <w:sz w:val="24"/>
          <w:szCs w:val="24"/>
          <w:highlight w:val="none"/>
        </w:rPr>
        <w:t>6.3应急</w:t>
      </w:r>
      <w:bookmarkEnd w:id="441"/>
      <w:r>
        <w:rPr>
          <w:rFonts w:hint="default" w:ascii="Times New Roman" w:hAnsi="Times New Roman" w:cs="Times New Roman" w:eastAsiaTheme="minorEastAsia"/>
          <w:color w:val="auto"/>
          <w:sz w:val="24"/>
          <w:szCs w:val="24"/>
          <w:highlight w:val="none"/>
        </w:rPr>
        <w:t>处置</w:t>
      </w:r>
      <w:bookmarkEnd w:id="442"/>
      <w:bookmarkEnd w:id="443"/>
      <w:bookmarkEnd w:id="444"/>
      <w:bookmarkEnd w:id="445"/>
      <w:bookmarkEnd w:id="446"/>
    </w:p>
    <w:p w14:paraId="22783AA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7" w:name="_Toc20787"/>
      <w:bookmarkStart w:id="448" w:name="_Toc535504535"/>
      <w:bookmarkStart w:id="449" w:name="_Toc21296"/>
      <w:bookmarkStart w:id="450" w:name="_Toc30247"/>
      <w:bookmarkStart w:id="451" w:name="_Toc5360"/>
      <w:r>
        <w:rPr>
          <w:rFonts w:hint="default" w:ascii="Times New Roman" w:hAnsi="Times New Roman" w:cs="Times New Roman" w:eastAsiaTheme="minorEastAsia"/>
          <w:color w:val="auto"/>
          <w:sz w:val="24"/>
          <w:szCs w:val="24"/>
          <w:highlight w:val="none"/>
        </w:rPr>
        <w:t>6.3.1处置原则</w:t>
      </w:r>
      <w:bookmarkEnd w:id="447"/>
      <w:bookmarkEnd w:id="448"/>
      <w:bookmarkEnd w:id="449"/>
      <w:bookmarkEnd w:id="450"/>
      <w:bookmarkEnd w:id="451"/>
    </w:p>
    <w:p w14:paraId="4FC0D2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415642E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7E0969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529C72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3508745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6293E2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039B23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662E95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498DCA7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4E1367F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2" w:name="_Toc408557359"/>
      <w:bookmarkStart w:id="453" w:name="_Toc6584252"/>
      <w:bookmarkStart w:id="454" w:name="_Toc28994"/>
      <w:bookmarkStart w:id="455" w:name="_Toc489349287"/>
      <w:bookmarkStart w:id="456" w:name="_Toc8113"/>
      <w:bookmarkStart w:id="457" w:name="_Toc7832"/>
      <w:bookmarkStart w:id="458" w:name="_Toc6498070"/>
      <w:bookmarkStart w:id="459" w:name="_Toc5023"/>
      <w:bookmarkStart w:id="460" w:name="_Toc535504537"/>
      <w:r>
        <w:rPr>
          <w:rFonts w:hint="default" w:ascii="Times New Roman" w:hAnsi="Times New Roman" w:cs="Times New Roman" w:eastAsiaTheme="minorEastAsia"/>
          <w:color w:val="auto"/>
          <w:sz w:val="24"/>
          <w:szCs w:val="24"/>
          <w:highlight w:val="none"/>
        </w:rPr>
        <w:t>6.3.2人员紧急疏散、撤离措施</w:t>
      </w:r>
      <w:bookmarkEnd w:id="452"/>
      <w:bookmarkEnd w:id="453"/>
      <w:bookmarkEnd w:id="454"/>
      <w:bookmarkEnd w:id="455"/>
      <w:bookmarkEnd w:id="456"/>
      <w:bookmarkEnd w:id="457"/>
      <w:bookmarkEnd w:id="458"/>
      <w:bookmarkEnd w:id="459"/>
      <w:bookmarkEnd w:id="460"/>
    </w:p>
    <w:p w14:paraId="782B3D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3CCFB1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09BE253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248E70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5A5A2A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72B50E1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12082D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21ADE3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5B0459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5114556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9234B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33C9DF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44E3F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475DBA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223744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577330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7C2B15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0518312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42FCC7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4104BF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722114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6860E2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4D37F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0DB24B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03D1D9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116C21D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1" w:name="_Toc19965"/>
      <w:bookmarkStart w:id="462" w:name="_Toc6498069"/>
      <w:bookmarkStart w:id="463" w:name="_Toc496529030"/>
      <w:bookmarkStart w:id="464" w:name="_Toc6375"/>
      <w:bookmarkStart w:id="465" w:name="_Toc22612"/>
      <w:bookmarkStart w:id="466" w:name="_Toc6584251"/>
      <w:bookmarkStart w:id="467" w:name="_Toc8116"/>
      <w:bookmarkStart w:id="468" w:name="_Toc6648"/>
      <w:bookmarkStart w:id="469" w:name="_Toc408557360"/>
      <w:bookmarkStart w:id="470" w:name="_Toc20879"/>
      <w:r>
        <w:rPr>
          <w:rFonts w:hint="default" w:ascii="Times New Roman" w:hAnsi="Times New Roman" w:cs="Times New Roman" w:eastAsiaTheme="minorEastAsia"/>
          <w:color w:val="auto"/>
          <w:sz w:val="24"/>
          <w:szCs w:val="24"/>
          <w:highlight w:val="none"/>
        </w:rPr>
        <w:t>6.3.3危险区的隔离措施</w:t>
      </w:r>
      <w:bookmarkEnd w:id="461"/>
      <w:bookmarkEnd w:id="462"/>
      <w:bookmarkEnd w:id="463"/>
      <w:bookmarkEnd w:id="464"/>
      <w:bookmarkEnd w:id="465"/>
      <w:bookmarkEnd w:id="466"/>
      <w:bookmarkEnd w:id="467"/>
      <w:bookmarkEnd w:id="468"/>
      <w:bookmarkEnd w:id="469"/>
      <w:bookmarkEnd w:id="470"/>
    </w:p>
    <w:p w14:paraId="4648A9C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5D36B8D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34495B3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val="en-US" w:eastAsia="zh-CN"/>
        </w:rPr>
        <w:t>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废水处理设施</w:t>
      </w:r>
      <w:r>
        <w:rPr>
          <w:rFonts w:hint="default" w:ascii="Times New Roman" w:hAnsi="Times New Roman" w:cs="Times New Roman" w:eastAsiaTheme="minorEastAsia"/>
          <w:color w:val="auto"/>
          <w:kern w:val="0"/>
          <w:sz w:val="24"/>
          <w:szCs w:val="24"/>
          <w:highlight w:val="none"/>
        </w:rPr>
        <w:t>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3A59226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09A2C27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066AD00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2395166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0A53FB4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3AC60A0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应急警戒</w:t>
      </w:r>
      <w:r>
        <w:rPr>
          <w:rFonts w:hint="default" w:ascii="Times New Roman" w:hAnsi="Times New Roman" w:cs="Times New Roman" w:eastAsiaTheme="minorEastAsia"/>
          <w:color w:val="auto"/>
          <w:kern w:val="0"/>
          <w:sz w:val="24"/>
          <w:szCs w:val="24"/>
          <w:highlight w:val="none"/>
        </w:rPr>
        <w:t>组在公司人员的配合下，封锁所有进入事故去的通道，非救援人员、车辆及物资严禁入内。</w:t>
      </w:r>
    </w:p>
    <w:p w14:paraId="0F720F8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5DA90C6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305632C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1" w:name="_Toc496887045"/>
      <w:bookmarkStart w:id="472" w:name="_Toc103"/>
      <w:bookmarkStart w:id="473" w:name="_Toc14248"/>
      <w:bookmarkStart w:id="474" w:name="_Toc1207"/>
      <w:bookmarkStart w:id="475" w:name="_Toc19501"/>
      <w:bookmarkStart w:id="476" w:name="_Toc2549"/>
      <w:bookmarkStart w:id="477" w:name="_Toc408557362"/>
      <w:bookmarkStart w:id="478" w:name="_Toc22587"/>
      <w:r>
        <w:rPr>
          <w:rFonts w:hint="default" w:ascii="Times New Roman" w:hAnsi="Times New Roman" w:cs="Times New Roman" w:eastAsiaTheme="minorEastAsia"/>
          <w:color w:val="auto"/>
          <w:sz w:val="24"/>
          <w:szCs w:val="24"/>
          <w:highlight w:val="none"/>
        </w:rPr>
        <w:t>6.3.4污染事件保护目标的应急措施</w:t>
      </w:r>
      <w:bookmarkEnd w:id="471"/>
      <w:bookmarkEnd w:id="472"/>
      <w:bookmarkEnd w:id="473"/>
      <w:bookmarkEnd w:id="474"/>
      <w:bookmarkEnd w:id="475"/>
      <w:bookmarkEnd w:id="476"/>
      <w:bookmarkEnd w:id="477"/>
      <w:bookmarkEnd w:id="478"/>
    </w:p>
    <w:p w14:paraId="2089A20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79" w:name="_Toc496887044"/>
      <w:bookmarkStart w:id="480" w:name="_Toc7566"/>
      <w:bookmarkStart w:id="481" w:name="_Toc30416"/>
      <w:bookmarkStart w:id="482" w:name="_Toc13611"/>
      <w:bookmarkStart w:id="483" w:name="_Toc21262"/>
      <w:bookmarkStart w:id="484" w:name="_Toc22706"/>
      <w:bookmarkStart w:id="485" w:name="_Toc9480"/>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479"/>
      <w:bookmarkEnd w:id="480"/>
      <w:bookmarkEnd w:id="481"/>
      <w:bookmarkEnd w:id="482"/>
      <w:bookmarkEnd w:id="483"/>
      <w:bookmarkEnd w:id="484"/>
      <w:bookmarkEnd w:id="485"/>
    </w:p>
    <w:p w14:paraId="47028D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w:t>
      </w:r>
      <w:r>
        <w:rPr>
          <w:rFonts w:hint="eastAsia" w:ascii="Times New Roman" w:hAnsi="Times New Roman" w:cs="Times New Roman" w:eastAsiaTheme="minorEastAsia"/>
          <w:color w:val="auto"/>
          <w:sz w:val="24"/>
          <w:szCs w:val="24"/>
          <w:highlight w:val="none"/>
          <w:lang w:val="en-US" w:eastAsia="zh-CN"/>
        </w:rPr>
        <w:t>厂区</w:t>
      </w:r>
      <w:r>
        <w:rPr>
          <w:rFonts w:hint="default" w:ascii="Times New Roman" w:hAnsi="Times New Roman" w:cs="Times New Roman" w:eastAsiaTheme="minorEastAsia"/>
          <w:color w:val="auto"/>
          <w:sz w:val="24"/>
          <w:szCs w:val="24"/>
          <w:highlight w:val="none"/>
        </w:rPr>
        <w:t>事故应急池闸控工作。</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人员戴正压式呼吸器，防毒面具，穿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eastAsia="zh-CN"/>
        </w:rPr>
        <w:t>防护手套</w:t>
      </w:r>
      <w:r>
        <w:rPr>
          <w:rFonts w:hint="default" w:ascii="Times New Roman" w:hAnsi="Times New Roman" w:cs="Times New Roman" w:eastAsiaTheme="minorEastAsia"/>
          <w:color w:val="auto"/>
          <w:sz w:val="24"/>
          <w:szCs w:val="24"/>
          <w:highlight w:val="none"/>
        </w:rPr>
        <w:t>，使用生产现场配置的灭火设备，扑灭初期火灾；为防止火势蔓延，在保证生产安全情况下，关停生产设备，拉下电闸。</w:t>
      </w:r>
    </w:p>
    <w:p w14:paraId="4F58D6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011F39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突发事件的情况，包括事件的产生、处理情况，对周围群众可能造成的影响，并给出合适的建议来确保周围群众的安全。</w:t>
      </w:r>
    </w:p>
    <w:p w14:paraId="6FC0E0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土等进行灭火，防止火灾影响范围扩大。</w:t>
      </w:r>
    </w:p>
    <w:p w14:paraId="6B3DD7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6C989E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7D6B5C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，事后委托有资质的单位处理，处理达标后排放，对外环境污染较小，对外环境的影响不考虑。</w:t>
      </w:r>
    </w:p>
    <w:p w14:paraId="065889D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6" w:name="_Toc4673"/>
      <w:bookmarkStart w:id="487" w:name="_Toc7485"/>
      <w:bookmarkStart w:id="488" w:name="_Toc5109"/>
      <w:bookmarkStart w:id="489" w:name="_Toc6597"/>
      <w:r>
        <w:rPr>
          <w:rFonts w:hint="eastAsia" w:ascii="Times New Roman" w:hAnsi="Times New Roman" w:cs="Times New Roman" w:eastAsiaTheme="minorEastAsia"/>
          <w:color w:val="auto"/>
          <w:sz w:val="24"/>
          <w:szCs w:val="24"/>
          <w:highlight w:val="none"/>
          <w:lang w:val="en-US" w:eastAsia="zh-CN"/>
        </w:rPr>
        <w:t>6.3.4.2</w:t>
      </w:r>
      <w:r>
        <w:rPr>
          <w:rFonts w:hint="default" w:ascii="Times New Roman" w:hAnsi="Times New Roman" w:cs="Times New Roman" w:eastAsiaTheme="minorEastAsia"/>
          <w:color w:val="auto"/>
          <w:sz w:val="24"/>
          <w:szCs w:val="24"/>
          <w:highlight w:val="none"/>
          <w:lang w:val="zh-CN"/>
        </w:rPr>
        <w:t>大气污染事件保护目标的应急措施</w:t>
      </w:r>
      <w:bookmarkEnd w:id="486"/>
      <w:bookmarkEnd w:id="487"/>
      <w:bookmarkEnd w:id="488"/>
      <w:bookmarkEnd w:id="489"/>
    </w:p>
    <w:p w14:paraId="140B2F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7D3E6C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w:t>
      </w:r>
      <w:r>
        <w:rPr>
          <w:rFonts w:hint="eastAsia" w:ascii="Times New Roman" w:hAnsi="Times New Roman" w:cs="Times New Roman" w:eastAsiaTheme="minorEastAsia"/>
          <w:color w:val="auto"/>
          <w:kern w:val="0"/>
          <w:sz w:val="24"/>
          <w:szCs w:val="24"/>
          <w:highlight w:val="none"/>
          <w:lang w:eastAsia="zh-CN"/>
        </w:rPr>
        <w:t>消防服</w:t>
      </w:r>
      <w:r>
        <w:rPr>
          <w:rFonts w:hint="default" w:ascii="Times New Roman" w:hAnsi="Times New Roman" w:cs="Times New Roman" w:eastAsiaTheme="minorEastAsia"/>
          <w:color w:val="auto"/>
          <w:kern w:val="0"/>
          <w:sz w:val="24"/>
          <w:szCs w:val="24"/>
          <w:highlight w:val="none"/>
        </w:rPr>
        <w:t>，佩戴防毒面具，隔离事故现场。</w:t>
      </w:r>
    </w:p>
    <w:p w14:paraId="3C1695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1C588F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3E0CF0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14A2588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60DA65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323BC2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02DC97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64F69F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36D8488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6A6398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2BA47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172517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7C8F3D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3B6C4B8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0" w:name="_Toc24539"/>
      <w:bookmarkStart w:id="491" w:name="_Toc22305"/>
      <w:bookmarkStart w:id="492" w:name="_Toc9088"/>
      <w:bookmarkStart w:id="493" w:name="_Toc5100"/>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3水</w:t>
      </w:r>
      <w:r>
        <w:rPr>
          <w:rFonts w:hint="default" w:ascii="Times New Roman" w:hAnsi="Times New Roman" w:cs="Times New Roman" w:eastAsiaTheme="minorEastAsia"/>
          <w:color w:val="auto"/>
          <w:sz w:val="24"/>
          <w:szCs w:val="24"/>
          <w:highlight w:val="none"/>
          <w:lang w:val="zh-CN"/>
        </w:rPr>
        <w:t>污染事件保护目标的应急措施</w:t>
      </w:r>
      <w:bookmarkEnd w:id="490"/>
      <w:bookmarkEnd w:id="491"/>
      <w:bookmarkEnd w:id="492"/>
      <w:bookmarkEnd w:id="493"/>
    </w:p>
    <w:p w14:paraId="14E7D94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老通扬运河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53BC7C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1E9A087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4" w:name="_Toc21348"/>
      <w:bookmarkStart w:id="495" w:name="_Toc19273"/>
      <w:bookmarkStart w:id="496" w:name="_Toc25819"/>
      <w:bookmarkStart w:id="497" w:name="_Toc693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494"/>
      <w:bookmarkEnd w:id="495"/>
      <w:bookmarkEnd w:id="496"/>
      <w:bookmarkEnd w:id="497"/>
    </w:p>
    <w:p w14:paraId="46CF6A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211F12B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3B1D29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63A944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w:t>
      </w:r>
      <w:r>
        <w:rPr>
          <w:rFonts w:hint="eastAsia" w:ascii="Times New Roman" w:hAnsi="Times New Roman" w:cs="Times New Roman" w:eastAsiaTheme="minorEastAsia"/>
          <w:color w:val="auto"/>
          <w:sz w:val="24"/>
          <w:szCs w:val="24"/>
          <w:highlight w:val="none"/>
          <w:lang w:eastAsia="zh-CN"/>
        </w:rPr>
        <w:t>废水处理设施</w:t>
      </w:r>
      <w:r>
        <w:rPr>
          <w:rFonts w:hint="eastAsia" w:ascii="Times New Roman" w:hAnsi="Times New Roman" w:cs="Times New Roman" w:eastAsiaTheme="minorEastAsia"/>
          <w:color w:val="auto"/>
          <w:sz w:val="24"/>
          <w:szCs w:val="24"/>
          <w:highlight w:val="none"/>
        </w:rPr>
        <w:t>，防止造成对地下水、土壤污染。</w:t>
      </w:r>
    </w:p>
    <w:p w14:paraId="254040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16FA2D8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5F0251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1711B4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12C7F7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3FD81F90">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8" w:name="_Toc25442"/>
      <w:bookmarkStart w:id="499" w:name="_Toc17188"/>
      <w:bookmarkStart w:id="500" w:name="_Toc16747"/>
      <w:bookmarkStart w:id="501" w:name="_Toc25526"/>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498"/>
      <w:bookmarkEnd w:id="499"/>
      <w:bookmarkEnd w:id="500"/>
      <w:bookmarkEnd w:id="501"/>
    </w:p>
    <w:p w14:paraId="166383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14:paraId="153E7CB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土混合。</w:t>
      </w:r>
    </w:p>
    <w:p w14:paraId="284405A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006B65B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2" w:name="_Toc21699"/>
      <w:bookmarkStart w:id="503" w:name="_Toc3950"/>
      <w:bookmarkStart w:id="504" w:name="_Toc9663"/>
      <w:bookmarkStart w:id="505" w:name="_Toc18070"/>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502"/>
      <w:bookmarkEnd w:id="503"/>
      <w:bookmarkEnd w:id="504"/>
      <w:bookmarkEnd w:id="505"/>
    </w:p>
    <w:p w14:paraId="16B748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0E43A8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土等不燃物进行回堵、收集；</w:t>
      </w:r>
    </w:p>
    <w:p w14:paraId="28EB6F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5148405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5B08A8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2A16F8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142000C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6" w:name="_Toc31554"/>
      <w:bookmarkStart w:id="507" w:name="_Toc16111"/>
      <w:bookmarkStart w:id="508" w:name="_Toc11075"/>
      <w:bookmarkStart w:id="509" w:name="_Toc27020"/>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废气处理设施异常</w:t>
      </w:r>
      <w:r>
        <w:rPr>
          <w:rFonts w:hint="default" w:ascii="Times New Roman" w:hAnsi="Times New Roman" w:cs="Times New Roman" w:eastAsiaTheme="minorEastAsia"/>
          <w:color w:val="auto"/>
          <w:sz w:val="24"/>
          <w:szCs w:val="24"/>
          <w:highlight w:val="none"/>
          <w:lang w:val="zh-CN"/>
        </w:rPr>
        <w:t>的应急措施</w:t>
      </w:r>
      <w:bookmarkEnd w:id="506"/>
      <w:bookmarkEnd w:id="507"/>
      <w:bookmarkEnd w:id="508"/>
      <w:bookmarkEnd w:id="509"/>
    </w:p>
    <w:p w14:paraId="1368E8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7436B5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0A5B60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rPr>
        <w:t>；</w:t>
      </w:r>
    </w:p>
    <w:p w14:paraId="10F62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w:t>
      </w:r>
      <w:r>
        <w:rPr>
          <w:rFonts w:hint="eastAsia" w:ascii="Times New Roman" w:hAnsi="Times New Roman" w:cs="Times New Roman" w:eastAsiaTheme="minorEastAsia"/>
          <w:color w:val="auto"/>
          <w:sz w:val="24"/>
          <w:szCs w:val="24"/>
          <w:highlight w:val="none"/>
          <w:lang w:val="en-US" w:eastAsia="zh-CN"/>
        </w:rPr>
        <w:t>风量过低、活性炭失效</w:t>
      </w:r>
      <w:r>
        <w:rPr>
          <w:rFonts w:hint="eastAsia" w:ascii="Times New Roman" w:hAnsi="Times New Roman" w:cs="Times New Roman" w:eastAsiaTheme="minorEastAsia"/>
          <w:color w:val="auto"/>
          <w:sz w:val="24"/>
          <w:szCs w:val="24"/>
          <w:highlight w:val="none"/>
        </w:rPr>
        <w:t>），并及时联系设备检修人员检修处理，且必须进行停产检修</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rPr>
        <w:t>当废气处理设施能正常运行时，方可投入生产。</w:t>
      </w:r>
    </w:p>
    <w:p w14:paraId="51AAAA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向海安市生态环境局汇报废气处理设施异常情况</w:t>
      </w:r>
    </w:p>
    <w:p w14:paraId="56E43030">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10" w:name="_Toc19360"/>
      <w:bookmarkStart w:id="511" w:name="_Toc24973"/>
      <w:bookmarkStart w:id="512" w:name="_Toc17079"/>
      <w:bookmarkStart w:id="513" w:name="_Toc535504548"/>
      <w:bookmarkStart w:id="514" w:name="_Toc10607"/>
      <w:bookmarkStart w:id="515" w:name="_Toc405454880"/>
      <w:bookmarkStart w:id="516" w:name="_Toc276118418"/>
      <w:bookmarkStart w:id="517" w:name="_Toc10313"/>
      <w:bookmarkStart w:id="518" w:name="_Toc275938170"/>
      <w:bookmarkStart w:id="519" w:name="_Toc402378985"/>
      <w:bookmarkStart w:id="520" w:name="_Toc26468"/>
      <w:r>
        <w:rPr>
          <w:rFonts w:hint="default" w:ascii="Times New Roman" w:hAnsi="Times New Roman" w:cs="Times New Roman" w:eastAsiaTheme="minorEastAsia"/>
          <w:color w:val="auto"/>
          <w:sz w:val="24"/>
          <w:szCs w:val="24"/>
          <w:highlight w:val="none"/>
        </w:rPr>
        <w:t>6.3.5</w:t>
      </w:r>
      <w:r>
        <w:rPr>
          <w:rFonts w:hint="default" w:ascii="Times New Roman" w:hAnsi="Times New Roman" w:cs="Times New Roman" w:eastAsiaTheme="minorEastAsia"/>
          <w:color w:val="auto"/>
          <w:kern w:val="0"/>
          <w:sz w:val="24"/>
          <w:szCs w:val="24"/>
          <w:highlight w:val="none"/>
        </w:rPr>
        <w:t>受伤人员现场救护、救治与医院救治措施</w:t>
      </w:r>
      <w:bookmarkEnd w:id="510"/>
      <w:bookmarkEnd w:id="511"/>
      <w:bookmarkEnd w:id="512"/>
      <w:bookmarkEnd w:id="513"/>
      <w:bookmarkEnd w:id="514"/>
    </w:p>
    <w:p w14:paraId="68CE282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08F829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441ED7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308103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6D05822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29E9FE8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21B8BF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5E037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11A3123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19EF31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7E902A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2FDB7DB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359C1E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4C143BE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5690EB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10510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09F475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22007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532E33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7FC470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24D4F6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7DD041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4B4399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341466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1F12BE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515"/>
    <w:bookmarkEnd w:id="516"/>
    <w:bookmarkEnd w:id="517"/>
    <w:bookmarkEnd w:id="518"/>
    <w:bookmarkEnd w:id="519"/>
    <w:bookmarkEnd w:id="520"/>
    <w:p w14:paraId="5C161C9D">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21" w:name="_Toc14553"/>
      <w:bookmarkStart w:id="522" w:name="_Toc19753"/>
      <w:bookmarkStart w:id="523" w:name="_Toc19792"/>
      <w:bookmarkStart w:id="524" w:name="_Toc28421"/>
      <w:bookmarkStart w:id="525" w:name="_Toc11555"/>
      <w:bookmarkStart w:id="526" w:name="_Toc18848"/>
      <w:bookmarkStart w:id="527" w:name="_Toc408557367"/>
      <w:bookmarkStart w:id="528" w:name="_Toc276118422"/>
      <w:r>
        <w:rPr>
          <w:rFonts w:hint="default" w:ascii="Times New Roman" w:hAnsi="Times New Roman" w:cs="Times New Roman" w:eastAsiaTheme="minorEastAsia"/>
          <w:color w:val="auto"/>
          <w:sz w:val="24"/>
          <w:szCs w:val="24"/>
          <w:highlight w:val="none"/>
        </w:rPr>
        <w:t>6.3.6事故可能扩大后的应急措施</w:t>
      </w:r>
      <w:bookmarkEnd w:id="521"/>
      <w:bookmarkEnd w:id="522"/>
      <w:bookmarkEnd w:id="523"/>
      <w:bookmarkEnd w:id="524"/>
      <w:bookmarkEnd w:id="525"/>
      <w:bookmarkEnd w:id="526"/>
      <w:bookmarkEnd w:id="527"/>
    </w:p>
    <w:p w14:paraId="237DD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20174F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3BA427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528"/>
    <w:p w14:paraId="217EE74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29" w:name="_Toc14894"/>
      <w:bookmarkStart w:id="530" w:name="_Toc535504556"/>
      <w:bookmarkStart w:id="531" w:name="_Toc408557369"/>
      <w:bookmarkStart w:id="532" w:name="_Toc30229"/>
      <w:bookmarkStart w:id="533" w:name="_Toc30261"/>
      <w:bookmarkStart w:id="534" w:name="_Toc32440"/>
      <w:r>
        <w:rPr>
          <w:rFonts w:hint="default" w:ascii="Times New Roman" w:hAnsi="Times New Roman" w:cs="Times New Roman" w:eastAsiaTheme="minorEastAsia"/>
          <w:color w:val="auto"/>
          <w:sz w:val="24"/>
          <w:szCs w:val="24"/>
          <w:highlight w:val="none"/>
        </w:rPr>
        <w:t>6.4应急终止</w:t>
      </w:r>
      <w:bookmarkEnd w:id="529"/>
      <w:bookmarkEnd w:id="530"/>
      <w:bookmarkEnd w:id="531"/>
      <w:bookmarkEnd w:id="532"/>
      <w:bookmarkEnd w:id="533"/>
      <w:bookmarkEnd w:id="534"/>
    </w:p>
    <w:p w14:paraId="3CCAA235">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35" w:name="_Toc4718"/>
      <w:bookmarkStart w:id="536" w:name="_Toc535504557"/>
      <w:bookmarkStart w:id="537" w:name="_Toc29170"/>
      <w:bookmarkStart w:id="538" w:name="_Toc7599"/>
      <w:bookmarkStart w:id="539" w:name="_Toc275938175"/>
      <w:bookmarkStart w:id="540" w:name="_Toc276118423"/>
      <w:bookmarkStart w:id="541" w:name="_Toc408557370"/>
      <w:bookmarkStart w:id="542" w:name="_Toc8810"/>
      <w:r>
        <w:rPr>
          <w:rFonts w:hint="default" w:ascii="Times New Roman" w:hAnsi="Times New Roman" w:cs="Times New Roman" w:eastAsiaTheme="minorEastAsia"/>
          <w:color w:val="auto"/>
          <w:sz w:val="24"/>
          <w:szCs w:val="24"/>
          <w:highlight w:val="none"/>
        </w:rPr>
        <w:t>6.4.1应急终止的条件</w:t>
      </w:r>
      <w:bookmarkEnd w:id="535"/>
      <w:bookmarkEnd w:id="536"/>
      <w:bookmarkEnd w:id="537"/>
      <w:bookmarkEnd w:id="538"/>
      <w:bookmarkEnd w:id="539"/>
      <w:bookmarkEnd w:id="540"/>
      <w:bookmarkEnd w:id="541"/>
      <w:bookmarkEnd w:id="542"/>
    </w:p>
    <w:p w14:paraId="24A55C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2F551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495A7F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34672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4D0238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7122F0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2619B96B">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3" w:name="_Toc275938176"/>
      <w:bookmarkStart w:id="544" w:name="_Toc408557371"/>
      <w:bookmarkStart w:id="545" w:name="_Toc276118424"/>
      <w:bookmarkStart w:id="546" w:name="_Toc7841"/>
      <w:bookmarkStart w:id="547" w:name="_Toc22804"/>
      <w:bookmarkStart w:id="548" w:name="_Toc535504558"/>
      <w:bookmarkStart w:id="549" w:name="_Toc18503"/>
      <w:bookmarkStart w:id="550" w:name="_Toc10894"/>
      <w:r>
        <w:rPr>
          <w:rFonts w:hint="default" w:ascii="Times New Roman" w:hAnsi="Times New Roman" w:cs="Times New Roman" w:eastAsiaTheme="minorEastAsia"/>
          <w:color w:val="auto"/>
          <w:sz w:val="24"/>
          <w:szCs w:val="24"/>
          <w:highlight w:val="none"/>
        </w:rPr>
        <w:t>6.4.2应急终止的程序</w:t>
      </w:r>
      <w:bookmarkEnd w:id="543"/>
      <w:bookmarkEnd w:id="544"/>
      <w:bookmarkEnd w:id="545"/>
      <w:bookmarkEnd w:id="546"/>
      <w:bookmarkEnd w:id="547"/>
      <w:bookmarkEnd w:id="548"/>
      <w:bookmarkEnd w:id="549"/>
      <w:bookmarkEnd w:id="550"/>
    </w:p>
    <w:p w14:paraId="375D9D2E">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178EC23A">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向所属各专业应急救援队伍下达应急终止命令；</w:t>
      </w:r>
    </w:p>
    <w:p w14:paraId="7CB2310F">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198C062A">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51" w:name="_Toc7414"/>
      <w:bookmarkStart w:id="552" w:name="_Toc32285"/>
      <w:bookmarkStart w:id="553" w:name="_Toc12103"/>
      <w:bookmarkStart w:id="554" w:name="_Toc11058"/>
      <w:bookmarkStart w:id="555" w:name="_Toc535504559"/>
      <w:r>
        <w:rPr>
          <w:rFonts w:hint="default" w:ascii="Times New Roman" w:hAnsi="Times New Roman" w:cs="Times New Roman" w:eastAsiaTheme="minorEastAsia"/>
          <w:color w:val="auto"/>
          <w:sz w:val="24"/>
          <w:szCs w:val="24"/>
          <w:highlight w:val="none"/>
        </w:rPr>
        <w:t>6.4.3应急终止的行动</w:t>
      </w:r>
      <w:bookmarkEnd w:id="551"/>
      <w:bookmarkEnd w:id="552"/>
      <w:bookmarkEnd w:id="553"/>
      <w:bookmarkEnd w:id="554"/>
      <w:bookmarkEnd w:id="555"/>
    </w:p>
    <w:p w14:paraId="4130F8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782ED19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41F38B1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433FAB96">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78989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6FBAD65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41F6274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6E2B69F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0034BDEF">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2E40E7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436B13D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56" w:name="_Toc19103"/>
      <w:bookmarkStart w:id="557" w:name="_Toc24589"/>
      <w:bookmarkStart w:id="558" w:name="_Toc533407818"/>
      <w:bookmarkStart w:id="559" w:name="_Toc8375"/>
      <w:bookmarkStart w:id="560" w:name="_Toc535504560"/>
      <w:bookmarkStart w:id="561" w:name="_Toc30341"/>
      <w:r>
        <w:rPr>
          <w:rFonts w:hint="default" w:ascii="Times New Roman" w:hAnsi="Times New Roman" w:cs="Times New Roman" w:eastAsiaTheme="minorEastAsia"/>
          <w:color w:val="auto"/>
          <w:sz w:val="24"/>
          <w:szCs w:val="24"/>
          <w:highlight w:val="none"/>
        </w:rPr>
        <w:t>6.5现场保护与现场洗消</w:t>
      </w:r>
      <w:bookmarkEnd w:id="556"/>
      <w:bookmarkEnd w:id="557"/>
      <w:bookmarkEnd w:id="558"/>
      <w:bookmarkEnd w:id="559"/>
      <w:bookmarkEnd w:id="560"/>
      <w:bookmarkEnd w:id="561"/>
    </w:p>
    <w:p w14:paraId="6BE9F4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27ABFA45">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val="en-US"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2953537F">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土等吸附，收集后的残液和垃圾作危险废物集中处置；洗消水如浓度不高直接进入事故池；</w:t>
      </w:r>
    </w:p>
    <w:p w14:paraId="427B0FC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4CB8F61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3CA494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3ABB323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62" w:name="_Toc535504561"/>
      <w:bookmarkStart w:id="563" w:name="_Toc14994"/>
      <w:bookmarkStart w:id="564" w:name="_Toc32428"/>
      <w:bookmarkStart w:id="565" w:name="_Toc23034"/>
      <w:bookmarkStart w:id="566" w:name="_Toc533407819"/>
      <w:bookmarkStart w:id="567" w:name="_Toc21115"/>
      <w:r>
        <w:rPr>
          <w:rFonts w:hint="default" w:ascii="Times New Roman" w:hAnsi="Times New Roman" w:cs="Times New Roman" w:eastAsiaTheme="minorEastAsia"/>
          <w:color w:val="auto"/>
          <w:sz w:val="24"/>
          <w:szCs w:val="24"/>
          <w:highlight w:val="none"/>
        </w:rPr>
        <w:t>6.5.1事故废水、废液、废渣的安全处置</w:t>
      </w:r>
      <w:bookmarkEnd w:id="562"/>
      <w:bookmarkEnd w:id="563"/>
      <w:bookmarkEnd w:id="564"/>
      <w:bookmarkEnd w:id="565"/>
      <w:bookmarkEnd w:id="566"/>
      <w:bookmarkEnd w:id="567"/>
    </w:p>
    <w:p w14:paraId="43E5CA1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7B2889EC">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68" w:name="_Toc18041"/>
      <w:bookmarkStart w:id="569" w:name="_Toc10097"/>
      <w:bookmarkStart w:id="570" w:name="_Toc535504562"/>
      <w:bookmarkStart w:id="571" w:name="_Toc32767"/>
      <w:bookmarkStart w:id="572" w:name="_Toc533407820"/>
      <w:bookmarkStart w:id="573" w:name="_Toc32460"/>
      <w:r>
        <w:rPr>
          <w:rFonts w:hint="default" w:ascii="Times New Roman" w:hAnsi="Times New Roman" w:cs="Times New Roman" w:eastAsiaTheme="minorEastAsia"/>
          <w:color w:val="auto"/>
          <w:sz w:val="24"/>
          <w:szCs w:val="24"/>
          <w:highlight w:val="none"/>
        </w:rPr>
        <w:t>6.6事故现场保护</w:t>
      </w:r>
      <w:bookmarkEnd w:id="568"/>
      <w:bookmarkEnd w:id="569"/>
      <w:bookmarkEnd w:id="570"/>
      <w:bookmarkEnd w:id="571"/>
      <w:bookmarkEnd w:id="572"/>
      <w:bookmarkEnd w:id="573"/>
    </w:p>
    <w:p w14:paraId="6DACE0C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w:t>
      </w:r>
      <w:r>
        <w:rPr>
          <w:rFonts w:hint="eastAsia" w:ascii="Times New Roman" w:hAnsi="Times New Roman" w:cs="Times New Roman" w:eastAsiaTheme="minorEastAsia"/>
          <w:color w:val="auto"/>
          <w:sz w:val="24"/>
          <w:szCs w:val="24"/>
          <w:highlight w:val="none"/>
          <w:lang w:val="en-US" w:eastAsia="zh-CN"/>
        </w:rPr>
        <w:t>应急警戒</w:t>
      </w:r>
      <w:r>
        <w:rPr>
          <w:rFonts w:hint="default" w:ascii="Times New Roman" w:hAnsi="Times New Roman" w:cs="Times New Roman" w:eastAsiaTheme="minorEastAsia"/>
          <w:color w:val="auto"/>
          <w:sz w:val="24"/>
          <w:szCs w:val="24"/>
          <w:highlight w:val="none"/>
        </w:rPr>
        <w:t>组负责人员清点、撤点、解除警戒，保护事故第一现场，等待事故调查人员取证；同时协助做好现场标志以及记录、绘图等项工作；</w:t>
      </w:r>
    </w:p>
    <w:p w14:paraId="0C16998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2EBD66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0ABD46A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74" w:name="_Toc2802"/>
      <w:bookmarkStart w:id="575" w:name="_Toc14085"/>
      <w:bookmarkStart w:id="576" w:name="_Toc535504563"/>
      <w:bookmarkStart w:id="577" w:name="_Toc534201504"/>
      <w:bookmarkStart w:id="578" w:name="_Toc486344785"/>
      <w:bookmarkStart w:id="579" w:name="_Toc28969"/>
      <w:bookmarkStart w:id="580" w:name="_Toc29820"/>
      <w:bookmarkStart w:id="581" w:name="_Toc26864"/>
      <w:r>
        <w:rPr>
          <w:rFonts w:hint="default" w:ascii="Times New Roman" w:hAnsi="Times New Roman" w:cs="Times New Roman" w:eastAsiaTheme="minorEastAsia"/>
          <w:color w:val="auto"/>
          <w:sz w:val="24"/>
          <w:szCs w:val="24"/>
          <w:highlight w:val="none"/>
        </w:rPr>
        <w:t>6.7与其他应急预案的衔接</w:t>
      </w:r>
      <w:bookmarkEnd w:id="574"/>
      <w:bookmarkEnd w:id="575"/>
      <w:bookmarkEnd w:id="576"/>
      <w:bookmarkEnd w:id="577"/>
      <w:bookmarkEnd w:id="578"/>
      <w:bookmarkEnd w:id="579"/>
      <w:bookmarkEnd w:id="580"/>
      <w:bookmarkEnd w:id="581"/>
    </w:p>
    <w:p w14:paraId="1EFB68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235E2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01D8D7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7C2AA6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324AFC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35D27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31DC63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0DF05B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1120CB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5EA77E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064080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6CC177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55CE51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39C5E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04B2AF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4AAF19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43BDC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735B59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06E483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784FD535">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82" w:name="_Toc535504564"/>
      <w:bookmarkStart w:id="583" w:name="_Toc534201505"/>
      <w:bookmarkStart w:id="584" w:name="_Toc30862"/>
      <w:bookmarkStart w:id="585" w:name="_Toc8449"/>
      <w:bookmarkStart w:id="586" w:name="_Toc409618944"/>
      <w:bookmarkStart w:id="587" w:name="_Toc30612"/>
      <w:bookmarkStart w:id="588" w:name="_Toc22981"/>
      <w:bookmarkStart w:id="589" w:name="_Toc29025"/>
      <w:bookmarkStart w:id="590" w:name="_Toc417857648"/>
      <w:bookmarkStart w:id="591" w:name="_Toc486344786"/>
      <w:r>
        <w:rPr>
          <w:rFonts w:hint="default" w:ascii="Times New Roman" w:hAnsi="Times New Roman" w:cs="Times New Roman" w:eastAsiaTheme="minorEastAsia"/>
          <w:color w:val="auto"/>
          <w:sz w:val="24"/>
          <w:szCs w:val="24"/>
          <w:highlight w:val="none"/>
        </w:rPr>
        <w:t>6.8</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582"/>
      <w:bookmarkEnd w:id="583"/>
      <w:bookmarkEnd w:id="584"/>
      <w:bookmarkEnd w:id="585"/>
      <w:bookmarkEnd w:id="586"/>
      <w:bookmarkEnd w:id="587"/>
      <w:bookmarkEnd w:id="588"/>
      <w:bookmarkEnd w:id="589"/>
      <w:bookmarkEnd w:id="590"/>
      <w:bookmarkEnd w:id="591"/>
    </w:p>
    <w:p w14:paraId="44B20B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262E57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1646A3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w:t>
      </w:r>
      <w:r>
        <w:rPr>
          <w:rFonts w:hint="eastAsia" w:ascii="Times New Roman" w:hAnsi="Times New Roman" w:cs="Times New Roman" w:eastAsiaTheme="minorEastAsia"/>
          <w:color w:val="auto"/>
          <w:sz w:val="24"/>
          <w:szCs w:val="24"/>
          <w:highlight w:val="none"/>
          <w:lang w:val="en-US" w:eastAsia="zh-CN"/>
        </w:rPr>
        <w:t>综合协调组、现场处置组、应急保障组、医疗救治组和应急监测组5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69221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071B95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依托租赁厂区南通格霖莱特汽车零部件有限公司设置250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2E8EF6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4D33D4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w:t>
      </w:r>
      <w:r>
        <w:rPr>
          <w:rFonts w:hint="eastAsia" w:ascii="Times New Roman" w:hAnsi="Times New Roman" w:cs="Times New Roman" w:eastAsiaTheme="minorEastAsia"/>
          <w:color w:val="auto"/>
          <w:sz w:val="24"/>
          <w:szCs w:val="24"/>
          <w:highlight w:val="none"/>
          <w:lang w:eastAsia="zh-CN"/>
        </w:rPr>
        <w:t>消防服</w:t>
      </w:r>
      <w:r>
        <w:rPr>
          <w:rFonts w:hint="default" w:ascii="Times New Roman" w:hAnsi="Times New Roman" w:cs="Times New Roman" w:eastAsiaTheme="minorEastAsia"/>
          <w:color w:val="auto"/>
          <w:sz w:val="24"/>
          <w:szCs w:val="24"/>
          <w:highlight w:val="none"/>
        </w:rPr>
        <w:t>、医药箱等防护物资，应急防护物资配备较为齐全。</w:t>
      </w:r>
    </w:p>
    <w:p w14:paraId="4EF07A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7AB05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依托租赁厂区南通格霖莱特汽车零部件有限公司设置1</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设置切断阀。厂区设有应急通信系统，应急电源和照明设备。</w:t>
      </w:r>
    </w:p>
    <w:p w14:paraId="20C343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0CE5C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2ACB30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以及南通格霖莱特汽车零部件有限公司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0F55FF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0607F3C2">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D26DC5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592" w:name="_Toc7984"/>
      <w:bookmarkStart w:id="593" w:name="_Toc6165"/>
      <w:bookmarkStart w:id="594" w:name="_Toc8926"/>
      <w:bookmarkStart w:id="595" w:name="_Toc16"/>
      <w:bookmarkStart w:id="596" w:name="_Toc1629"/>
      <w:bookmarkStart w:id="597" w:name="_Toc276118425"/>
      <w:bookmarkStart w:id="598" w:name="_Toc275938177"/>
      <w:bookmarkStart w:id="599" w:name="_Toc4388"/>
      <w:r>
        <w:rPr>
          <w:rFonts w:hint="default" w:ascii="Times New Roman" w:hAnsi="Times New Roman" w:cs="Times New Roman" w:eastAsiaTheme="minorEastAsia"/>
          <w:color w:val="auto"/>
          <w:sz w:val="28"/>
          <w:szCs w:val="28"/>
          <w:highlight w:val="none"/>
        </w:rPr>
        <w:t>7事后恢复</w:t>
      </w:r>
      <w:bookmarkEnd w:id="592"/>
      <w:bookmarkEnd w:id="593"/>
      <w:bookmarkEnd w:id="594"/>
      <w:bookmarkEnd w:id="595"/>
    </w:p>
    <w:p w14:paraId="2EE54D94">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00" w:name="_Toc25393"/>
      <w:bookmarkStart w:id="601" w:name="_Toc0"/>
      <w:bookmarkStart w:id="602" w:name="_Toc1356"/>
      <w:bookmarkStart w:id="603" w:name="_Toc535504566"/>
      <w:bookmarkStart w:id="604" w:name="_Toc4030"/>
      <w:r>
        <w:rPr>
          <w:rFonts w:hint="default" w:ascii="Times New Roman" w:hAnsi="Times New Roman" w:cs="Times New Roman" w:eastAsiaTheme="minorEastAsia"/>
          <w:color w:val="auto"/>
          <w:sz w:val="24"/>
          <w:szCs w:val="24"/>
          <w:highlight w:val="none"/>
        </w:rPr>
        <w:t>7.1善后处理</w:t>
      </w:r>
      <w:bookmarkEnd w:id="600"/>
      <w:bookmarkEnd w:id="601"/>
      <w:bookmarkEnd w:id="602"/>
      <w:bookmarkEnd w:id="603"/>
      <w:bookmarkEnd w:id="604"/>
    </w:p>
    <w:p w14:paraId="567EFE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3C133A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4FDD91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0DA211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79B382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4A6B355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05" w:name="_Toc25718"/>
      <w:bookmarkStart w:id="606" w:name="_Toc30066"/>
      <w:bookmarkStart w:id="607" w:name="_Toc533407824"/>
      <w:bookmarkStart w:id="608" w:name="_Toc535504568"/>
      <w:bookmarkStart w:id="609" w:name="_Toc30215"/>
      <w:bookmarkStart w:id="610" w:name="_Toc2036"/>
      <w:r>
        <w:rPr>
          <w:rFonts w:hint="default" w:ascii="Times New Roman" w:hAnsi="Times New Roman" w:cs="Times New Roman" w:eastAsiaTheme="minorEastAsia"/>
          <w:color w:val="auto"/>
          <w:sz w:val="24"/>
          <w:szCs w:val="24"/>
          <w:highlight w:val="none"/>
        </w:rPr>
        <w:t>7.2调查与评估</w:t>
      </w:r>
      <w:bookmarkEnd w:id="605"/>
      <w:bookmarkEnd w:id="606"/>
      <w:bookmarkEnd w:id="607"/>
      <w:bookmarkEnd w:id="608"/>
      <w:bookmarkEnd w:id="609"/>
      <w:bookmarkEnd w:id="610"/>
    </w:p>
    <w:p w14:paraId="68A80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11"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58D982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0388FD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5CB2DE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611"/>
    </w:p>
    <w:p w14:paraId="381E21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2" w:name="_Toc535504567"/>
      <w:bookmarkStart w:id="613" w:name="_Toc27040"/>
      <w:bookmarkStart w:id="614" w:name="_Toc27669"/>
      <w:bookmarkStart w:id="615" w:name="_Toc7421"/>
      <w:bookmarkStart w:id="616" w:name="_Toc7679"/>
      <w:r>
        <w:rPr>
          <w:rFonts w:hint="default" w:ascii="Times New Roman" w:hAnsi="Times New Roman" w:cs="Times New Roman" w:eastAsiaTheme="minorEastAsia"/>
          <w:color w:val="auto"/>
          <w:sz w:val="24"/>
          <w:szCs w:val="24"/>
          <w:highlight w:val="none"/>
        </w:rPr>
        <w:t>7.3保险</w:t>
      </w:r>
      <w:bookmarkEnd w:id="612"/>
      <w:r>
        <w:rPr>
          <w:rFonts w:hint="default" w:ascii="Times New Roman" w:hAnsi="Times New Roman" w:cs="Times New Roman" w:eastAsiaTheme="minorEastAsia"/>
          <w:color w:val="auto"/>
          <w:sz w:val="24"/>
          <w:szCs w:val="24"/>
          <w:highlight w:val="none"/>
        </w:rPr>
        <w:t>理赔</w:t>
      </w:r>
      <w:bookmarkEnd w:id="613"/>
      <w:bookmarkEnd w:id="614"/>
      <w:bookmarkEnd w:id="615"/>
      <w:bookmarkEnd w:id="616"/>
    </w:p>
    <w:p w14:paraId="2B90A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2E627CB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7" w:name="_Toc2504"/>
      <w:bookmarkStart w:id="618" w:name="_Toc535504569"/>
      <w:bookmarkStart w:id="619" w:name="_Toc21484"/>
      <w:bookmarkStart w:id="620" w:name="_Toc10139"/>
      <w:bookmarkStart w:id="621" w:name="_Toc19104"/>
      <w:bookmarkStart w:id="622" w:name="_Toc533407825"/>
      <w:r>
        <w:rPr>
          <w:rFonts w:hint="default" w:ascii="Times New Roman" w:hAnsi="Times New Roman" w:cs="Times New Roman" w:eastAsiaTheme="minorEastAsia"/>
          <w:color w:val="auto"/>
          <w:sz w:val="24"/>
          <w:szCs w:val="24"/>
          <w:highlight w:val="none"/>
        </w:rPr>
        <w:t>7.4恢复重建</w:t>
      </w:r>
      <w:bookmarkEnd w:id="617"/>
      <w:bookmarkEnd w:id="618"/>
      <w:bookmarkEnd w:id="619"/>
      <w:bookmarkEnd w:id="620"/>
      <w:bookmarkEnd w:id="621"/>
      <w:bookmarkEnd w:id="622"/>
    </w:p>
    <w:p w14:paraId="163338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2B37398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B4FA6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710615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7CCB47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2FA48E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1DE623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46D271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692A928A">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1E751E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623" w:name="_Toc23669"/>
      <w:bookmarkStart w:id="624" w:name="_Toc30890"/>
      <w:bookmarkStart w:id="625" w:name="_Toc19442"/>
      <w:bookmarkStart w:id="626" w:name="_Toc24878"/>
      <w:r>
        <w:rPr>
          <w:rFonts w:hint="default" w:ascii="Times New Roman" w:hAnsi="Times New Roman" w:cs="Times New Roman" w:eastAsiaTheme="minorEastAsia"/>
          <w:color w:val="auto"/>
          <w:sz w:val="28"/>
          <w:szCs w:val="28"/>
          <w:highlight w:val="none"/>
        </w:rPr>
        <w:t>8保障措施</w:t>
      </w:r>
      <w:bookmarkEnd w:id="623"/>
      <w:bookmarkEnd w:id="624"/>
      <w:bookmarkEnd w:id="625"/>
      <w:bookmarkEnd w:id="626"/>
    </w:p>
    <w:p w14:paraId="6680ECD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7" w:name="_Toc5323"/>
      <w:bookmarkStart w:id="628" w:name="_Toc18647"/>
      <w:bookmarkStart w:id="629" w:name="_Toc20965"/>
      <w:bookmarkStart w:id="630" w:name="_Toc19984"/>
      <w:bookmarkStart w:id="631" w:name="_Toc26282"/>
      <w:bookmarkStart w:id="632" w:name="_Toc26750"/>
      <w:r>
        <w:rPr>
          <w:rFonts w:hint="default" w:ascii="Times New Roman" w:hAnsi="Times New Roman" w:cs="Times New Roman" w:eastAsiaTheme="minorEastAsia"/>
          <w:color w:val="auto"/>
          <w:sz w:val="24"/>
          <w:szCs w:val="24"/>
          <w:highlight w:val="none"/>
        </w:rPr>
        <w:t>8.1人力资源保障</w:t>
      </w:r>
      <w:bookmarkEnd w:id="627"/>
      <w:bookmarkEnd w:id="628"/>
      <w:bookmarkEnd w:id="629"/>
      <w:bookmarkEnd w:id="630"/>
      <w:bookmarkEnd w:id="631"/>
      <w:bookmarkEnd w:id="632"/>
    </w:p>
    <w:p w14:paraId="459D58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211A002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3" w:name="_Toc276118440"/>
      <w:bookmarkStart w:id="634" w:name="_Toc1007"/>
      <w:bookmarkStart w:id="635" w:name="_Toc11963"/>
      <w:bookmarkStart w:id="636" w:name="_Toc18312"/>
      <w:bookmarkStart w:id="637" w:name="_Toc1222"/>
      <w:bookmarkStart w:id="638" w:name="_Toc275938192"/>
      <w:bookmarkStart w:id="639" w:name="_Toc2297"/>
      <w:bookmarkStart w:id="640" w:name="_Toc8101"/>
      <w:r>
        <w:rPr>
          <w:rFonts w:hint="default" w:ascii="Times New Roman" w:hAnsi="Times New Roman" w:cs="Times New Roman" w:eastAsiaTheme="minorEastAsia"/>
          <w:color w:val="auto"/>
          <w:sz w:val="24"/>
          <w:szCs w:val="24"/>
          <w:highlight w:val="none"/>
        </w:rPr>
        <w:t>8.2财力保障</w:t>
      </w:r>
      <w:bookmarkEnd w:id="633"/>
      <w:bookmarkEnd w:id="634"/>
      <w:bookmarkEnd w:id="635"/>
      <w:bookmarkEnd w:id="636"/>
      <w:bookmarkEnd w:id="637"/>
      <w:bookmarkEnd w:id="638"/>
      <w:bookmarkEnd w:id="639"/>
      <w:bookmarkEnd w:id="640"/>
    </w:p>
    <w:p w14:paraId="6CA182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2D15B9F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41" w:name="_Toc11024"/>
      <w:bookmarkStart w:id="642" w:name="_Toc17374"/>
      <w:bookmarkStart w:id="643" w:name="_Toc17514"/>
      <w:bookmarkStart w:id="644" w:name="_Toc3734"/>
      <w:bookmarkStart w:id="645" w:name="_Toc23042"/>
      <w:bookmarkStart w:id="646" w:name="_Toc22429"/>
      <w:r>
        <w:rPr>
          <w:rFonts w:hint="default" w:ascii="Times New Roman" w:hAnsi="Times New Roman" w:cs="Times New Roman" w:eastAsiaTheme="minorEastAsia"/>
          <w:color w:val="auto"/>
          <w:sz w:val="24"/>
          <w:szCs w:val="24"/>
          <w:highlight w:val="none"/>
        </w:rPr>
        <w:t>8.3物质保障</w:t>
      </w:r>
      <w:bookmarkEnd w:id="641"/>
      <w:bookmarkEnd w:id="642"/>
      <w:bookmarkEnd w:id="643"/>
      <w:bookmarkEnd w:id="644"/>
      <w:bookmarkEnd w:id="645"/>
      <w:bookmarkEnd w:id="646"/>
    </w:p>
    <w:p w14:paraId="5EE6A4D8">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0533BC2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47" w:name="_Toc3661"/>
      <w:bookmarkStart w:id="648" w:name="_Toc21024"/>
      <w:bookmarkStart w:id="649" w:name="_Toc10195"/>
      <w:bookmarkStart w:id="650" w:name="_Toc3745"/>
      <w:bookmarkStart w:id="651" w:name="_Toc30260"/>
      <w:bookmarkStart w:id="652" w:name="_Toc10697"/>
      <w:r>
        <w:rPr>
          <w:rFonts w:hint="default" w:ascii="Times New Roman" w:hAnsi="Times New Roman" w:cs="Times New Roman" w:eastAsiaTheme="minorEastAsia"/>
          <w:color w:val="auto"/>
          <w:sz w:val="24"/>
          <w:szCs w:val="24"/>
          <w:highlight w:val="none"/>
        </w:rPr>
        <w:t>8.3.1应急设施</w:t>
      </w:r>
      <w:bookmarkEnd w:id="647"/>
      <w:bookmarkEnd w:id="648"/>
      <w:bookmarkEnd w:id="649"/>
      <w:bookmarkEnd w:id="650"/>
      <w:bookmarkEnd w:id="651"/>
      <w:bookmarkEnd w:id="652"/>
    </w:p>
    <w:p w14:paraId="319C29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6FE1D2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37584B21">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表8-1</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76E88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51FDAC99">
            <w:pPr>
              <w:pStyle w:val="91"/>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66C895FF">
            <w:pPr>
              <w:pStyle w:val="91"/>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6E96FCAF">
            <w:pPr>
              <w:pStyle w:val="91"/>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3883E85B">
            <w:pPr>
              <w:pStyle w:val="91"/>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17E30851">
            <w:pPr>
              <w:pStyle w:val="91"/>
              <w:jc w:val="center"/>
              <w:rPr>
                <w:rFonts w:hint="default"/>
                <w:b w:val="0"/>
                <w:bCs w:val="0"/>
                <w:color w:val="000000"/>
                <w:kern w:val="2"/>
                <w:szCs w:val="21"/>
              </w:rPr>
            </w:pPr>
            <w:r>
              <w:rPr>
                <w:rFonts w:hint="default"/>
                <w:b w:val="0"/>
                <w:bCs w:val="0"/>
                <w:color w:val="000000"/>
                <w:kern w:val="2"/>
                <w:szCs w:val="21"/>
              </w:rPr>
              <w:t>设置地点</w:t>
            </w:r>
          </w:p>
        </w:tc>
      </w:tr>
      <w:tr w14:paraId="5A25C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628AB95F">
            <w:pPr>
              <w:pStyle w:val="91"/>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0244DA01">
            <w:pPr>
              <w:pStyle w:val="91"/>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669E56D0">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35819E0">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72</w:t>
            </w:r>
          </w:p>
        </w:tc>
        <w:tc>
          <w:tcPr>
            <w:tcW w:w="2674" w:type="dxa"/>
            <w:noWrap w:val="0"/>
            <w:tcMar>
              <w:top w:w="0" w:type="dxa"/>
              <w:left w:w="108" w:type="dxa"/>
              <w:bottom w:w="0" w:type="dxa"/>
              <w:right w:w="108" w:type="dxa"/>
            </w:tcMar>
            <w:vAlign w:val="center"/>
          </w:tcPr>
          <w:p w14:paraId="012FD193">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公司1楼，2楼，车棚</w:t>
            </w:r>
          </w:p>
        </w:tc>
      </w:tr>
      <w:tr w14:paraId="2EADD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E881BB5">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FF5983B">
            <w:pPr>
              <w:pStyle w:val="91"/>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2512BA85">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6C1B2501">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50</w:t>
            </w:r>
          </w:p>
        </w:tc>
        <w:tc>
          <w:tcPr>
            <w:tcW w:w="2674" w:type="dxa"/>
            <w:noWrap w:val="0"/>
            <w:tcMar>
              <w:top w:w="0" w:type="dxa"/>
              <w:left w:w="108" w:type="dxa"/>
              <w:bottom w:w="0" w:type="dxa"/>
              <w:right w:w="108" w:type="dxa"/>
            </w:tcMar>
            <w:vAlign w:val="center"/>
          </w:tcPr>
          <w:p w14:paraId="151728E6">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室内44个，室外6个</w:t>
            </w:r>
          </w:p>
        </w:tc>
      </w:tr>
      <w:tr w14:paraId="11253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04FC125">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75F410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1B96DEB9">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6DC9EFB">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49FA2E2B">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1楼配电房1个，2楼1个</w:t>
            </w:r>
          </w:p>
        </w:tc>
      </w:tr>
      <w:tr w14:paraId="757CD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59A0026C">
            <w:pPr>
              <w:pStyle w:val="91"/>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0D4D7B38">
            <w:pPr>
              <w:pStyle w:val="91"/>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46935E74">
            <w:pPr>
              <w:pStyle w:val="91"/>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3877BF77">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74</w:t>
            </w:r>
          </w:p>
        </w:tc>
        <w:tc>
          <w:tcPr>
            <w:tcW w:w="2674" w:type="dxa"/>
            <w:noWrap w:val="0"/>
            <w:tcMar>
              <w:top w:w="0" w:type="dxa"/>
              <w:left w:w="108" w:type="dxa"/>
              <w:bottom w:w="0" w:type="dxa"/>
              <w:right w:w="108" w:type="dxa"/>
            </w:tcMar>
            <w:vAlign w:val="center"/>
          </w:tcPr>
          <w:p w14:paraId="6325BB07">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1楼43个，2楼31个</w:t>
            </w:r>
          </w:p>
        </w:tc>
      </w:tr>
      <w:tr w14:paraId="5C464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C5C74A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468766D">
            <w:pPr>
              <w:pStyle w:val="91"/>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7A6B9BD9">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9800ADA">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62F14D2F">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1楼应急物资柜</w:t>
            </w:r>
          </w:p>
        </w:tc>
      </w:tr>
      <w:tr w14:paraId="3C2EA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EB846C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05C7A61">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73F2575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086694CD">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26D1E67E">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06C08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CC2F89D">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AC69522">
            <w:pPr>
              <w:pStyle w:val="91"/>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04CE477E">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3B40635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533B2EE7">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331A7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5DAFF19">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765DA25">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13A05429">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2D1F1E71">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36697F10">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3F232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DEBFF74">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5C54193">
            <w:pPr>
              <w:pStyle w:val="91"/>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633180FF">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3C44BE1">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341D53B0">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695F2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3E43D3F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5CBD0A8">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19F910B3">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3003B7EE">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62026F66">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2A497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AC0D766">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1858EDC">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2EF63EFB">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05F2E88">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2769571D">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302B8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CC02A2D">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EB34712">
            <w:pPr>
              <w:pStyle w:val="91"/>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442CB3DD">
            <w:pPr>
              <w:pStyle w:val="91"/>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1E789C34">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0928EFB6">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35A7D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3487CCCB">
            <w:pPr>
              <w:pStyle w:val="91"/>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7946F02B">
            <w:pPr>
              <w:pStyle w:val="91"/>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5EF9FA10">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5CC9EBE">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1F5B7E20">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1楼和2楼医药箱</w:t>
            </w:r>
          </w:p>
        </w:tc>
      </w:tr>
      <w:tr w14:paraId="45B12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174D5C4F">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7A1D9F7">
            <w:pPr>
              <w:pStyle w:val="91"/>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4FC19F37">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6A05475">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61F8332">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34D25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28BAA63A">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E47683D">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担架</w:t>
            </w:r>
          </w:p>
        </w:tc>
        <w:tc>
          <w:tcPr>
            <w:tcW w:w="1806" w:type="dxa"/>
            <w:noWrap w:val="0"/>
            <w:tcMar>
              <w:top w:w="0" w:type="dxa"/>
              <w:left w:w="108" w:type="dxa"/>
              <w:bottom w:w="0" w:type="dxa"/>
              <w:right w:w="108" w:type="dxa"/>
            </w:tcMar>
            <w:vAlign w:val="center"/>
          </w:tcPr>
          <w:p w14:paraId="1B563C84">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AC3D12F">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60A8B0EF">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1楼应急物资柜</w:t>
            </w:r>
          </w:p>
        </w:tc>
      </w:tr>
      <w:tr w14:paraId="5BE95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E6003B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E20D04C">
            <w:pPr>
              <w:pStyle w:val="91"/>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0F44FDED">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E4546D8">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26FE0BB0">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5278F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D41084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FAEE7FA">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0E89F4E6">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D4E5081">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30</w:t>
            </w:r>
          </w:p>
        </w:tc>
        <w:tc>
          <w:tcPr>
            <w:tcW w:w="2674" w:type="dxa"/>
            <w:noWrap w:val="0"/>
            <w:tcMar>
              <w:top w:w="0" w:type="dxa"/>
              <w:left w:w="108" w:type="dxa"/>
              <w:bottom w:w="0" w:type="dxa"/>
              <w:right w:w="108" w:type="dxa"/>
            </w:tcMar>
            <w:vAlign w:val="center"/>
          </w:tcPr>
          <w:p w14:paraId="1393B0F7">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3C39F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C885624">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D20ACFF">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2497BC50">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4235E87">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4E90447E">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42027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8B92860">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11FE9CC">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14071168">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F3D876B">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5</w:t>
            </w:r>
          </w:p>
        </w:tc>
        <w:tc>
          <w:tcPr>
            <w:tcW w:w="2674" w:type="dxa"/>
            <w:noWrap w:val="0"/>
            <w:tcMar>
              <w:top w:w="0" w:type="dxa"/>
              <w:left w:w="108" w:type="dxa"/>
              <w:bottom w:w="0" w:type="dxa"/>
              <w:right w:w="108" w:type="dxa"/>
            </w:tcMar>
            <w:vAlign w:val="center"/>
          </w:tcPr>
          <w:p w14:paraId="28BB569F">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r w14:paraId="65C87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BADF40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5528ACB">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37DEF022">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3F19F45">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3</w:t>
            </w:r>
          </w:p>
        </w:tc>
        <w:tc>
          <w:tcPr>
            <w:tcW w:w="2674" w:type="dxa"/>
            <w:noWrap w:val="0"/>
            <w:tcMar>
              <w:top w:w="0" w:type="dxa"/>
              <w:left w:w="108" w:type="dxa"/>
              <w:bottom w:w="0" w:type="dxa"/>
              <w:right w:w="108" w:type="dxa"/>
            </w:tcMar>
            <w:vAlign w:val="center"/>
          </w:tcPr>
          <w:p w14:paraId="1D8525C5">
            <w:pPr>
              <w:pStyle w:val="91"/>
              <w:ind w:firstLine="0" w:firstLineChars="0"/>
              <w:jc w:val="center"/>
              <w:rPr>
                <w:rFonts w:hint="default"/>
                <w:b w:val="0"/>
                <w:bCs w:val="0"/>
                <w:color w:val="000000"/>
                <w:kern w:val="2"/>
                <w:szCs w:val="21"/>
              </w:rPr>
            </w:pPr>
            <w:r>
              <w:rPr>
                <w:rFonts w:hint="eastAsia"/>
                <w:b w:val="0"/>
                <w:bCs w:val="0"/>
                <w:color w:val="000000"/>
                <w:kern w:val="2"/>
                <w:szCs w:val="21"/>
                <w:lang w:val="en-US" w:eastAsia="zh-CN"/>
              </w:rPr>
              <w:t>1楼和2楼医药箱</w:t>
            </w:r>
          </w:p>
        </w:tc>
      </w:tr>
    </w:tbl>
    <w:p w14:paraId="45610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57F7FB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660917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653" w:name="_Hlk28828597"/>
      <w:bookmarkStart w:id="654" w:name="_Hlk18455202"/>
      <w:bookmarkStart w:id="655" w:name="_Hlk10518875"/>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43CA5A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r>
        <w:rPr>
          <w:rFonts w:hint="eastAsia" w:ascii="Times New Roman" w:hAnsi="Times New Roman" w:cs="Times New Roman" w:eastAsiaTheme="minorEastAsia"/>
          <w:color w:val="auto"/>
          <w:sz w:val="24"/>
          <w:szCs w:val="24"/>
          <w:highlight w:val="none"/>
          <w:lang w:eastAsia="zh-CN"/>
        </w:rPr>
        <w:t>。</w:t>
      </w:r>
    </w:p>
    <w:bookmarkEnd w:id="653"/>
    <w:bookmarkEnd w:id="654"/>
    <w:bookmarkEnd w:id="655"/>
    <w:p w14:paraId="6EE05C0E">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56" w:name="_Toc30264"/>
      <w:bookmarkStart w:id="657" w:name="_Toc19356"/>
      <w:bookmarkStart w:id="658" w:name="_Toc496887077"/>
      <w:bookmarkStart w:id="659" w:name="_Toc13610"/>
      <w:bookmarkStart w:id="660" w:name="_Toc19613"/>
      <w:bookmarkStart w:id="661" w:name="_Toc16642"/>
      <w:bookmarkStart w:id="662" w:name="_Toc5822"/>
      <w:r>
        <w:rPr>
          <w:rFonts w:hint="default" w:ascii="Times New Roman" w:hAnsi="Times New Roman" w:cs="Times New Roman" w:eastAsiaTheme="minorEastAsia"/>
          <w:color w:val="auto"/>
          <w:sz w:val="24"/>
          <w:szCs w:val="24"/>
          <w:highlight w:val="none"/>
        </w:rPr>
        <w:t>8.4报警</w:t>
      </w:r>
      <w:bookmarkEnd w:id="656"/>
      <w:bookmarkEnd w:id="657"/>
      <w:bookmarkEnd w:id="658"/>
      <w:r>
        <w:rPr>
          <w:rFonts w:hint="default" w:ascii="Times New Roman" w:hAnsi="Times New Roman" w:cs="Times New Roman" w:eastAsiaTheme="minorEastAsia"/>
          <w:color w:val="auto"/>
          <w:sz w:val="24"/>
          <w:szCs w:val="24"/>
          <w:highlight w:val="none"/>
        </w:rPr>
        <w:t>与照明保障</w:t>
      </w:r>
      <w:bookmarkEnd w:id="659"/>
      <w:bookmarkEnd w:id="660"/>
      <w:bookmarkEnd w:id="661"/>
      <w:bookmarkEnd w:id="662"/>
    </w:p>
    <w:p w14:paraId="53B9C6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2B305E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w:t>
      </w:r>
      <w:r>
        <w:rPr>
          <w:rFonts w:hint="eastAsia" w:ascii="Times New Roman" w:hAnsi="Times New Roman" w:cs="Times New Roman" w:eastAsiaTheme="minorEastAsia"/>
          <w:color w:val="auto"/>
          <w:sz w:val="24"/>
          <w:szCs w:val="24"/>
          <w:highlight w:val="none"/>
          <w:lang w:eastAsia="zh-CN"/>
        </w:rPr>
        <w:t>建筑照明设计标准</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GB50034-2013</w:t>
      </w:r>
      <w:r>
        <w:rPr>
          <w:rFonts w:hint="default" w:ascii="Times New Roman" w:hAnsi="Times New Roman" w:cs="Times New Roman" w:eastAsiaTheme="minorEastAsia"/>
          <w:color w:val="auto"/>
          <w:sz w:val="24"/>
          <w:szCs w:val="24"/>
          <w:highlight w:val="none"/>
        </w:rPr>
        <w:t>）设计。</w:t>
      </w:r>
    </w:p>
    <w:p w14:paraId="2FE9406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63" w:name="_Toc9380"/>
      <w:bookmarkStart w:id="664" w:name="_Toc7925"/>
      <w:bookmarkStart w:id="665" w:name="_Toc16768"/>
      <w:bookmarkStart w:id="666" w:name="_Toc1928"/>
      <w:bookmarkStart w:id="667" w:name="_Toc24335"/>
      <w:bookmarkStart w:id="668" w:name="_Toc2698"/>
      <w:r>
        <w:rPr>
          <w:rFonts w:hint="default" w:ascii="Times New Roman" w:hAnsi="Times New Roman" w:cs="Times New Roman" w:eastAsiaTheme="minorEastAsia"/>
          <w:color w:val="auto"/>
          <w:sz w:val="24"/>
          <w:szCs w:val="24"/>
          <w:highlight w:val="none"/>
        </w:rPr>
        <w:t>8.5医疗卫生保障</w:t>
      </w:r>
      <w:bookmarkEnd w:id="663"/>
      <w:bookmarkEnd w:id="664"/>
      <w:bookmarkEnd w:id="665"/>
      <w:bookmarkEnd w:id="666"/>
      <w:bookmarkEnd w:id="667"/>
      <w:bookmarkEnd w:id="668"/>
    </w:p>
    <w:p w14:paraId="0CD59D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7D065C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3CD68E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5002A21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3A932B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70261A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68985BE2">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69" w:name="_Toc17667"/>
      <w:bookmarkStart w:id="670" w:name="_Toc12181"/>
      <w:bookmarkStart w:id="671" w:name="_Toc28478"/>
      <w:bookmarkStart w:id="672" w:name="_Toc16148"/>
      <w:bookmarkStart w:id="673" w:name="_Toc19035"/>
      <w:bookmarkStart w:id="674" w:name="_Toc9357"/>
      <w:r>
        <w:rPr>
          <w:rFonts w:hint="default" w:ascii="Times New Roman" w:hAnsi="Times New Roman" w:cs="Times New Roman" w:eastAsiaTheme="minorEastAsia"/>
          <w:color w:val="auto"/>
          <w:sz w:val="24"/>
          <w:szCs w:val="24"/>
          <w:highlight w:val="none"/>
        </w:rPr>
        <w:t>8.6交通运输保障</w:t>
      </w:r>
      <w:bookmarkEnd w:id="669"/>
      <w:bookmarkEnd w:id="670"/>
      <w:bookmarkEnd w:id="671"/>
      <w:bookmarkEnd w:id="672"/>
      <w:bookmarkEnd w:id="673"/>
      <w:bookmarkEnd w:id="674"/>
    </w:p>
    <w:p w14:paraId="7EE6C79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75" w:name="_Toc276118442"/>
      <w:bookmarkStart w:id="676"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3ED093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738986F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77" w:name="_Toc1872"/>
      <w:bookmarkStart w:id="678" w:name="_Toc8720"/>
      <w:bookmarkStart w:id="679" w:name="_Toc4737"/>
      <w:bookmarkStart w:id="680" w:name="_Toc32353"/>
      <w:bookmarkStart w:id="681" w:name="_Toc1400"/>
      <w:bookmarkStart w:id="682" w:name="_Toc11088"/>
      <w:r>
        <w:rPr>
          <w:rFonts w:hint="default" w:ascii="Times New Roman" w:hAnsi="Times New Roman" w:cs="Times New Roman" w:eastAsiaTheme="minorEastAsia"/>
          <w:color w:val="auto"/>
          <w:sz w:val="24"/>
          <w:szCs w:val="24"/>
          <w:highlight w:val="none"/>
        </w:rPr>
        <w:t>8.7治安维护</w:t>
      </w:r>
      <w:bookmarkEnd w:id="677"/>
      <w:bookmarkEnd w:id="678"/>
      <w:bookmarkEnd w:id="679"/>
      <w:bookmarkEnd w:id="680"/>
      <w:bookmarkEnd w:id="681"/>
      <w:bookmarkEnd w:id="682"/>
    </w:p>
    <w:p w14:paraId="6F8A4E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6FDC20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1E96B3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6F4AF7D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3" w:name="_Toc27941"/>
      <w:bookmarkStart w:id="684" w:name="_Toc27752"/>
      <w:bookmarkStart w:id="685" w:name="_Toc13572"/>
      <w:bookmarkStart w:id="686" w:name="_Toc23590"/>
      <w:bookmarkStart w:id="687" w:name="_Toc27921"/>
      <w:bookmarkStart w:id="688" w:name="_Toc29101"/>
      <w:r>
        <w:rPr>
          <w:rFonts w:hint="default" w:ascii="Times New Roman" w:hAnsi="Times New Roman" w:cs="Times New Roman" w:eastAsiaTheme="minorEastAsia"/>
          <w:color w:val="auto"/>
          <w:sz w:val="24"/>
          <w:szCs w:val="24"/>
          <w:highlight w:val="none"/>
        </w:rPr>
        <w:t>8.8通信保障</w:t>
      </w:r>
      <w:bookmarkEnd w:id="683"/>
      <w:bookmarkEnd w:id="684"/>
      <w:bookmarkEnd w:id="685"/>
      <w:bookmarkEnd w:id="686"/>
      <w:bookmarkEnd w:id="687"/>
      <w:bookmarkEnd w:id="688"/>
    </w:p>
    <w:p w14:paraId="5A420D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val="0"/>
          <w:color w:val="000000"/>
          <w:sz w:val="24"/>
          <w:szCs w:val="24"/>
          <w:highlight w:val="none"/>
          <w:lang w:eastAsia="zh-CN"/>
        </w:rPr>
        <w:t>18118647320</w:t>
      </w:r>
      <w:r>
        <w:rPr>
          <w:rFonts w:hint="default" w:ascii="Times New Roman" w:hAnsi="Times New Roman" w:cs="Times New Roman" w:eastAsiaTheme="minorEastAsia"/>
          <w:color w:val="auto"/>
          <w:sz w:val="24"/>
          <w:szCs w:val="24"/>
          <w:highlight w:val="none"/>
        </w:rPr>
        <w:t>。</w:t>
      </w:r>
    </w:p>
    <w:p w14:paraId="590E4E94">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689" w:name="_Toc15809"/>
      <w:bookmarkStart w:id="690" w:name="_Toc28773"/>
      <w:bookmarkStart w:id="691" w:name="_Toc21516"/>
      <w:bookmarkStart w:id="692" w:name="_Toc12402"/>
      <w:bookmarkStart w:id="693" w:name="_Toc7661"/>
      <w:bookmarkStart w:id="694" w:name="_Toc21774"/>
      <w:r>
        <w:rPr>
          <w:rFonts w:hint="default" w:ascii="Times New Roman" w:hAnsi="Times New Roman" w:cs="Times New Roman" w:eastAsiaTheme="minorEastAsia"/>
          <w:color w:val="auto"/>
          <w:sz w:val="24"/>
          <w:szCs w:val="24"/>
          <w:highlight w:val="none"/>
        </w:rPr>
        <w:t>8.9外部救援体系周边</w:t>
      </w:r>
      <w:bookmarkEnd w:id="689"/>
      <w:bookmarkEnd w:id="690"/>
      <w:r>
        <w:rPr>
          <w:rFonts w:hint="eastAsia" w:cs="Times New Roman"/>
          <w:color w:val="auto"/>
          <w:sz w:val="24"/>
          <w:szCs w:val="24"/>
          <w:highlight w:val="none"/>
          <w:lang w:eastAsia="zh-CN"/>
        </w:rPr>
        <w:t>公司</w:t>
      </w:r>
      <w:bookmarkEnd w:id="691"/>
      <w:bookmarkEnd w:id="692"/>
      <w:bookmarkEnd w:id="693"/>
      <w:bookmarkEnd w:id="694"/>
    </w:p>
    <w:p w14:paraId="53B043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0A9285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yellow"/>
          <w:lang w:eastAsia="zh-CN"/>
        </w:rPr>
      </w:pPr>
      <w:r>
        <w:rPr>
          <w:rFonts w:hint="eastAsia" w:ascii="Times New Roman" w:hAnsi="Times New Roman" w:cs="Times New Roman" w:eastAsiaTheme="minorEastAsia"/>
          <w:color w:val="auto"/>
          <w:kern w:val="0"/>
          <w:sz w:val="24"/>
          <w:szCs w:val="24"/>
          <w:highlight w:val="none"/>
          <w:lang w:val="en-US" w:eastAsia="zh-CN"/>
        </w:rPr>
        <w:t>海安荷力泰蜂窝技术开发有限公司王</w:t>
      </w:r>
      <w:bookmarkStart w:id="858" w:name="_GoBack"/>
      <w:bookmarkEnd w:id="858"/>
      <w:r>
        <w:rPr>
          <w:rFonts w:hint="eastAsia" w:ascii="Times New Roman" w:hAnsi="Times New Roman" w:cs="Times New Roman" w:eastAsiaTheme="minorEastAsia"/>
          <w:color w:val="auto"/>
          <w:kern w:val="0"/>
          <w:sz w:val="24"/>
          <w:szCs w:val="24"/>
          <w:highlight w:val="none"/>
          <w:lang w:val="en-US" w:eastAsia="zh-CN"/>
        </w:rPr>
        <w:t>建平18151324828</w:t>
      </w:r>
    </w:p>
    <w:bookmarkEnd w:id="675"/>
    <w:bookmarkEnd w:id="676"/>
    <w:p w14:paraId="3EAD02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31BCC2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4E681A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7E9136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7BAF43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w:t>
      </w:r>
      <w:r>
        <w:rPr>
          <w:rFonts w:hint="eastAsia" w:ascii="Times New Roman" w:hAnsi="Times New Roman" w:cs="Times New Roman" w:eastAsiaTheme="minorEastAsia"/>
          <w:color w:val="auto"/>
          <w:sz w:val="24"/>
          <w:szCs w:val="24"/>
          <w:highlight w:val="none"/>
          <w:lang w:val="en-US" w:eastAsia="zh-CN"/>
        </w:rPr>
        <w:t>32339</w:t>
      </w:r>
      <w:r>
        <w:rPr>
          <w:rFonts w:hint="default" w:ascii="Times New Roman" w:hAnsi="Times New Roman" w:cs="Times New Roman" w:eastAsiaTheme="minorEastAsia"/>
          <w:color w:val="auto"/>
          <w:sz w:val="24"/>
          <w:szCs w:val="24"/>
          <w:highlight w:val="none"/>
        </w:rPr>
        <w:t>或120</w:t>
      </w:r>
    </w:p>
    <w:p w14:paraId="188857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5E637B1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95" w:name="_Toc12870"/>
      <w:bookmarkStart w:id="696" w:name="_Toc27792"/>
      <w:bookmarkStart w:id="697" w:name="_Toc28151"/>
      <w:bookmarkStart w:id="698" w:name="_Toc26834"/>
      <w:bookmarkStart w:id="699" w:name="_Toc14167"/>
      <w:bookmarkStart w:id="700" w:name="_Toc23806"/>
      <w:r>
        <w:rPr>
          <w:rFonts w:hint="default" w:ascii="Times New Roman" w:hAnsi="Times New Roman" w:cs="Times New Roman" w:eastAsiaTheme="minorEastAsia"/>
          <w:color w:val="auto"/>
          <w:sz w:val="24"/>
          <w:szCs w:val="24"/>
          <w:highlight w:val="none"/>
        </w:rPr>
        <w:t>8.10科技支撑</w:t>
      </w:r>
      <w:bookmarkEnd w:id="695"/>
      <w:bookmarkEnd w:id="696"/>
      <w:bookmarkEnd w:id="697"/>
      <w:bookmarkEnd w:id="698"/>
      <w:bookmarkEnd w:id="699"/>
      <w:bookmarkEnd w:id="700"/>
    </w:p>
    <w:p w14:paraId="6B5FE1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63583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5E4896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61252D9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1" w:name="_Toc479"/>
      <w:bookmarkStart w:id="702" w:name="_Toc21085"/>
      <w:bookmarkStart w:id="703" w:name="_Toc8919"/>
      <w:bookmarkStart w:id="704" w:name="_Toc14792"/>
      <w:bookmarkStart w:id="705" w:name="_Toc9845"/>
      <w:bookmarkStart w:id="706" w:name="_Toc1766"/>
      <w:bookmarkStart w:id="707" w:name="_Toc423001104"/>
      <w:r>
        <w:rPr>
          <w:rFonts w:hint="default" w:ascii="Times New Roman" w:hAnsi="Times New Roman" w:cs="Times New Roman" w:eastAsiaTheme="minorEastAsia"/>
          <w:color w:val="auto"/>
          <w:sz w:val="24"/>
          <w:szCs w:val="24"/>
          <w:highlight w:val="none"/>
        </w:rPr>
        <w:t>8.11环境应急能力评估</w:t>
      </w:r>
      <w:bookmarkEnd w:id="701"/>
      <w:bookmarkEnd w:id="702"/>
      <w:bookmarkEnd w:id="703"/>
      <w:bookmarkEnd w:id="704"/>
      <w:bookmarkEnd w:id="705"/>
      <w:bookmarkEnd w:id="706"/>
      <w:bookmarkEnd w:id="707"/>
    </w:p>
    <w:p w14:paraId="64DCA8E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val="en-US" w:eastAsia="zh-CN"/>
        </w:rPr>
        <w:t>危化品等</w:t>
      </w:r>
      <w:r>
        <w:rPr>
          <w:rFonts w:hint="default"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en-US" w:eastAsia="zh-CN"/>
        </w:rPr>
        <w:t>后</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560FE3E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海安荷力泰蜂窝技术开发有限公司</w:t>
      </w:r>
      <w:r>
        <w:rPr>
          <w:rFonts w:hint="default" w:ascii="Times New Roman" w:hAnsi="Times New Roman" w:cs="Times New Roman" w:eastAsiaTheme="minorEastAsia"/>
          <w:color w:val="auto"/>
          <w:sz w:val="24"/>
          <w:szCs w:val="24"/>
          <w:highlight w:val="none"/>
        </w:rPr>
        <w:t>任总指挥，下设</w:t>
      </w:r>
      <w:r>
        <w:rPr>
          <w:rFonts w:hint="eastAsia" w:ascii="Times New Roman" w:hAnsi="Times New Roman" w:cs="Times New Roman" w:eastAsiaTheme="minorEastAsia"/>
          <w:color w:val="auto"/>
          <w:sz w:val="24"/>
          <w:szCs w:val="24"/>
          <w:highlight w:val="none"/>
          <w:lang w:val="en-US" w:eastAsia="zh-CN"/>
        </w:rPr>
        <w:t>综合协调组、现场处置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应急保障组、医疗救治组和应急监测</w:t>
      </w:r>
      <w:r>
        <w:rPr>
          <w:rFonts w:hint="default" w:ascii="Times New Roman" w:hAnsi="Times New Roman" w:cs="Times New Roman" w:eastAsiaTheme="minorEastAsia"/>
          <w:color w:val="auto"/>
          <w:sz w:val="24"/>
          <w:szCs w:val="24"/>
          <w:highlight w:val="none"/>
        </w:rPr>
        <w:t>组。</w:t>
      </w:r>
    </w:p>
    <w:p w14:paraId="15A135C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default" w:ascii="Times New Roman" w:hAnsi="Times New Roman" w:cs="Times New Roman" w:eastAsiaTheme="minorEastAsia"/>
          <w:color w:val="auto"/>
          <w:sz w:val="24"/>
          <w:szCs w:val="24"/>
          <w:highlight w:val="none"/>
          <w:lang w:val="en-US" w:eastAsia="zh-CN"/>
        </w:rPr>
        <w:t>本项目</w:t>
      </w:r>
      <w:r>
        <w:rPr>
          <w:rFonts w:hint="eastAsia" w:ascii="Times New Roman" w:hAnsi="Times New Roman" w:cs="Times New Roman" w:eastAsiaTheme="minorEastAsia"/>
          <w:color w:val="auto"/>
          <w:sz w:val="24"/>
          <w:szCs w:val="24"/>
          <w:highlight w:val="none"/>
          <w:lang w:val="en-US" w:eastAsia="zh-CN"/>
        </w:rPr>
        <w:t>试行雨污分流，雨水经雨水管网收集后排入区域雨水管网；生活污水采用化粪池处理，达标接管至曲塘滇池水务有限公司集中处理，达标尾水排入老通扬运河；水帘废水经物化处理后全部回用于水帘用水、喷枪清洗废水及废气处理冷凝水全部回用于水帘补水，不外排；</w:t>
      </w:r>
      <w:r>
        <w:rPr>
          <w:rFonts w:hint="default" w:ascii="Times New Roman" w:hAnsi="Times New Roman" w:cs="Times New Roman" w:eastAsiaTheme="minorEastAsia"/>
          <w:color w:val="auto"/>
          <w:sz w:val="24"/>
          <w:szCs w:val="24"/>
          <w:highlight w:val="none"/>
        </w:rPr>
        <w:t>③废气经</w:t>
      </w:r>
      <w:r>
        <w:rPr>
          <w:rFonts w:hint="eastAsia" w:ascii="Times New Roman" w:hAnsi="Times New Roman" w:cs="Times New Roman" w:eastAsiaTheme="minorEastAsia"/>
          <w:color w:val="auto"/>
          <w:sz w:val="24"/>
          <w:szCs w:val="24"/>
          <w:highlight w:val="none"/>
          <w:lang w:val="en-US" w:eastAsia="zh-CN"/>
        </w:rPr>
        <w:t>收集</w:t>
      </w:r>
      <w:r>
        <w:rPr>
          <w:rFonts w:hint="default" w:ascii="Times New Roman" w:hAnsi="Times New Roman" w:cs="Times New Roman" w:eastAsiaTheme="minorEastAsia"/>
          <w:color w:val="auto"/>
          <w:sz w:val="24"/>
          <w:szCs w:val="24"/>
          <w:highlight w:val="none"/>
        </w:rPr>
        <w:t>处理后，达标排放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④危废包括废包装桶</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、漆渣、废活性炭、废过滤棉</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eastAsiaTheme="minorEastAsia"/>
          <w:color w:val="auto"/>
          <w:sz w:val="24"/>
          <w:szCs w:val="24"/>
          <w:highlight w:val="none"/>
          <w:lang w:val="en-US" w:eastAsia="zh-CN"/>
        </w:rPr>
        <w:t>委托有资质单位处置</w:t>
      </w:r>
      <w:r>
        <w:rPr>
          <w:rFonts w:hint="default" w:ascii="Times New Roman" w:hAnsi="Times New Roman" w:cs="Times New Roman" w:eastAsiaTheme="minorEastAsia"/>
          <w:color w:val="auto"/>
          <w:sz w:val="24"/>
          <w:szCs w:val="24"/>
          <w:highlight w:val="none"/>
        </w:rPr>
        <w:t>。</w:t>
      </w:r>
    </w:p>
    <w:p w14:paraId="2D0A91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708"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w:t>
      </w:r>
      <w:bookmarkEnd w:id="708"/>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2AA01EE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2238C5CA">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394FF0F">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709" w:name="_Toc26374"/>
      <w:bookmarkStart w:id="710" w:name="_Toc2732"/>
      <w:bookmarkStart w:id="711" w:name="_Toc12145"/>
      <w:bookmarkStart w:id="712" w:name="_Toc31778"/>
      <w:bookmarkStart w:id="713" w:name="_Toc651"/>
      <w:bookmarkStart w:id="714" w:name="_Toc1619"/>
      <w:r>
        <w:rPr>
          <w:rFonts w:hint="default" w:ascii="Times New Roman" w:hAnsi="Times New Roman" w:cs="Times New Roman" w:eastAsiaTheme="minorEastAsia"/>
          <w:color w:val="auto"/>
          <w:kern w:val="0"/>
          <w:sz w:val="28"/>
          <w:szCs w:val="28"/>
          <w:highlight w:val="none"/>
        </w:rPr>
        <w:t>9</w:t>
      </w:r>
      <w:bookmarkEnd w:id="709"/>
      <w:bookmarkEnd w:id="710"/>
      <w:r>
        <w:rPr>
          <w:rFonts w:hint="default" w:ascii="Times New Roman" w:hAnsi="Times New Roman" w:cs="Times New Roman" w:eastAsiaTheme="minorEastAsia"/>
          <w:color w:val="auto"/>
          <w:kern w:val="0"/>
          <w:sz w:val="28"/>
          <w:szCs w:val="28"/>
          <w:highlight w:val="none"/>
        </w:rPr>
        <w:t>预案管理</w:t>
      </w:r>
      <w:bookmarkEnd w:id="711"/>
      <w:bookmarkEnd w:id="712"/>
      <w:bookmarkEnd w:id="713"/>
      <w:bookmarkEnd w:id="714"/>
    </w:p>
    <w:p w14:paraId="309F663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15" w:name="_Toc20905"/>
      <w:bookmarkStart w:id="716" w:name="_Toc4858"/>
      <w:bookmarkStart w:id="717" w:name="_Toc27344"/>
      <w:bookmarkStart w:id="718" w:name="_Toc16385"/>
      <w:bookmarkStart w:id="719" w:name="_Toc11521"/>
      <w:bookmarkStart w:id="720" w:name="_Toc21653"/>
      <w:r>
        <w:rPr>
          <w:rFonts w:hint="default" w:ascii="Times New Roman" w:hAnsi="Times New Roman" w:cs="Times New Roman" w:eastAsiaTheme="minorEastAsia"/>
          <w:color w:val="auto"/>
          <w:sz w:val="24"/>
          <w:szCs w:val="24"/>
          <w:highlight w:val="none"/>
        </w:rPr>
        <w:t>9.1培训</w:t>
      </w:r>
      <w:bookmarkEnd w:id="715"/>
      <w:bookmarkEnd w:id="716"/>
      <w:bookmarkEnd w:id="717"/>
      <w:bookmarkEnd w:id="718"/>
      <w:bookmarkEnd w:id="719"/>
      <w:bookmarkEnd w:id="720"/>
    </w:p>
    <w:p w14:paraId="41A730AE">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1" w:name="_Toc21596"/>
      <w:bookmarkStart w:id="722" w:name="_Toc3652"/>
      <w:bookmarkStart w:id="723" w:name="_Toc31672"/>
      <w:bookmarkStart w:id="724" w:name="_Toc2754"/>
      <w:bookmarkStart w:id="725" w:name="_Toc7204"/>
      <w:bookmarkStart w:id="726" w:name="_Toc2339"/>
      <w:r>
        <w:rPr>
          <w:rFonts w:hint="default" w:ascii="Times New Roman" w:hAnsi="Times New Roman" w:cs="Times New Roman" w:eastAsiaTheme="minorEastAsia"/>
          <w:color w:val="auto"/>
          <w:sz w:val="24"/>
          <w:szCs w:val="24"/>
          <w:highlight w:val="none"/>
        </w:rPr>
        <w:t>9.1.1应急救援指挥组成员的培训</w:t>
      </w:r>
      <w:bookmarkEnd w:id="721"/>
      <w:bookmarkEnd w:id="722"/>
      <w:bookmarkEnd w:id="723"/>
      <w:bookmarkEnd w:id="724"/>
      <w:bookmarkEnd w:id="725"/>
      <w:bookmarkEnd w:id="726"/>
    </w:p>
    <w:p w14:paraId="2CCD04E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707B2C1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1AF7329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3DCE527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70FF040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4EA9123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洞悉每个成员的工作行程和路径以及联系方式。</w:t>
      </w:r>
    </w:p>
    <w:p w14:paraId="4CF521B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7" w:name="_Toc22357"/>
      <w:bookmarkStart w:id="728" w:name="_Toc12933"/>
      <w:bookmarkStart w:id="729" w:name="_Toc7756"/>
      <w:bookmarkStart w:id="730" w:name="_Toc17461"/>
      <w:bookmarkStart w:id="731" w:name="_Toc7287"/>
      <w:bookmarkStart w:id="732" w:name="_Toc18889"/>
      <w:r>
        <w:rPr>
          <w:rFonts w:hint="default" w:ascii="Times New Roman" w:hAnsi="Times New Roman" w:cs="Times New Roman" w:eastAsiaTheme="minorEastAsia"/>
          <w:color w:val="auto"/>
          <w:sz w:val="24"/>
          <w:szCs w:val="24"/>
          <w:highlight w:val="none"/>
        </w:rPr>
        <w:t>9.1.2员工的培训</w:t>
      </w:r>
      <w:bookmarkEnd w:id="727"/>
      <w:bookmarkEnd w:id="728"/>
      <w:bookmarkEnd w:id="729"/>
      <w:bookmarkEnd w:id="730"/>
      <w:bookmarkEnd w:id="731"/>
      <w:bookmarkEnd w:id="732"/>
    </w:p>
    <w:p w14:paraId="0300DF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3527A42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704A68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04AC3A6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594595B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1CEEA5D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08D6267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6EB5C9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5163CD7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51DF363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1FFA516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063E083E">
      <w:pPr>
        <w:pStyle w:val="78"/>
        <w:keepNext w:val="0"/>
        <w:keepLines w:val="0"/>
        <w:pageBreakBefore w:val="0"/>
        <w:widowControl/>
        <w:kinsoku/>
        <w:wordWrap/>
        <w:overflowPunct/>
        <w:topLinePunct w:val="0"/>
        <w:autoSpaceDE/>
        <w:autoSpaceDN/>
        <w:bidi w:val="0"/>
        <w:adjustRightInd w:val="0"/>
        <w:snapToGrid w:val="0"/>
        <w:spacing w:line="500" w:lineRule="exact"/>
        <w:ind w:left="1196" w:leftChars="170" w:hanging="720" w:hangingChars="300"/>
        <w:jc w:val="both"/>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）本企业所辖的管道线路、站场、阀室、附属设施及周边自然和社会环境的相关信息；事故案例分析等</w:t>
      </w:r>
      <w:r>
        <w:rPr>
          <w:rFonts w:hint="eastAsia" w:ascii="Times New Roman" w:hAnsi="Times New Roman" w:cs="Times New Roman"/>
          <w:color w:val="auto"/>
          <w:sz w:val="24"/>
          <w:szCs w:val="24"/>
          <w:highlight w:val="none"/>
          <w:lang w:eastAsia="zh-CN"/>
        </w:rPr>
        <w:t>。</w:t>
      </w:r>
    </w:p>
    <w:p w14:paraId="60CB3EB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30C346D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3" w:name="_Toc11899"/>
      <w:bookmarkStart w:id="734" w:name="_Toc30614"/>
      <w:bookmarkStart w:id="735" w:name="_Toc25854"/>
      <w:bookmarkStart w:id="736" w:name="_Toc23974"/>
      <w:bookmarkStart w:id="737" w:name="_Toc28147"/>
      <w:bookmarkStart w:id="738" w:name="_Toc5984"/>
      <w:r>
        <w:rPr>
          <w:rFonts w:hint="default" w:ascii="Times New Roman" w:hAnsi="Times New Roman" w:cs="Times New Roman" w:eastAsiaTheme="minorEastAsia"/>
          <w:color w:val="auto"/>
          <w:sz w:val="24"/>
          <w:szCs w:val="24"/>
          <w:highlight w:val="none"/>
        </w:rPr>
        <w:t>9.1.3外部公众的培训</w:t>
      </w:r>
      <w:bookmarkEnd w:id="733"/>
      <w:bookmarkEnd w:id="734"/>
      <w:bookmarkEnd w:id="735"/>
      <w:bookmarkEnd w:id="736"/>
      <w:bookmarkEnd w:id="737"/>
      <w:bookmarkEnd w:id="738"/>
    </w:p>
    <w:p w14:paraId="33627F4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016A775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7915A32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2BB877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w:t>
      </w:r>
      <w:r>
        <w:rPr>
          <w:rFonts w:hint="eastAsia" w:ascii="Times New Roman" w:hAnsi="Times New Roman" w:cs="Times New Roman"/>
          <w:color w:val="auto"/>
          <w:sz w:val="24"/>
          <w:szCs w:val="24"/>
          <w:highlight w:val="none"/>
          <w:lang w:val="en-US" w:eastAsia="zh-CN"/>
        </w:rPr>
        <w:t>应急处置</w:t>
      </w:r>
      <w:r>
        <w:rPr>
          <w:rFonts w:hint="default" w:ascii="Times New Roman" w:hAnsi="Times New Roman" w:cs="Times New Roman" w:eastAsiaTheme="minorEastAsia"/>
          <w:color w:val="auto"/>
          <w:sz w:val="24"/>
          <w:szCs w:val="24"/>
          <w:highlight w:val="none"/>
        </w:rPr>
        <w:t>组迅速采取有效处置措施，控制事件苗头。在涉险区域设置注意事项提示或事件危害警告标志，利用各种渠道增加宣传频次，告知公众避险和减轻危害的常识、需采取的必要的健康防护措施。</w:t>
      </w:r>
    </w:p>
    <w:p w14:paraId="24D275D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113A4DC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及时准确发布事态最新情况，加强相关舆情监测，做好舆论引导工作。做好人员的疏散转移、维护避难场所治安，进行交通疏导和管制，开展自救互救的宣传教育，制止谣言传播，稳定社会秩序。</w:t>
      </w:r>
    </w:p>
    <w:p w14:paraId="51505F1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（5）应急疏散。当发生事故时启动相关应急预案，迅速按照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周边区域道路交通图、疏散路线图，合理疏散和安置避险群众，组织经常性应急疏散演练。</w:t>
      </w:r>
    </w:p>
    <w:p w14:paraId="00778F07">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val="en-US" w:eastAsia="zh-CN"/>
        </w:rPr>
        <w:t>医疗救治组</w:t>
      </w:r>
      <w:r>
        <w:rPr>
          <w:rFonts w:hint="default" w:ascii="Times New Roman" w:hAnsi="Times New Roman" w:cs="Times New Roman" w:eastAsiaTheme="minorEastAsia"/>
          <w:color w:val="auto"/>
          <w:sz w:val="24"/>
          <w:szCs w:val="24"/>
          <w:highlight w:val="none"/>
        </w:rPr>
        <w:t>保障疏散群众，负责做好现场抢救、医疗以及转运伤员。</w:t>
      </w:r>
    </w:p>
    <w:p w14:paraId="1BCC557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39" w:name="_Toc1890"/>
      <w:bookmarkStart w:id="740" w:name="_Toc26695"/>
      <w:bookmarkStart w:id="741" w:name="_Toc20135"/>
      <w:bookmarkStart w:id="742" w:name="_Toc15302"/>
      <w:bookmarkStart w:id="743" w:name="_Toc5112"/>
      <w:bookmarkStart w:id="744" w:name="_Toc32450"/>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739"/>
      <w:bookmarkEnd w:id="740"/>
      <w:bookmarkEnd w:id="741"/>
      <w:bookmarkEnd w:id="742"/>
      <w:bookmarkEnd w:id="743"/>
      <w:bookmarkEnd w:id="744"/>
    </w:p>
    <w:p w14:paraId="752C109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45" w:name="_Toc7900"/>
      <w:bookmarkStart w:id="746" w:name="_Toc25234"/>
      <w:bookmarkStart w:id="747" w:name="_Toc10143"/>
      <w:bookmarkStart w:id="748" w:name="_Toc29506"/>
      <w:bookmarkStart w:id="749" w:name="_Toc4531"/>
      <w:bookmarkStart w:id="750" w:name="_Toc13098"/>
      <w:r>
        <w:rPr>
          <w:rFonts w:hint="default" w:ascii="Times New Roman" w:hAnsi="Times New Roman" w:cs="Times New Roman" w:eastAsiaTheme="minorEastAsia"/>
          <w:color w:val="auto"/>
          <w:sz w:val="24"/>
          <w:szCs w:val="24"/>
          <w:highlight w:val="none"/>
        </w:rPr>
        <w:t>9.2.1演练准备内容</w:t>
      </w:r>
      <w:bookmarkEnd w:id="745"/>
      <w:bookmarkEnd w:id="746"/>
      <w:bookmarkEnd w:id="747"/>
      <w:bookmarkEnd w:id="748"/>
      <w:bookmarkEnd w:id="749"/>
      <w:bookmarkEnd w:id="750"/>
    </w:p>
    <w:p w14:paraId="3CFC7BB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4C3D6E43">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122D7AF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35D6067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39698CA8">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61AD1B6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1" w:name="_Toc24356"/>
      <w:bookmarkStart w:id="752" w:name="_Toc29526"/>
      <w:bookmarkStart w:id="753" w:name="_Toc1697"/>
      <w:bookmarkStart w:id="754" w:name="_Toc10783"/>
      <w:bookmarkStart w:id="755" w:name="_Toc29659"/>
      <w:bookmarkStart w:id="756" w:name="_Toc20304"/>
      <w:r>
        <w:rPr>
          <w:rFonts w:hint="default" w:ascii="Times New Roman" w:hAnsi="Times New Roman" w:cs="Times New Roman" w:eastAsiaTheme="minorEastAsia"/>
          <w:color w:val="auto"/>
          <w:sz w:val="24"/>
          <w:szCs w:val="24"/>
          <w:highlight w:val="none"/>
        </w:rPr>
        <w:t>9.2.2演练方式、范围与频次</w:t>
      </w:r>
      <w:bookmarkEnd w:id="751"/>
      <w:bookmarkEnd w:id="752"/>
      <w:bookmarkEnd w:id="753"/>
      <w:bookmarkEnd w:id="754"/>
      <w:bookmarkEnd w:id="755"/>
      <w:bookmarkEnd w:id="756"/>
    </w:p>
    <w:p w14:paraId="66ABCD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5766EB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color w:val="auto"/>
          <w:sz w:val="24"/>
          <w:szCs w:val="24"/>
          <w:highlight w:val="none"/>
          <w:lang w:val="en-US" w:eastAsia="zh-CN"/>
        </w:rPr>
        <w:t>租赁厂区的</w:t>
      </w:r>
      <w:r>
        <w:rPr>
          <w:rFonts w:hint="default" w:ascii="Times New Roman" w:hAnsi="Times New Roman" w:cs="Times New Roman" w:eastAsiaTheme="minorEastAsia"/>
          <w:bCs/>
          <w:color w:val="auto"/>
          <w:sz w:val="24"/>
          <w:szCs w:val="24"/>
          <w:highlight w:val="none"/>
        </w:rPr>
        <w:t>应急泵是否能启用及使用、各应急物资能否被及时取用和正确使用、如何快速有效堵漏等。</w:t>
      </w:r>
    </w:p>
    <w:p w14:paraId="527F7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50C1D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16487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3B2D28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4F8896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1916EB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5095A5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5FB0D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740A40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7CABA3E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7" w:name="_Toc10879"/>
      <w:bookmarkStart w:id="758" w:name="_Toc20422"/>
      <w:bookmarkStart w:id="759" w:name="_Toc26495"/>
      <w:bookmarkStart w:id="760" w:name="_Toc9466"/>
      <w:bookmarkStart w:id="761" w:name="_Toc26835"/>
      <w:bookmarkStart w:id="762" w:name="_Toc8995"/>
      <w:r>
        <w:rPr>
          <w:rFonts w:hint="default" w:ascii="Times New Roman" w:hAnsi="Times New Roman" w:cs="Times New Roman" w:eastAsiaTheme="minorEastAsia"/>
          <w:color w:val="auto"/>
          <w:sz w:val="24"/>
          <w:szCs w:val="24"/>
          <w:highlight w:val="none"/>
        </w:rPr>
        <w:t>9.2.3演练组织</w:t>
      </w:r>
      <w:bookmarkEnd w:id="757"/>
      <w:bookmarkEnd w:id="758"/>
      <w:bookmarkEnd w:id="759"/>
      <w:bookmarkEnd w:id="760"/>
      <w:bookmarkEnd w:id="761"/>
      <w:bookmarkEnd w:id="762"/>
    </w:p>
    <w:p w14:paraId="04920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5628D45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3" w:name="_Toc271202574"/>
      <w:bookmarkStart w:id="764" w:name="_Toc4139"/>
      <w:bookmarkStart w:id="765" w:name="_Toc18946"/>
      <w:bookmarkStart w:id="766" w:name="_Toc24297"/>
      <w:bookmarkStart w:id="767" w:name="_Toc308433195"/>
      <w:bookmarkStart w:id="768" w:name="_Toc30035"/>
      <w:bookmarkStart w:id="769" w:name="_Toc31458"/>
      <w:bookmarkStart w:id="770" w:name="_Toc10211"/>
      <w:r>
        <w:rPr>
          <w:rFonts w:hint="default" w:ascii="Times New Roman" w:hAnsi="Times New Roman" w:cs="Times New Roman" w:eastAsiaTheme="minorEastAsia"/>
          <w:color w:val="auto"/>
          <w:sz w:val="24"/>
          <w:szCs w:val="24"/>
          <w:highlight w:val="none"/>
        </w:rPr>
        <w:t>9.2.4应急演练的评价、总结与追踪</w:t>
      </w:r>
      <w:bookmarkEnd w:id="763"/>
      <w:bookmarkEnd w:id="764"/>
      <w:bookmarkEnd w:id="765"/>
      <w:bookmarkEnd w:id="766"/>
      <w:bookmarkEnd w:id="767"/>
      <w:bookmarkEnd w:id="768"/>
      <w:bookmarkEnd w:id="769"/>
      <w:bookmarkEnd w:id="770"/>
    </w:p>
    <w:p w14:paraId="67D8B1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25DB96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04F7F4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79991E41">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771" w:name="_Toc15784"/>
      <w:bookmarkStart w:id="772" w:name="_Toc5079"/>
      <w:bookmarkStart w:id="773" w:name="_Toc27662263"/>
      <w:bookmarkStart w:id="774" w:name="_Toc15296"/>
      <w:bookmarkStart w:id="775" w:name="_Toc22961"/>
      <w:bookmarkStart w:id="776" w:name="_Toc46679865"/>
      <w:bookmarkStart w:id="777" w:name="_Toc511979051"/>
      <w:bookmarkStart w:id="778" w:name="_Toc12899"/>
      <w:bookmarkStart w:id="779" w:name="_Toc38773924"/>
      <w:r>
        <w:rPr>
          <w:rFonts w:hint="default" w:ascii="Times New Roman" w:hAnsi="Times New Roman" w:cs="Times New Roman" w:eastAsiaTheme="minorEastAsia"/>
          <w:color w:val="auto"/>
          <w:sz w:val="24"/>
          <w:szCs w:val="24"/>
          <w:highlight w:val="none"/>
        </w:rPr>
        <w:t>9.3预案的评审、备案、发布和更新</w:t>
      </w:r>
      <w:bookmarkEnd w:id="771"/>
      <w:bookmarkEnd w:id="772"/>
      <w:bookmarkEnd w:id="773"/>
      <w:bookmarkEnd w:id="774"/>
      <w:bookmarkEnd w:id="775"/>
      <w:bookmarkEnd w:id="776"/>
      <w:bookmarkEnd w:id="777"/>
      <w:bookmarkEnd w:id="778"/>
      <w:bookmarkEnd w:id="779"/>
    </w:p>
    <w:p w14:paraId="5574194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0" w:name="_Toc27662264"/>
      <w:bookmarkStart w:id="781" w:name="_Toc46679866"/>
      <w:bookmarkStart w:id="782" w:name="_Toc19484"/>
      <w:bookmarkStart w:id="783" w:name="_Toc38773925"/>
      <w:bookmarkStart w:id="784" w:name="_Toc511979052"/>
      <w:bookmarkStart w:id="785" w:name="_Toc19737"/>
      <w:bookmarkStart w:id="786" w:name="_Toc22520"/>
      <w:bookmarkStart w:id="787" w:name="_Toc14488"/>
      <w:bookmarkStart w:id="788" w:name="_Toc16661"/>
      <w:r>
        <w:rPr>
          <w:rFonts w:hint="default" w:ascii="Times New Roman" w:hAnsi="Times New Roman" w:cs="Times New Roman" w:eastAsiaTheme="minorEastAsia"/>
          <w:color w:val="auto"/>
          <w:sz w:val="24"/>
          <w:szCs w:val="24"/>
          <w:highlight w:val="none"/>
        </w:rPr>
        <w:t>9.3.1</w:t>
      </w:r>
      <w:bookmarkEnd w:id="780"/>
      <w:bookmarkEnd w:id="781"/>
      <w:bookmarkEnd w:id="782"/>
      <w:bookmarkEnd w:id="783"/>
      <w:bookmarkEnd w:id="784"/>
      <w:r>
        <w:rPr>
          <w:rFonts w:hint="default" w:ascii="Times New Roman" w:hAnsi="Times New Roman" w:cs="Times New Roman" w:eastAsiaTheme="minorEastAsia"/>
          <w:color w:val="auto"/>
          <w:sz w:val="24"/>
          <w:szCs w:val="24"/>
          <w:highlight w:val="none"/>
        </w:rPr>
        <w:t>内部评审</w:t>
      </w:r>
      <w:bookmarkEnd w:id="785"/>
      <w:bookmarkEnd w:id="786"/>
      <w:bookmarkEnd w:id="787"/>
      <w:bookmarkEnd w:id="788"/>
    </w:p>
    <w:p w14:paraId="24B0C7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6ED80C2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9" w:name="_Toc13093"/>
      <w:bookmarkStart w:id="790" w:name="_Toc5715"/>
      <w:bookmarkStart w:id="791" w:name="_Toc20577"/>
      <w:bookmarkStart w:id="792" w:name="_Toc13248"/>
      <w:bookmarkStart w:id="793" w:name="_Toc18939"/>
      <w:bookmarkStart w:id="794" w:name="_Toc12087"/>
      <w:r>
        <w:rPr>
          <w:rFonts w:hint="default" w:ascii="Times New Roman" w:hAnsi="Times New Roman" w:cs="Times New Roman" w:eastAsiaTheme="minorEastAsia"/>
          <w:color w:val="auto"/>
          <w:sz w:val="24"/>
          <w:szCs w:val="24"/>
          <w:highlight w:val="none"/>
        </w:rPr>
        <w:t>9.3.2外部评审</w:t>
      </w:r>
      <w:bookmarkEnd w:id="789"/>
      <w:bookmarkEnd w:id="790"/>
      <w:bookmarkEnd w:id="791"/>
      <w:bookmarkEnd w:id="792"/>
      <w:bookmarkEnd w:id="793"/>
      <w:bookmarkEnd w:id="794"/>
    </w:p>
    <w:p w14:paraId="6AE190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79891B9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5" w:name="_Toc28534"/>
      <w:bookmarkStart w:id="796" w:name="_Toc28615"/>
      <w:bookmarkStart w:id="797" w:name="_Toc17804"/>
      <w:bookmarkStart w:id="798" w:name="_Toc20527"/>
      <w:bookmarkStart w:id="799" w:name="_Toc23501"/>
      <w:bookmarkStart w:id="800" w:name="_Toc20054"/>
      <w:r>
        <w:rPr>
          <w:rFonts w:hint="default" w:ascii="Times New Roman" w:hAnsi="Times New Roman" w:cs="Times New Roman" w:eastAsiaTheme="minorEastAsia"/>
          <w:color w:val="auto"/>
          <w:sz w:val="24"/>
          <w:szCs w:val="24"/>
          <w:highlight w:val="none"/>
        </w:rPr>
        <w:t>9.3.3备案</w:t>
      </w:r>
      <w:bookmarkEnd w:id="795"/>
      <w:bookmarkEnd w:id="796"/>
      <w:bookmarkEnd w:id="797"/>
      <w:bookmarkEnd w:id="798"/>
      <w:bookmarkEnd w:id="799"/>
      <w:bookmarkEnd w:id="800"/>
    </w:p>
    <w:p w14:paraId="7024F9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47D80A22">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1" w:name="_Toc18494"/>
      <w:bookmarkStart w:id="802" w:name="_Toc8447"/>
      <w:bookmarkStart w:id="803" w:name="_Toc14396"/>
      <w:bookmarkStart w:id="804" w:name="_Toc24783"/>
      <w:bookmarkStart w:id="805" w:name="_Toc16068"/>
      <w:bookmarkStart w:id="806" w:name="_Toc77"/>
      <w:r>
        <w:rPr>
          <w:rFonts w:hint="default" w:ascii="Times New Roman" w:hAnsi="Times New Roman" w:cs="Times New Roman" w:eastAsiaTheme="minorEastAsia"/>
          <w:color w:val="auto"/>
          <w:sz w:val="24"/>
          <w:szCs w:val="24"/>
          <w:highlight w:val="none"/>
        </w:rPr>
        <w:t>9.3.4更新计划与及时备案</w:t>
      </w:r>
      <w:bookmarkEnd w:id="801"/>
      <w:bookmarkEnd w:id="802"/>
      <w:bookmarkEnd w:id="803"/>
      <w:bookmarkEnd w:id="804"/>
      <w:bookmarkEnd w:id="805"/>
      <w:bookmarkEnd w:id="806"/>
    </w:p>
    <w:p w14:paraId="1A342B8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4670C3B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24E30E0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5465B59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0DC6AD4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738AAEE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2F0DD73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6E672E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6748FCF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3AA3363A">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807" w:name="_Toc19831"/>
      <w:bookmarkStart w:id="808" w:name="_Toc27662268"/>
      <w:bookmarkStart w:id="809" w:name="_Toc31845"/>
      <w:bookmarkStart w:id="810" w:name="_Toc511979056"/>
      <w:bookmarkStart w:id="811" w:name="_Toc16070"/>
      <w:bookmarkStart w:id="812" w:name="_Toc31494"/>
      <w:bookmarkStart w:id="813" w:name="_Toc24931"/>
      <w:bookmarkStart w:id="814" w:name="_Toc38773929"/>
      <w:bookmarkStart w:id="815" w:name="_Toc46679870"/>
      <w:r>
        <w:rPr>
          <w:rFonts w:hint="default" w:ascii="Times New Roman" w:hAnsi="Times New Roman" w:cs="Times New Roman" w:eastAsiaTheme="minorEastAsia"/>
          <w:color w:val="auto"/>
          <w:sz w:val="24"/>
          <w:szCs w:val="24"/>
          <w:highlight w:val="none"/>
        </w:rPr>
        <w:t>9.4预案的实施和生效日期</w:t>
      </w:r>
      <w:bookmarkEnd w:id="807"/>
      <w:bookmarkEnd w:id="808"/>
      <w:bookmarkEnd w:id="809"/>
      <w:bookmarkEnd w:id="810"/>
      <w:bookmarkEnd w:id="811"/>
      <w:bookmarkEnd w:id="812"/>
      <w:bookmarkEnd w:id="813"/>
      <w:bookmarkEnd w:id="814"/>
      <w:bookmarkEnd w:id="815"/>
    </w:p>
    <w:p w14:paraId="6A92E06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rPr>
        <w:fldChar w:fldCharType="begin"/>
      </w:r>
      <w:r>
        <w:rPr>
          <w:rFonts w:hint="eastAsia" w:ascii="Times New Roman" w:hAnsi="Times New Roman" w:cs="Times New Roman" w:eastAsiaTheme="minorEastAsia"/>
          <w:color w:val="auto"/>
          <w:sz w:val="24"/>
          <w:szCs w:val="24"/>
          <w:highlight w:val="none"/>
        </w:rPr>
        <w:instrText xml:space="preserve"> HYPERLINK "javascript:zxtb('XZXKTYPE_A','暂存','card1','fc5c1215140948f896b26e64c489f794','readonly')" </w:instrText>
      </w:r>
      <w:r>
        <w:rPr>
          <w:rFonts w:hint="eastAsia" w:ascii="Times New Roman" w:hAnsi="Times New Roman" w:cs="Times New Roman" w:eastAsiaTheme="minorEastAsia"/>
          <w:color w:val="auto"/>
          <w:sz w:val="24"/>
          <w:szCs w:val="24"/>
          <w:highlight w:val="none"/>
        </w:rPr>
        <w:fldChar w:fldCharType="separate"/>
      </w:r>
      <w:r>
        <w:rPr>
          <w:rFonts w:hint="eastAsia" w:ascii="Times New Roman" w:hAnsi="Times New Roman" w:cs="Times New Roman" w:eastAsiaTheme="minorEastAsia"/>
          <w:color w:val="auto"/>
          <w:sz w:val="24"/>
          <w:szCs w:val="24"/>
          <w:highlight w:val="none"/>
          <w:lang w:eastAsia="zh-CN"/>
        </w:rPr>
        <w:t>海安荷力泰蜂窝技术开发有限公司</w:t>
      </w:r>
      <w:r>
        <w:rPr>
          <w:rFonts w:hint="eastAsia"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7C677B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3E809747">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596"/>
    <w:bookmarkEnd w:id="597"/>
    <w:bookmarkEnd w:id="598"/>
    <w:bookmarkEnd w:id="599"/>
    <w:p w14:paraId="215264FC">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0667DAEC">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816" w:name="_Toc26469"/>
      <w:bookmarkStart w:id="817" w:name="_Toc1396"/>
      <w:bookmarkStart w:id="818" w:name="_Toc15936"/>
      <w:bookmarkStart w:id="819" w:name="_Toc24521"/>
      <w:bookmarkStart w:id="820" w:name="_Toc7980"/>
      <w:bookmarkStart w:id="821" w:name="_Toc25451"/>
      <w:r>
        <w:rPr>
          <w:rFonts w:hint="default" w:ascii="Times New Roman" w:hAnsi="Times New Roman" w:cs="Times New Roman" w:eastAsiaTheme="minorEastAsia"/>
          <w:color w:val="auto"/>
          <w:kern w:val="0"/>
          <w:sz w:val="28"/>
          <w:szCs w:val="28"/>
          <w:highlight w:val="none"/>
        </w:rPr>
        <w:t>10</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816"/>
      <w:bookmarkEnd w:id="817"/>
      <w:bookmarkEnd w:id="818"/>
      <w:bookmarkEnd w:id="819"/>
      <w:bookmarkEnd w:id="820"/>
      <w:bookmarkEnd w:id="821"/>
    </w:p>
    <w:p w14:paraId="6D6729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2" w:name="_Toc5209"/>
      <w:bookmarkStart w:id="823" w:name="_Toc11698"/>
      <w:r>
        <w:rPr>
          <w:rFonts w:hint="default" w:ascii="Times New Roman" w:hAnsi="Times New Roman" w:eastAsia="宋体" w:cs="Times New Roman"/>
          <w:color w:val="auto"/>
          <w:kern w:val="0"/>
          <w:sz w:val="24"/>
          <w:szCs w:val="24"/>
          <w:highlight w:val="none"/>
          <w:lang w:val="en-US" w:eastAsia="zh-CN"/>
        </w:rPr>
        <w:t>附图1项目地理位置图</w:t>
      </w:r>
      <w:bookmarkEnd w:id="822"/>
      <w:bookmarkEnd w:id="823"/>
    </w:p>
    <w:p w14:paraId="5E86F7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4" w:name="_Toc14083"/>
      <w:bookmarkStart w:id="825" w:name="_Toc7692"/>
      <w:r>
        <w:rPr>
          <w:rFonts w:hint="default" w:ascii="Times New Roman" w:hAnsi="Times New Roman" w:eastAsia="宋体" w:cs="Times New Roman"/>
          <w:color w:val="auto"/>
          <w:kern w:val="0"/>
          <w:sz w:val="24"/>
          <w:szCs w:val="24"/>
          <w:highlight w:val="none"/>
          <w:lang w:val="en-US" w:eastAsia="zh-CN"/>
        </w:rPr>
        <w:t>附图2</w:t>
      </w:r>
      <w:bookmarkEnd w:id="824"/>
      <w:bookmarkEnd w:id="825"/>
      <w:r>
        <w:rPr>
          <w:rFonts w:hint="default" w:ascii="Times New Roman" w:hAnsi="Times New Roman" w:eastAsia="宋体" w:cs="Times New Roman"/>
          <w:color w:val="auto"/>
          <w:kern w:val="0"/>
          <w:sz w:val="24"/>
          <w:szCs w:val="24"/>
          <w:highlight w:val="none"/>
          <w:lang w:val="en-US" w:eastAsia="zh-CN"/>
        </w:rPr>
        <w:t>周边环境图</w:t>
      </w:r>
    </w:p>
    <w:p w14:paraId="781223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826" w:name="_Toc27919"/>
      <w:bookmarkStart w:id="827" w:name="_Toc15587"/>
      <w:r>
        <w:rPr>
          <w:rFonts w:hint="default" w:ascii="Times New Roman" w:hAnsi="Times New Roman" w:eastAsia="宋体" w:cs="Times New Roman"/>
          <w:color w:val="auto"/>
          <w:kern w:val="0"/>
          <w:sz w:val="24"/>
          <w:szCs w:val="24"/>
          <w:highlight w:val="none"/>
          <w:lang w:val="en-US" w:eastAsia="zh-CN"/>
        </w:rPr>
        <w:t>附图3</w:t>
      </w:r>
      <w:bookmarkEnd w:id="826"/>
      <w:bookmarkEnd w:id="827"/>
      <w:r>
        <w:rPr>
          <w:rFonts w:hint="eastAsia" w:ascii="Times New Roman" w:hAnsi="Times New Roman" w:cs="Times New Roman" w:eastAsiaTheme="minorEastAsia"/>
          <w:color w:val="auto"/>
          <w:sz w:val="24"/>
          <w:szCs w:val="24"/>
          <w:highlight w:val="none"/>
          <w:lang w:val="en-US" w:eastAsia="zh-CN"/>
        </w:rPr>
        <w:t>风险源平面图</w:t>
      </w:r>
    </w:p>
    <w:p w14:paraId="654624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28" w:name="_Toc7680"/>
      <w:r>
        <w:rPr>
          <w:rFonts w:hint="eastAsia" w:ascii="Times New Roman" w:hAnsi="Times New Roman" w:eastAsia="宋体" w:cs="Times New Roman"/>
          <w:color w:val="auto"/>
          <w:kern w:val="0"/>
          <w:sz w:val="24"/>
          <w:szCs w:val="24"/>
          <w:highlight w:val="none"/>
          <w:lang w:val="en-US" w:eastAsia="zh-CN"/>
        </w:rPr>
        <w:t>附图4厂区平面图</w:t>
      </w:r>
    </w:p>
    <w:p w14:paraId="1BEFB552">
      <w:pPr>
        <w:keepNext w:val="0"/>
        <w:keepLines w:val="0"/>
        <w:widowControl/>
        <w:adjustRightInd/>
        <w:snapToGrid/>
        <w:spacing w:line="360" w:lineRule="auto"/>
        <w:ind w:firstLine="480" w:firstLineChars="200"/>
        <w:outlineLvl w:val="9"/>
        <w:rPr>
          <w:rFonts w:hint="default"/>
          <w:lang w:val="en-US" w:eastAsia="zh-CN"/>
        </w:rPr>
      </w:pPr>
      <w:r>
        <w:rPr>
          <w:rFonts w:hint="eastAsia" w:ascii="Times New Roman" w:hAnsi="Times New Roman" w:eastAsia="宋体" w:cs="Times New Roman"/>
          <w:color w:val="auto"/>
          <w:kern w:val="0"/>
          <w:sz w:val="24"/>
          <w:szCs w:val="24"/>
          <w:highlight w:val="none"/>
          <w:lang w:val="en-US" w:eastAsia="zh-CN"/>
        </w:rPr>
        <w:t>附图5雨污管网图</w:t>
      </w:r>
      <w:bookmarkEnd w:id="828"/>
    </w:p>
    <w:p w14:paraId="1DECE7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829" w:name="_Toc7905"/>
      <w:bookmarkStart w:id="830"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bookmarkEnd w:id="829"/>
      <w:bookmarkEnd w:id="830"/>
      <w:r>
        <w:rPr>
          <w:rFonts w:hint="eastAsia" w:ascii="Times New Roman" w:hAnsi="Times New Roman" w:eastAsia="宋体" w:cs="Times New Roman"/>
          <w:color w:val="auto"/>
          <w:kern w:val="0"/>
          <w:sz w:val="24"/>
          <w:szCs w:val="24"/>
          <w:highlight w:val="none"/>
          <w:lang w:val="en-US" w:eastAsia="zh-CN"/>
        </w:rPr>
        <w:t>应急物资分布图</w:t>
      </w:r>
    </w:p>
    <w:p w14:paraId="479BDF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1" w:name="_Toc5042"/>
      <w:bookmarkStart w:id="832"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bookmarkEnd w:id="831"/>
      <w:bookmarkEnd w:id="832"/>
      <w:bookmarkStart w:id="833" w:name="_Toc25237"/>
      <w:bookmarkStart w:id="834" w:name="_Toc4965"/>
      <w:r>
        <w:rPr>
          <w:rFonts w:hint="eastAsia" w:ascii="Times New Roman" w:hAnsi="Times New Roman" w:eastAsia="宋体" w:cs="Times New Roman"/>
          <w:color w:val="auto"/>
          <w:kern w:val="0"/>
          <w:sz w:val="24"/>
          <w:szCs w:val="24"/>
          <w:highlight w:val="none"/>
          <w:lang w:val="en-US" w:eastAsia="zh-CN"/>
        </w:rPr>
        <w:t>周边水系图</w:t>
      </w:r>
    </w:p>
    <w:p w14:paraId="7399AC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8应急物资分布图</w:t>
      </w:r>
    </w:p>
    <w:p w14:paraId="2D0279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9应急疏散图</w:t>
      </w:r>
    </w:p>
    <w:bookmarkEnd w:id="833"/>
    <w:bookmarkEnd w:id="834"/>
    <w:p w14:paraId="543E40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2A89D2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附图11敏感目标分布图</w:t>
      </w:r>
    </w:p>
    <w:p w14:paraId="11B13C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5" w:name="_Toc19505"/>
      <w:bookmarkStart w:id="836" w:name="_Toc6549"/>
    </w:p>
    <w:p w14:paraId="22B84B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835"/>
      <w:bookmarkEnd w:id="836"/>
    </w:p>
    <w:p w14:paraId="3D2203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7" w:name="_Toc21908"/>
      <w:bookmarkStart w:id="838" w:name="_Toc18054"/>
      <w:r>
        <w:rPr>
          <w:rFonts w:hint="default" w:ascii="Times New Roman" w:hAnsi="Times New Roman" w:eastAsia="宋体" w:cs="Times New Roman"/>
          <w:color w:val="auto"/>
          <w:kern w:val="0"/>
          <w:sz w:val="24"/>
          <w:szCs w:val="24"/>
          <w:highlight w:val="none"/>
          <w:lang w:val="en-US" w:eastAsia="zh-CN"/>
        </w:rPr>
        <w:t>附件2外部应急救援力量及信息通报单位联系电话</w:t>
      </w:r>
      <w:bookmarkEnd w:id="837"/>
      <w:bookmarkEnd w:id="838"/>
    </w:p>
    <w:p w14:paraId="0238D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9" w:name="_Toc17302"/>
      <w:r>
        <w:rPr>
          <w:rFonts w:hint="eastAsia" w:ascii="Times New Roman" w:hAnsi="Times New Roman" w:eastAsia="宋体" w:cs="Times New Roman"/>
          <w:color w:val="auto"/>
          <w:kern w:val="0"/>
          <w:sz w:val="24"/>
          <w:szCs w:val="24"/>
          <w:highlight w:val="none"/>
          <w:lang w:val="en-US" w:eastAsia="zh-CN"/>
        </w:rPr>
        <w:t>附件3应急物资台账</w:t>
      </w:r>
      <w:bookmarkEnd w:id="839"/>
    </w:p>
    <w:p w14:paraId="5395A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0" w:name="_Toc21265"/>
      <w:bookmarkStart w:id="841"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4环评</w:t>
      </w:r>
      <w:r>
        <w:rPr>
          <w:rFonts w:hint="default" w:ascii="Times New Roman" w:hAnsi="Times New Roman" w:eastAsia="宋体" w:cs="Times New Roman"/>
          <w:color w:val="auto"/>
          <w:kern w:val="0"/>
          <w:sz w:val="24"/>
          <w:szCs w:val="24"/>
          <w:highlight w:val="none"/>
          <w:lang w:val="en-US" w:eastAsia="zh-CN"/>
        </w:rPr>
        <w:t>批复</w:t>
      </w:r>
      <w:bookmarkEnd w:id="840"/>
      <w:bookmarkEnd w:id="841"/>
    </w:p>
    <w:p w14:paraId="7B86B6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2" w:name="_Toc6086"/>
      <w:bookmarkStart w:id="843"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危废处置协议</w:t>
      </w:r>
      <w:bookmarkEnd w:id="842"/>
      <w:r>
        <w:rPr>
          <w:rFonts w:hint="eastAsia" w:ascii="Times New Roman" w:hAnsi="Times New Roman" w:eastAsia="宋体" w:cs="Times New Roman"/>
          <w:color w:val="auto"/>
          <w:kern w:val="0"/>
          <w:sz w:val="24"/>
          <w:szCs w:val="24"/>
          <w:highlight w:val="none"/>
          <w:lang w:val="en-US" w:eastAsia="zh-CN"/>
        </w:rPr>
        <w:t>及处置单位资质</w:t>
      </w:r>
      <w:bookmarkEnd w:id="843"/>
    </w:p>
    <w:p w14:paraId="4E36FC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4" w:name="_Toc16496"/>
      <w:bookmarkStart w:id="845" w:name="_Toc6522"/>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污水接管证明</w:t>
      </w:r>
      <w:bookmarkEnd w:id="844"/>
      <w:bookmarkEnd w:id="845"/>
    </w:p>
    <w:p w14:paraId="34B03F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6" w:name="_Toc9909"/>
      <w:bookmarkStart w:id="847"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生活垃圾处理协议</w:t>
      </w:r>
      <w:bookmarkEnd w:id="846"/>
      <w:bookmarkEnd w:id="847"/>
    </w:p>
    <w:p w14:paraId="203170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8" w:name="_Toc1048"/>
      <w:bookmarkStart w:id="849"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848"/>
      <w:bookmarkEnd w:id="849"/>
    </w:p>
    <w:p w14:paraId="7FA944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0" w:name="_Toc15619"/>
      <w:bookmarkStart w:id="851" w:name="_Toc30857"/>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应急监测协议</w:t>
      </w:r>
      <w:bookmarkEnd w:id="850"/>
      <w:bookmarkEnd w:id="851"/>
    </w:p>
    <w:p w14:paraId="7B094C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2" w:name="_Toc20279"/>
      <w:r>
        <w:rPr>
          <w:rFonts w:hint="eastAsia" w:ascii="Times New Roman" w:hAnsi="Times New Roman" w:eastAsia="宋体" w:cs="Times New Roman"/>
          <w:color w:val="auto"/>
          <w:kern w:val="0"/>
          <w:sz w:val="24"/>
          <w:szCs w:val="24"/>
          <w:highlight w:val="none"/>
          <w:lang w:val="en-US" w:eastAsia="zh-CN"/>
        </w:rPr>
        <w:t>附件10环境应急资源维护更新制度</w:t>
      </w:r>
      <w:bookmarkEnd w:id="852"/>
    </w:p>
    <w:p w14:paraId="5DDB63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3" w:name="_Toc30813"/>
      <w:r>
        <w:rPr>
          <w:rFonts w:hint="eastAsia" w:ascii="Times New Roman" w:hAnsi="Times New Roman" w:eastAsia="宋体" w:cs="Times New Roman"/>
          <w:color w:val="auto"/>
          <w:kern w:val="0"/>
          <w:sz w:val="24"/>
          <w:szCs w:val="24"/>
          <w:highlight w:val="none"/>
          <w:lang w:val="en-US" w:eastAsia="zh-CN"/>
        </w:rPr>
        <w:t>附件11污染防治设施运行管理制度</w:t>
      </w:r>
      <w:bookmarkEnd w:id="853"/>
    </w:p>
    <w:p w14:paraId="6EBD6D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4" w:name="_Toc22991"/>
      <w:r>
        <w:rPr>
          <w:rFonts w:hint="eastAsia" w:ascii="Times New Roman" w:hAnsi="Times New Roman" w:eastAsia="宋体" w:cs="Times New Roman"/>
          <w:color w:val="auto"/>
          <w:kern w:val="0"/>
          <w:sz w:val="24"/>
          <w:szCs w:val="24"/>
          <w:highlight w:val="none"/>
          <w:lang w:val="en-US" w:eastAsia="zh-CN"/>
        </w:rPr>
        <w:t>附件12应急预案演练记录</w:t>
      </w:r>
      <w:bookmarkEnd w:id="854"/>
    </w:p>
    <w:p w14:paraId="4493DB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5"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内部评审意见</w:t>
      </w:r>
      <w:bookmarkEnd w:id="855"/>
    </w:p>
    <w:p w14:paraId="3E343B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856" w:name="_Toc31575"/>
      <w:bookmarkStart w:id="857"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bookmarkEnd w:id="856"/>
      <w:bookmarkEnd w:id="857"/>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0F4A70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5环境风险防范和应急管理制度</w:t>
      </w:r>
    </w:p>
    <w:p w14:paraId="4B0E14D4">
      <w:pPr>
        <w:pageBreakBefore w:val="0"/>
        <w:widowControl/>
        <w:kinsoku/>
        <w:overflowPunct/>
        <w:bidi w:val="0"/>
        <w:adjustRightInd/>
        <w:snapToGrid/>
        <w:spacing w:line="360" w:lineRule="auto"/>
        <w:ind w:firstLine="480" w:firstLineChars="200"/>
        <w:jc w:val="left"/>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附件16员工个人工商意外险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6061">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6475">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97FF">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E6FE">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2809">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D012">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DAEF">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2F23C982">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2A9E">
    <w:pPr>
      <w:pStyle w:val="2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9DA2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089DA2D">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E595">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9E59">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D612">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2F86">
    <w:pPr>
      <w:pStyle w:val="22"/>
      <w:pBdr>
        <w:top w:val="none" w:color="auto" w:sz="0" w:space="0"/>
        <w:left w:val="none" w:color="auto" w:sz="0" w:space="0"/>
        <w:bottom w:val="single" w:color="auto" w:sz="4" w:space="1"/>
        <w:right w:val="none" w:color="auto" w:sz="0" w:space="0"/>
      </w:pBdr>
      <w:jc w:val="center"/>
    </w:pPr>
    <w:r>
      <w:rPr>
        <w:rFonts w:hint="default"/>
      </w:rPr>
      <w:fldChar w:fldCharType="begin"/>
    </w:r>
    <w:r>
      <w:rPr>
        <w:rFonts w:hint="default"/>
      </w:rPr>
      <w:instrText xml:space="preserve"> HYPERLINK "javascript:zxtb('XZXKTYPE_A','%E6%9A%82%E5%AD%98','card1','fc5c1215140948f896b26e64c489f794','readonly')" </w:instrText>
    </w:r>
    <w:r>
      <w:rPr>
        <w:rFonts w:hint="default"/>
      </w:rPr>
      <w:fldChar w:fldCharType="separate"/>
    </w:r>
    <w:r>
      <w:rPr>
        <w:rFonts w:hint="eastAsia"/>
        <w:lang w:eastAsia="zh-CN"/>
      </w:rPr>
      <w:t>海安荷力泰蜂窝技术开发有限公司</w:t>
    </w:r>
    <w:r>
      <w:rPr>
        <w:rFonts w:hint="eastAsia"/>
      </w:rPr>
      <w:fldChar w:fldCharType="end"/>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6758">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0C01C6F9"/>
    <w:multiLevelType w:val="singleLevel"/>
    <w:tmpl w:val="0C01C6F9"/>
    <w:lvl w:ilvl="0" w:tentative="0">
      <w:start w:val="1"/>
      <w:numFmt w:val="decimal"/>
      <w:suff w:val="nothing"/>
      <w:lvlText w:val="（%1）"/>
      <w:lvlJc w:val="left"/>
    </w:lvl>
  </w:abstractNum>
  <w:abstractNum w:abstractNumId="3">
    <w:nsid w:val="234B4E8D"/>
    <w:multiLevelType w:val="singleLevel"/>
    <w:tmpl w:val="234B4E8D"/>
    <w:lvl w:ilvl="0" w:tentative="0">
      <w:start w:val="1"/>
      <w:numFmt w:val="upperLetter"/>
      <w:lvlText w:val="%1."/>
      <w:lvlJc w:val="left"/>
      <w:pPr>
        <w:tabs>
          <w:tab w:val="left" w:pos="312"/>
        </w:tabs>
      </w:pPr>
    </w:lvl>
  </w:abstractNum>
  <w:abstractNum w:abstractNumId="4">
    <w:nsid w:val="5DAF8A8E"/>
    <w:multiLevelType w:val="singleLevel"/>
    <w:tmpl w:val="5DAF8A8E"/>
    <w:lvl w:ilvl="0" w:tentative="0">
      <w:start w:val="1"/>
      <w:numFmt w:val="lowerLetter"/>
      <w:lvlText w:val="%1."/>
      <w:lvlJc w:val="left"/>
      <w:pPr>
        <w:tabs>
          <w:tab w:val="left" w:pos="312"/>
        </w:tabs>
      </w:pPr>
    </w:lvl>
  </w:abstractNum>
  <w:abstractNum w:abstractNumId="5">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jhmZmQ2NzdmOTEyNWVlNjA1MTAwZTIwMjE3OGQ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6C4FD1"/>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021CD9"/>
    <w:rsid w:val="041A3630"/>
    <w:rsid w:val="043804D6"/>
    <w:rsid w:val="044A557A"/>
    <w:rsid w:val="04527606"/>
    <w:rsid w:val="04C647C2"/>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B60535"/>
    <w:rsid w:val="08DC48CF"/>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2E5AE8"/>
    <w:rsid w:val="0F4F46A7"/>
    <w:rsid w:val="0F6D4700"/>
    <w:rsid w:val="0F6D4E4C"/>
    <w:rsid w:val="0F706100"/>
    <w:rsid w:val="0F74774C"/>
    <w:rsid w:val="0F844550"/>
    <w:rsid w:val="0F9236FA"/>
    <w:rsid w:val="0FA202DD"/>
    <w:rsid w:val="0FC71CC4"/>
    <w:rsid w:val="0FCE7767"/>
    <w:rsid w:val="0FD8504E"/>
    <w:rsid w:val="10044534"/>
    <w:rsid w:val="100C64BD"/>
    <w:rsid w:val="100E3003"/>
    <w:rsid w:val="101B6C18"/>
    <w:rsid w:val="10533DB7"/>
    <w:rsid w:val="10F06052"/>
    <w:rsid w:val="115451B3"/>
    <w:rsid w:val="11831669"/>
    <w:rsid w:val="119041EE"/>
    <w:rsid w:val="11BB07C8"/>
    <w:rsid w:val="11C12AEF"/>
    <w:rsid w:val="11C70F00"/>
    <w:rsid w:val="11C75E07"/>
    <w:rsid w:val="11CE6CFA"/>
    <w:rsid w:val="11D64737"/>
    <w:rsid w:val="1208527C"/>
    <w:rsid w:val="12422527"/>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205404"/>
    <w:rsid w:val="153D4CD7"/>
    <w:rsid w:val="15434F48"/>
    <w:rsid w:val="156E655E"/>
    <w:rsid w:val="158161F7"/>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D411F6"/>
    <w:rsid w:val="17E4643B"/>
    <w:rsid w:val="17E91C0C"/>
    <w:rsid w:val="1806181B"/>
    <w:rsid w:val="18062FE4"/>
    <w:rsid w:val="180741E2"/>
    <w:rsid w:val="182D6F9B"/>
    <w:rsid w:val="183701B2"/>
    <w:rsid w:val="183C11ED"/>
    <w:rsid w:val="185308EF"/>
    <w:rsid w:val="18571BAF"/>
    <w:rsid w:val="189F0E95"/>
    <w:rsid w:val="18BB23C6"/>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84B1F"/>
    <w:rsid w:val="1A8B4F2C"/>
    <w:rsid w:val="1A911813"/>
    <w:rsid w:val="1AC00613"/>
    <w:rsid w:val="1ADE7EA9"/>
    <w:rsid w:val="1B0E48FD"/>
    <w:rsid w:val="1B1A5F27"/>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466F5D"/>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156ABA"/>
    <w:rsid w:val="2045058F"/>
    <w:rsid w:val="20680620"/>
    <w:rsid w:val="207C17A8"/>
    <w:rsid w:val="20A11FC3"/>
    <w:rsid w:val="20AD6D50"/>
    <w:rsid w:val="20D34741"/>
    <w:rsid w:val="20DD7EC9"/>
    <w:rsid w:val="20F02011"/>
    <w:rsid w:val="210E15A9"/>
    <w:rsid w:val="212604D2"/>
    <w:rsid w:val="2179155C"/>
    <w:rsid w:val="217D668D"/>
    <w:rsid w:val="21902068"/>
    <w:rsid w:val="21B977B7"/>
    <w:rsid w:val="21CE1454"/>
    <w:rsid w:val="21D20744"/>
    <w:rsid w:val="22044FB8"/>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A7979"/>
    <w:rsid w:val="24664778"/>
    <w:rsid w:val="246F5877"/>
    <w:rsid w:val="24765B0F"/>
    <w:rsid w:val="24865358"/>
    <w:rsid w:val="24FC496E"/>
    <w:rsid w:val="251E526E"/>
    <w:rsid w:val="251F6CF5"/>
    <w:rsid w:val="2525781B"/>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7AA7B24"/>
    <w:rsid w:val="281233C7"/>
    <w:rsid w:val="28157BB9"/>
    <w:rsid w:val="28176501"/>
    <w:rsid w:val="28443D02"/>
    <w:rsid w:val="2892778D"/>
    <w:rsid w:val="289A49E6"/>
    <w:rsid w:val="28CD1A9D"/>
    <w:rsid w:val="28CE4693"/>
    <w:rsid w:val="28D30B50"/>
    <w:rsid w:val="28FE5DD3"/>
    <w:rsid w:val="29124FDD"/>
    <w:rsid w:val="29492338"/>
    <w:rsid w:val="29546BA7"/>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5D05BC"/>
    <w:rsid w:val="2E9C4D46"/>
    <w:rsid w:val="2EAA1613"/>
    <w:rsid w:val="2EAB27A2"/>
    <w:rsid w:val="2EAB3FA5"/>
    <w:rsid w:val="2EAD7CB6"/>
    <w:rsid w:val="2EED081C"/>
    <w:rsid w:val="2F2707AE"/>
    <w:rsid w:val="2F394F1B"/>
    <w:rsid w:val="2F57478F"/>
    <w:rsid w:val="2F654596"/>
    <w:rsid w:val="2F7C2C9A"/>
    <w:rsid w:val="2F8B3FF1"/>
    <w:rsid w:val="2F9634F0"/>
    <w:rsid w:val="2FAB2168"/>
    <w:rsid w:val="2FCE275E"/>
    <w:rsid w:val="2FEE007F"/>
    <w:rsid w:val="30136032"/>
    <w:rsid w:val="301B6032"/>
    <w:rsid w:val="30230E0E"/>
    <w:rsid w:val="3032575B"/>
    <w:rsid w:val="3041389E"/>
    <w:rsid w:val="3042576F"/>
    <w:rsid w:val="304C1C1A"/>
    <w:rsid w:val="306B5056"/>
    <w:rsid w:val="308A753B"/>
    <w:rsid w:val="30D478FE"/>
    <w:rsid w:val="30EC70D6"/>
    <w:rsid w:val="30F24EEA"/>
    <w:rsid w:val="311C2782"/>
    <w:rsid w:val="313C40F2"/>
    <w:rsid w:val="31763C7E"/>
    <w:rsid w:val="319D3419"/>
    <w:rsid w:val="31B4001C"/>
    <w:rsid w:val="31BA3437"/>
    <w:rsid w:val="31C44DB1"/>
    <w:rsid w:val="31E83B6B"/>
    <w:rsid w:val="31EA5447"/>
    <w:rsid w:val="31EC16FB"/>
    <w:rsid w:val="31EC6F8E"/>
    <w:rsid w:val="31F2414B"/>
    <w:rsid w:val="32121E25"/>
    <w:rsid w:val="32500475"/>
    <w:rsid w:val="32A970B0"/>
    <w:rsid w:val="32C0452A"/>
    <w:rsid w:val="32C405A8"/>
    <w:rsid w:val="33056223"/>
    <w:rsid w:val="331A05BC"/>
    <w:rsid w:val="33593094"/>
    <w:rsid w:val="33902FF9"/>
    <w:rsid w:val="33C51C25"/>
    <w:rsid w:val="33D17846"/>
    <w:rsid w:val="33D87540"/>
    <w:rsid w:val="33DA5DAD"/>
    <w:rsid w:val="33DF5A22"/>
    <w:rsid w:val="33F449DE"/>
    <w:rsid w:val="33FE4476"/>
    <w:rsid w:val="341122BD"/>
    <w:rsid w:val="34221C7F"/>
    <w:rsid w:val="34232E92"/>
    <w:rsid w:val="34726116"/>
    <w:rsid w:val="348A4CBF"/>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D84ED7"/>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2C6D9B"/>
    <w:rsid w:val="39442A2C"/>
    <w:rsid w:val="39476C8A"/>
    <w:rsid w:val="394E5073"/>
    <w:rsid w:val="39641568"/>
    <w:rsid w:val="39702E4A"/>
    <w:rsid w:val="397A7A47"/>
    <w:rsid w:val="397F7C45"/>
    <w:rsid w:val="399466D8"/>
    <w:rsid w:val="39AF66A4"/>
    <w:rsid w:val="39BD2E06"/>
    <w:rsid w:val="39CB5B8B"/>
    <w:rsid w:val="39E16812"/>
    <w:rsid w:val="39EF3FF4"/>
    <w:rsid w:val="39F200C8"/>
    <w:rsid w:val="3A0300FC"/>
    <w:rsid w:val="3A105062"/>
    <w:rsid w:val="3A2C2973"/>
    <w:rsid w:val="3A5D377A"/>
    <w:rsid w:val="3A6A10F3"/>
    <w:rsid w:val="3A8B51CF"/>
    <w:rsid w:val="3AC818D1"/>
    <w:rsid w:val="3ACE1CB1"/>
    <w:rsid w:val="3AE23BF9"/>
    <w:rsid w:val="3AE7184D"/>
    <w:rsid w:val="3AFB10D2"/>
    <w:rsid w:val="3B0C3C1B"/>
    <w:rsid w:val="3B174A76"/>
    <w:rsid w:val="3B195E97"/>
    <w:rsid w:val="3B4C053F"/>
    <w:rsid w:val="3B647EA6"/>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4D07B2"/>
    <w:rsid w:val="3D705FF3"/>
    <w:rsid w:val="3D853F10"/>
    <w:rsid w:val="3D8941D1"/>
    <w:rsid w:val="3D9B1CEB"/>
    <w:rsid w:val="3DD947BF"/>
    <w:rsid w:val="3DDB4FBA"/>
    <w:rsid w:val="3E074F08"/>
    <w:rsid w:val="3E3C34CE"/>
    <w:rsid w:val="3E565B28"/>
    <w:rsid w:val="3E5F7FDB"/>
    <w:rsid w:val="3E70282F"/>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254279"/>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5DE4E3F"/>
    <w:rsid w:val="46566880"/>
    <w:rsid w:val="465D072C"/>
    <w:rsid w:val="465D137B"/>
    <w:rsid w:val="46632517"/>
    <w:rsid w:val="46661758"/>
    <w:rsid w:val="467F7D38"/>
    <w:rsid w:val="469151C8"/>
    <w:rsid w:val="46A14706"/>
    <w:rsid w:val="4727019D"/>
    <w:rsid w:val="47351F9C"/>
    <w:rsid w:val="476065E2"/>
    <w:rsid w:val="477D454F"/>
    <w:rsid w:val="477F6ADC"/>
    <w:rsid w:val="47DC15FF"/>
    <w:rsid w:val="47E45AAD"/>
    <w:rsid w:val="48392A53"/>
    <w:rsid w:val="48693DC2"/>
    <w:rsid w:val="488C516A"/>
    <w:rsid w:val="48B31FB1"/>
    <w:rsid w:val="48BB59AA"/>
    <w:rsid w:val="48C10846"/>
    <w:rsid w:val="48C316EB"/>
    <w:rsid w:val="48D736F8"/>
    <w:rsid w:val="48E9497B"/>
    <w:rsid w:val="490D6193"/>
    <w:rsid w:val="49221129"/>
    <w:rsid w:val="49254D0C"/>
    <w:rsid w:val="493755D0"/>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C226ED"/>
    <w:rsid w:val="4FED5C87"/>
    <w:rsid w:val="4FF74BFA"/>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350E5F"/>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53170D1"/>
    <w:rsid w:val="554120A0"/>
    <w:rsid w:val="555A190D"/>
    <w:rsid w:val="555C0178"/>
    <w:rsid w:val="556B01B0"/>
    <w:rsid w:val="557B1B81"/>
    <w:rsid w:val="559F11DA"/>
    <w:rsid w:val="55A41C2D"/>
    <w:rsid w:val="55AD6082"/>
    <w:rsid w:val="55D50B34"/>
    <w:rsid w:val="55F84ABF"/>
    <w:rsid w:val="563171D1"/>
    <w:rsid w:val="56417668"/>
    <w:rsid w:val="5642473E"/>
    <w:rsid w:val="56724DF9"/>
    <w:rsid w:val="56741BED"/>
    <w:rsid w:val="56763A22"/>
    <w:rsid w:val="567A435D"/>
    <w:rsid w:val="56947AD9"/>
    <w:rsid w:val="56980BA9"/>
    <w:rsid w:val="56BD3862"/>
    <w:rsid w:val="56BD4F2E"/>
    <w:rsid w:val="56DD2148"/>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A390F"/>
    <w:rsid w:val="5B1406C1"/>
    <w:rsid w:val="5B18423B"/>
    <w:rsid w:val="5B277FE0"/>
    <w:rsid w:val="5B2B61B6"/>
    <w:rsid w:val="5B5A0257"/>
    <w:rsid w:val="5B612915"/>
    <w:rsid w:val="5B962AFF"/>
    <w:rsid w:val="5B9968BD"/>
    <w:rsid w:val="5B9E77BD"/>
    <w:rsid w:val="5BD909AC"/>
    <w:rsid w:val="5BE54C79"/>
    <w:rsid w:val="5BF93160"/>
    <w:rsid w:val="5C0D6989"/>
    <w:rsid w:val="5C3019AB"/>
    <w:rsid w:val="5C3A33C8"/>
    <w:rsid w:val="5C62426E"/>
    <w:rsid w:val="5C720C12"/>
    <w:rsid w:val="5C9A7559"/>
    <w:rsid w:val="5CA50878"/>
    <w:rsid w:val="5CCA1D61"/>
    <w:rsid w:val="5CF743CC"/>
    <w:rsid w:val="5D010C72"/>
    <w:rsid w:val="5D4D0332"/>
    <w:rsid w:val="5D536120"/>
    <w:rsid w:val="5D597272"/>
    <w:rsid w:val="5D7F4347"/>
    <w:rsid w:val="5DA17B7D"/>
    <w:rsid w:val="5DB14B5B"/>
    <w:rsid w:val="5DBA5929"/>
    <w:rsid w:val="5DBF7392"/>
    <w:rsid w:val="5DC83180"/>
    <w:rsid w:val="5DD73650"/>
    <w:rsid w:val="5DEE38EF"/>
    <w:rsid w:val="5DFC3B29"/>
    <w:rsid w:val="5E01237E"/>
    <w:rsid w:val="5E255694"/>
    <w:rsid w:val="5E543AC4"/>
    <w:rsid w:val="5E6B6062"/>
    <w:rsid w:val="5E6F2F65"/>
    <w:rsid w:val="5E841F45"/>
    <w:rsid w:val="5E8F539D"/>
    <w:rsid w:val="5E9B0C8C"/>
    <w:rsid w:val="5EB13CF7"/>
    <w:rsid w:val="5EC51286"/>
    <w:rsid w:val="5EE041D4"/>
    <w:rsid w:val="5EF31DC7"/>
    <w:rsid w:val="5F0122FA"/>
    <w:rsid w:val="5F450B47"/>
    <w:rsid w:val="5F69586F"/>
    <w:rsid w:val="5F8B71FA"/>
    <w:rsid w:val="5FA0274B"/>
    <w:rsid w:val="600B3977"/>
    <w:rsid w:val="60163D91"/>
    <w:rsid w:val="60373BC0"/>
    <w:rsid w:val="603F0D93"/>
    <w:rsid w:val="605304A5"/>
    <w:rsid w:val="609A2733"/>
    <w:rsid w:val="60C34FD6"/>
    <w:rsid w:val="60D30FC8"/>
    <w:rsid w:val="60E76E71"/>
    <w:rsid w:val="60F7612E"/>
    <w:rsid w:val="61005E19"/>
    <w:rsid w:val="61090ECF"/>
    <w:rsid w:val="610F53E2"/>
    <w:rsid w:val="61136C02"/>
    <w:rsid w:val="61782EAB"/>
    <w:rsid w:val="61833ED0"/>
    <w:rsid w:val="618C479E"/>
    <w:rsid w:val="61E92F35"/>
    <w:rsid w:val="62AE3BDF"/>
    <w:rsid w:val="62B74E9B"/>
    <w:rsid w:val="62C156B7"/>
    <w:rsid w:val="631657EC"/>
    <w:rsid w:val="631C1BC6"/>
    <w:rsid w:val="633A3A57"/>
    <w:rsid w:val="63423DC1"/>
    <w:rsid w:val="6343197D"/>
    <w:rsid w:val="6344056F"/>
    <w:rsid w:val="636407FE"/>
    <w:rsid w:val="636A3F6A"/>
    <w:rsid w:val="638B352D"/>
    <w:rsid w:val="639D311A"/>
    <w:rsid w:val="639F2DED"/>
    <w:rsid w:val="63A3228B"/>
    <w:rsid w:val="63AB74B4"/>
    <w:rsid w:val="63F10E18"/>
    <w:rsid w:val="640B39CB"/>
    <w:rsid w:val="643C40B5"/>
    <w:rsid w:val="64457373"/>
    <w:rsid w:val="645D6FC2"/>
    <w:rsid w:val="646F5E81"/>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D605D0"/>
    <w:rsid w:val="65F43624"/>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955C1D"/>
    <w:rsid w:val="68C53F3C"/>
    <w:rsid w:val="68CA77A4"/>
    <w:rsid w:val="68E775E6"/>
    <w:rsid w:val="68E87B49"/>
    <w:rsid w:val="68ED49A2"/>
    <w:rsid w:val="69030905"/>
    <w:rsid w:val="690B4CA8"/>
    <w:rsid w:val="6939180B"/>
    <w:rsid w:val="693A6517"/>
    <w:rsid w:val="698B3465"/>
    <w:rsid w:val="69BD452F"/>
    <w:rsid w:val="69C6555F"/>
    <w:rsid w:val="69D24F04"/>
    <w:rsid w:val="69F44459"/>
    <w:rsid w:val="69FF59C2"/>
    <w:rsid w:val="6A0C1420"/>
    <w:rsid w:val="6A0D15D6"/>
    <w:rsid w:val="6A115E80"/>
    <w:rsid w:val="6A190FBD"/>
    <w:rsid w:val="6A5860ED"/>
    <w:rsid w:val="6A8219B9"/>
    <w:rsid w:val="6AAE77C6"/>
    <w:rsid w:val="6ABA201D"/>
    <w:rsid w:val="6ACD4F3A"/>
    <w:rsid w:val="6ACD5A4E"/>
    <w:rsid w:val="6ACE0724"/>
    <w:rsid w:val="6B110B8B"/>
    <w:rsid w:val="6B24015B"/>
    <w:rsid w:val="6B4F4CB1"/>
    <w:rsid w:val="6B626D82"/>
    <w:rsid w:val="6B8723D4"/>
    <w:rsid w:val="6BA856A6"/>
    <w:rsid w:val="6BA87BD6"/>
    <w:rsid w:val="6BD1333B"/>
    <w:rsid w:val="6C01627F"/>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07CF0"/>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7646E"/>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17138B"/>
    <w:rsid w:val="7330413F"/>
    <w:rsid w:val="7398312B"/>
    <w:rsid w:val="739C6004"/>
    <w:rsid w:val="74227751"/>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82C28"/>
    <w:rsid w:val="76EA77B7"/>
    <w:rsid w:val="76EB5A3C"/>
    <w:rsid w:val="772B3A06"/>
    <w:rsid w:val="77301B4C"/>
    <w:rsid w:val="77381424"/>
    <w:rsid w:val="77532778"/>
    <w:rsid w:val="77F02A19"/>
    <w:rsid w:val="77F3780F"/>
    <w:rsid w:val="78005131"/>
    <w:rsid w:val="780D2063"/>
    <w:rsid w:val="78204A22"/>
    <w:rsid w:val="78246C6B"/>
    <w:rsid w:val="784B5667"/>
    <w:rsid w:val="785907FD"/>
    <w:rsid w:val="78646BB0"/>
    <w:rsid w:val="78646C81"/>
    <w:rsid w:val="78654138"/>
    <w:rsid w:val="78720FC8"/>
    <w:rsid w:val="78DC7396"/>
    <w:rsid w:val="791B364E"/>
    <w:rsid w:val="79427B02"/>
    <w:rsid w:val="79454C34"/>
    <w:rsid w:val="796D4703"/>
    <w:rsid w:val="796F4420"/>
    <w:rsid w:val="79820040"/>
    <w:rsid w:val="79A35196"/>
    <w:rsid w:val="79D6137F"/>
    <w:rsid w:val="79DE37A5"/>
    <w:rsid w:val="79F32151"/>
    <w:rsid w:val="79FC49A4"/>
    <w:rsid w:val="7A1F7D2E"/>
    <w:rsid w:val="7A2D2FB1"/>
    <w:rsid w:val="7A444E9F"/>
    <w:rsid w:val="7A512269"/>
    <w:rsid w:val="7A8D0374"/>
    <w:rsid w:val="7AB43AF0"/>
    <w:rsid w:val="7ABE2599"/>
    <w:rsid w:val="7ADE1777"/>
    <w:rsid w:val="7AF02EDF"/>
    <w:rsid w:val="7B0326BC"/>
    <w:rsid w:val="7B2039C8"/>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8466D4"/>
    <w:rsid w:val="7DAF6E1D"/>
    <w:rsid w:val="7DB45AEC"/>
    <w:rsid w:val="7DBE5CF6"/>
    <w:rsid w:val="7DF22C7D"/>
    <w:rsid w:val="7E5069B5"/>
    <w:rsid w:val="7E5E2D6B"/>
    <w:rsid w:val="7E755665"/>
    <w:rsid w:val="7E8765B2"/>
    <w:rsid w:val="7E9163D9"/>
    <w:rsid w:val="7EAA60D4"/>
    <w:rsid w:val="7F002A27"/>
    <w:rsid w:val="7F144F23"/>
    <w:rsid w:val="7F185AB8"/>
    <w:rsid w:val="7F2B6BE6"/>
    <w:rsid w:val="7F353B83"/>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autoRedefine/>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autoRedefine/>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autoRedefine/>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autoRedefine/>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autoRedefine/>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autoRedefine/>
    <w:qFormat/>
    <w:uiPriority w:val="35"/>
    <w:pPr>
      <w:ind w:firstLine="200" w:firstLineChars="200"/>
      <w:jc w:val="left"/>
    </w:pPr>
    <w:rPr>
      <w:rFonts w:ascii="Cambria" w:hAnsi="Cambria" w:eastAsia="黑体" w:cs="Times New Roman"/>
      <w:sz w:val="20"/>
      <w:szCs w:val="20"/>
    </w:rPr>
  </w:style>
  <w:style w:type="paragraph" w:styleId="9">
    <w:name w:val="List Bullet"/>
    <w:basedOn w:val="1"/>
    <w:autoRedefine/>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autoRedefine/>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autoRedefine/>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autoRedefine/>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autoRedefine/>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autoRedefine/>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autoRedefine/>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autoRedefine/>
    <w:qFormat/>
    <w:uiPriority w:val="0"/>
    <w:pPr>
      <w:jc w:val="left"/>
    </w:pPr>
    <w:rPr>
      <w:rFonts w:ascii="宋体" w:hAnsi="Courier New" w:eastAsia="宋体" w:cs="Times New Roman"/>
      <w:sz w:val="21"/>
      <w:szCs w:val="21"/>
    </w:rPr>
  </w:style>
  <w:style w:type="paragraph" w:styleId="17">
    <w:name w:val="toc 8"/>
    <w:basedOn w:val="1"/>
    <w:next w:val="1"/>
    <w:autoRedefine/>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autoRedefine/>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autoRedefine/>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autoRedefine/>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autoRedefine/>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autoRedefine/>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autoRedefine/>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autoRedefine/>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autoRedefine/>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autoRedefine/>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autoRedefine/>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autoRedefine/>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autoRedefine/>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autoRedefine/>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autoRedefine/>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autoRedefine/>
    <w:qFormat/>
    <w:uiPriority w:val="0"/>
    <w:rPr>
      <w:b/>
      <w:bCs/>
    </w:rPr>
  </w:style>
  <w:style w:type="paragraph" w:styleId="33">
    <w:name w:val="Body Text First Indent"/>
    <w:basedOn w:val="13"/>
    <w:link w:val="65"/>
    <w:autoRedefine/>
    <w:qFormat/>
    <w:uiPriority w:val="0"/>
    <w:pPr>
      <w:ind w:firstLine="420" w:firstLineChars="100"/>
    </w:pPr>
    <w:rPr>
      <w:szCs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autoRedefine/>
    <w:qFormat/>
    <w:uiPriority w:val="22"/>
    <w:rPr>
      <w:b/>
      <w:bCs/>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20"/>
    <w:rPr>
      <w:i/>
      <w:iCs/>
    </w:rPr>
  </w:style>
  <w:style w:type="character" w:styleId="42">
    <w:name w:val="Hyperlink"/>
    <w:basedOn w:val="37"/>
    <w:autoRedefine/>
    <w:unhideWhenUsed/>
    <w:qFormat/>
    <w:uiPriority w:val="99"/>
    <w:rPr>
      <w:color w:val="0000FF"/>
      <w:u w:val="single"/>
    </w:rPr>
  </w:style>
  <w:style w:type="character" w:styleId="43">
    <w:name w:val="annotation reference"/>
    <w:basedOn w:val="37"/>
    <w:autoRedefine/>
    <w:qFormat/>
    <w:uiPriority w:val="99"/>
    <w:rPr>
      <w:sz w:val="21"/>
      <w:szCs w:val="21"/>
    </w:rPr>
  </w:style>
  <w:style w:type="paragraph" w:customStyle="1" w:styleId="44">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autoRedefine/>
    <w:qFormat/>
    <w:uiPriority w:val="0"/>
  </w:style>
  <w:style w:type="character" w:customStyle="1" w:styleId="46">
    <w:name w:val="标题 1 字符"/>
    <w:basedOn w:val="37"/>
    <w:link w:val="3"/>
    <w:autoRedefine/>
    <w:qFormat/>
    <w:uiPriority w:val="9"/>
    <w:rPr>
      <w:rFonts w:ascii="Times New Roman" w:hAnsi="Times New Roman" w:eastAsia="仿宋_GB2312"/>
      <w:b/>
      <w:bCs/>
      <w:kern w:val="44"/>
      <w:sz w:val="32"/>
      <w:szCs w:val="44"/>
    </w:rPr>
  </w:style>
  <w:style w:type="character" w:customStyle="1" w:styleId="47">
    <w:name w:val="标题 2 字符"/>
    <w:basedOn w:val="37"/>
    <w:link w:val="4"/>
    <w:autoRedefine/>
    <w:qFormat/>
    <w:uiPriority w:val="9"/>
    <w:rPr>
      <w:rFonts w:ascii="Times New Roman" w:hAnsi="Times New Roman" w:eastAsia="仿宋_GB2312"/>
      <w:b/>
      <w:bCs/>
      <w:kern w:val="2"/>
      <w:sz w:val="28"/>
      <w:szCs w:val="32"/>
    </w:rPr>
  </w:style>
  <w:style w:type="character" w:customStyle="1" w:styleId="48">
    <w:name w:val="标题 3 字符"/>
    <w:basedOn w:val="37"/>
    <w:link w:val="2"/>
    <w:autoRedefine/>
    <w:qFormat/>
    <w:uiPriority w:val="0"/>
    <w:rPr>
      <w:rFonts w:ascii="Times New Roman" w:hAnsi="Times New Roman" w:eastAsia="仿宋_GB2312"/>
      <w:b/>
      <w:bCs/>
      <w:kern w:val="2"/>
      <w:sz w:val="28"/>
      <w:szCs w:val="32"/>
    </w:rPr>
  </w:style>
  <w:style w:type="character" w:customStyle="1" w:styleId="49">
    <w:name w:val="标题 4 字符"/>
    <w:basedOn w:val="37"/>
    <w:link w:val="5"/>
    <w:autoRedefine/>
    <w:qFormat/>
    <w:uiPriority w:val="0"/>
    <w:rPr>
      <w:rFonts w:ascii="Cambria" w:hAnsi="Cambria" w:eastAsia="宋体" w:cs="Times New Roman"/>
      <w:b/>
      <w:bCs/>
      <w:sz w:val="28"/>
      <w:szCs w:val="28"/>
    </w:rPr>
  </w:style>
  <w:style w:type="character" w:customStyle="1" w:styleId="50">
    <w:name w:val="正文缩进 字符"/>
    <w:basedOn w:val="37"/>
    <w:link w:val="7"/>
    <w:autoRedefine/>
    <w:qFormat/>
    <w:uiPriority w:val="0"/>
    <w:rPr>
      <w:kern w:val="2"/>
      <w:sz w:val="21"/>
      <w:szCs w:val="24"/>
    </w:rPr>
  </w:style>
  <w:style w:type="character" w:customStyle="1" w:styleId="51">
    <w:name w:val="文档结构图 字符"/>
    <w:basedOn w:val="37"/>
    <w:link w:val="10"/>
    <w:autoRedefine/>
    <w:qFormat/>
    <w:uiPriority w:val="0"/>
    <w:rPr>
      <w:rFonts w:ascii="宋体"/>
      <w:kern w:val="2"/>
      <w:sz w:val="18"/>
      <w:szCs w:val="18"/>
    </w:rPr>
  </w:style>
  <w:style w:type="character" w:customStyle="1" w:styleId="52">
    <w:name w:val="批注文字 字符"/>
    <w:basedOn w:val="37"/>
    <w:link w:val="11"/>
    <w:autoRedefine/>
    <w:qFormat/>
    <w:uiPriority w:val="99"/>
    <w:rPr>
      <w:kern w:val="2"/>
      <w:sz w:val="21"/>
      <w:szCs w:val="24"/>
    </w:rPr>
  </w:style>
  <w:style w:type="character" w:customStyle="1" w:styleId="53">
    <w:name w:val="正文文本 3 字符"/>
    <w:basedOn w:val="37"/>
    <w:link w:val="12"/>
    <w:autoRedefine/>
    <w:semiHidden/>
    <w:qFormat/>
    <w:uiPriority w:val="0"/>
    <w:rPr>
      <w:kern w:val="2"/>
      <w:sz w:val="16"/>
      <w:szCs w:val="16"/>
    </w:rPr>
  </w:style>
  <w:style w:type="character" w:customStyle="1" w:styleId="54">
    <w:name w:val="正文文本 字符"/>
    <w:basedOn w:val="37"/>
    <w:link w:val="13"/>
    <w:autoRedefine/>
    <w:qFormat/>
    <w:uiPriority w:val="0"/>
    <w:rPr>
      <w:kern w:val="2"/>
      <w:sz w:val="21"/>
      <w:szCs w:val="24"/>
    </w:rPr>
  </w:style>
  <w:style w:type="character" w:customStyle="1" w:styleId="55">
    <w:name w:val="纯文本 字符"/>
    <w:link w:val="16"/>
    <w:autoRedefine/>
    <w:qFormat/>
    <w:uiPriority w:val="0"/>
    <w:rPr>
      <w:rFonts w:ascii="宋体" w:hAnsi="Courier New" w:eastAsia="宋体" w:cs="Courier New"/>
      <w:kern w:val="2"/>
      <w:sz w:val="21"/>
      <w:szCs w:val="21"/>
    </w:rPr>
  </w:style>
  <w:style w:type="character" w:customStyle="1" w:styleId="56">
    <w:name w:val="正文文本缩进 2 字符"/>
    <w:basedOn w:val="37"/>
    <w:link w:val="19"/>
    <w:autoRedefine/>
    <w:qFormat/>
    <w:uiPriority w:val="0"/>
    <w:rPr>
      <w:kern w:val="2"/>
      <w:sz w:val="21"/>
      <w:szCs w:val="24"/>
    </w:rPr>
  </w:style>
  <w:style w:type="character" w:customStyle="1" w:styleId="57">
    <w:name w:val="批注框文本 字符"/>
    <w:basedOn w:val="37"/>
    <w:link w:val="20"/>
    <w:autoRedefine/>
    <w:qFormat/>
    <w:uiPriority w:val="99"/>
    <w:rPr>
      <w:kern w:val="2"/>
      <w:sz w:val="18"/>
      <w:szCs w:val="18"/>
    </w:rPr>
  </w:style>
  <w:style w:type="character" w:customStyle="1" w:styleId="58">
    <w:name w:val="页脚 字符"/>
    <w:basedOn w:val="37"/>
    <w:link w:val="21"/>
    <w:autoRedefine/>
    <w:qFormat/>
    <w:uiPriority w:val="99"/>
    <w:rPr>
      <w:kern w:val="2"/>
      <w:sz w:val="18"/>
      <w:szCs w:val="18"/>
    </w:rPr>
  </w:style>
  <w:style w:type="character" w:customStyle="1" w:styleId="59">
    <w:name w:val="页眉 字符"/>
    <w:basedOn w:val="37"/>
    <w:link w:val="22"/>
    <w:autoRedefine/>
    <w:qFormat/>
    <w:uiPriority w:val="0"/>
    <w:rPr>
      <w:kern w:val="2"/>
      <w:sz w:val="18"/>
      <w:szCs w:val="18"/>
    </w:rPr>
  </w:style>
  <w:style w:type="character" w:customStyle="1" w:styleId="60">
    <w:name w:val="列表 字符"/>
    <w:link w:val="25"/>
    <w:autoRedefine/>
    <w:qFormat/>
    <w:uiPriority w:val="99"/>
    <w:rPr>
      <w:rFonts w:eastAsia="仿宋_GB2312"/>
      <w:kern w:val="2"/>
      <w:sz w:val="24"/>
      <w:szCs w:val="24"/>
    </w:rPr>
  </w:style>
  <w:style w:type="character" w:customStyle="1" w:styleId="61">
    <w:name w:val="正文文本缩进 3 字符"/>
    <w:basedOn w:val="37"/>
    <w:link w:val="27"/>
    <w:autoRedefine/>
    <w:qFormat/>
    <w:uiPriority w:val="0"/>
    <w:rPr>
      <w:rFonts w:ascii="宋体" w:hAnsi="宋体"/>
      <w:kern w:val="2"/>
      <w:sz w:val="24"/>
      <w:szCs w:val="24"/>
    </w:rPr>
  </w:style>
  <w:style w:type="character" w:customStyle="1" w:styleId="62">
    <w:name w:val="普通(网站) 字符"/>
    <w:basedOn w:val="37"/>
    <w:link w:val="30"/>
    <w:autoRedefine/>
    <w:qFormat/>
    <w:locked/>
    <w:uiPriority w:val="34"/>
    <w:rPr>
      <w:kern w:val="2"/>
      <w:sz w:val="24"/>
      <w:szCs w:val="22"/>
    </w:rPr>
  </w:style>
  <w:style w:type="character" w:customStyle="1" w:styleId="63">
    <w:name w:val="标题 字符"/>
    <w:basedOn w:val="37"/>
    <w:link w:val="31"/>
    <w:autoRedefine/>
    <w:qFormat/>
    <w:uiPriority w:val="10"/>
    <w:rPr>
      <w:rFonts w:ascii="Cambria" w:hAnsi="Cambria" w:eastAsia="宋体" w:cs="Times New Roman"/>
      <w:b/>
      <w:bCs/>
      <w:sz w:val="32"/>
      <w:szCs w:val="32"/>
    </w:rPr>
  </w:style>
  <w:style w:type="character" w:customStyle="1" w:styleId="64">
    <w:name w:val="批注主题 字符"/>
    <w:basedOn w:val="52"/>
    <w:link w:val="32"/>
    <w:autoRedefine/>
    <w:qFormat/>
    <w:uiPriority w:val="0"/>
    <w:rPr>
      <w:b/>
      <w:bCs/>
      <w:kern w:val="2"/>
      <w:sz w:val="21"/>
      <w:szCs w:val="22"/>
    </w:rPr>
  </w:style>
  <w:style w:type="character" w:customStyle="1" w:styleId="65">
    <w:name w:val="正文文本首行缩进 字符"/>
    <w:basedOn w:val="54"/>
    <w:link w:val="33"/>
    <w:autoRedefine/>
    <w:qFormat/>
    <w:uiPriority w:val="0"/>
    <w:rPr>
      <w:kern w:val="2"/>
      <w:sz w:val="28"/>
      <w:szCs w:val="24"/>
    </w:rPr>
  </w:style>
  <w:style w:type="paragraph" w:customStyle="1" w:styleId="66">
    <w:name w:val="列出段落1"/>
    <w:basedOn w:val="1"/>
    <w:autoRedefine/>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autoRedefine/>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autoRedefine/>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autoRedefine/>
    <w:qFormat/>
    <w:locked/>
    <w:uiPriority w:val="0"/>
    <w:rPr>
      <w:rFonts w:ascii="仿宋_GB2312" w:hAnsi="Arial Black"/>
      <w:kern w:val="44"/>
      <w:sz w:val="24"/>
    </w:rPr>
  </w:style>
  <w:style w:type="paragraph" w:customStyle="1" w:styleId="70">
    <w:name w:val="xl4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autoRedefine/>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autoRedefine/>
    <w:qFormat/>
    <w:uiPriority w:val="0"/>
    <w:pPr>
      <w:ind w:firstLine="200" w:firstLineChars="200"/>
      <w:jc w:val="center"/>
    </w:pPr>
    <w:rPr>
      <w:rFonts w:cs="Times New Roman" w:eastAsiaTheme="minorEastAsia"/>
      <w:szCs w:val="22"/>
    </w:rPr>
  </w:style>
  <w:style w:type="paragraph" w:customStyle="1" w:styleId="75">
    <w:name w:val="图表文字"/>
    <w:basedOn w:val="1"/>
    <w:autoRedefine/>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autoRedefine/>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autoRedefine/>
    <w:qFormat/>
    <w:uiPriority w:val="39"/>
    <w:pPr>
      <w:outlineLvl w:val="9"/>
    </w:pPr>
  </w:style>
  <w:style w:type="paragraph" w:customStyle="1" w:styleId="78">
    <w:name w:val="样式1"/>
    <w:basedOn w:val="1"/>
    <w:autoRedefine/>
    <w:qFormat/>
    <w:uiPriority w:val="0"/>
    <w:pPr>
      <w:ind w:firstLine="200" w:firstLineChars="200"/>
      <w:jc w:val="left"/>
    </w:pPr>
    <w:rPr>
      <w:rFonts w:ascii="宋体" w:eastAsiaTheme="minorEastAsia"/>
      <w:kern w:val="0"/>
      <w:szCs w:val="22"/>
    </w:rPr>
  </w:style>
  <w:style w:type="paragraph" w:customStyle="1" w:styleId="79">
    <w:name w:val="样式3"/>
    <w:basedOn w:val="4"/>
    <w:autoRedefine/>
    <w:qFormat/>
    <w:uiPriority w:val="0"/>
  </w:style>
  <w:style w:type="paragraph" w:customStyle="1" w:styleId="80">
    <w:name w:val="样式4"/>
    <w:basedOn w:val="2"/>
    <w:autoRedefine/>
    <w:qFormat/>
    <w:uiPriority w:val="0"/>
  </w:style>
  <w:style w:type="paragraph" w:customStyle="1" w:styleId="81">
    <w:name w:val="样式5"/>
    <w:basedOn w:val="5"/>
    <w:autoRedefine/>
    <w:qFormat/>
    <w:uiPriority w:val="0"/>
  </w:style>
  <w:style w:type="paragraph" w:customStyle="1" w:styleId="82">
    <w:name w:val="样式6"/>
    <w:basedOn w:val="2"/>
    <w:autoRedefine/>
    <w:qFormat/>
    <w:uiPriority w:val="0"/>
    <w:rPr>
      <w:szCs w:val="28"/>
    </w:rPr>
  </w:style>
  <w:style w:type="paragraph" w:customStyle="1" w:styleId="83">
    <w:name w:val="样式7"/>
    <w:basedOn w:val="2"/>
    <w:autoRedefine/>
    <w:qFormat/>
    <w:uiPriority w:val="0"/>
  </w:style>
  <w:style w:type="paragraph" w:customStyle="1" w:styleId="84">
    <w:name w:val="图框"/>
    <w:basedOn w:val="1"/>
    <w:autoRedefine/>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autoRedefine/>
    <w:qFormat/>
    <w:uiPriority w:val="0"/>
  </w:style>
  <w:style w:type="paragraph" w:customStyle="1" w:styleId="86">
    <w:name w:val="正  文"/>
    <w:basedOn w:val="1"/>
    <w:link w:val="87"/>
    <w:autoRedefine/>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autoRedefine/>
    <w:qFormat/>
    <w:uiPriority w:val="0"/>
    <w:rPr>
      <w:rFonts w:ascii="Times New Roman"/>
      <w:b/>
      <w:color w:val="000000"/>
      <w:sz w:val="32"/>
      <w:szCs w:val="32"/>
    </w:rPr>
  </w:style>
  <w:style w:type="paragraph" w:customStyle="1" w:styleId="88">
    <w:name w:val="标题1，"/>
    <w:basedOn w:val="2"/>
    <w:autoRedefine/>
    <w:qFormat/>
    <w:uiPriority w:val="0"/>
    <w:pPr>
      <w:spacing w:before="100" w:beforeAutospacing="1" w:after="100" w:afterAutospacing="1"/>
      <w:ind w:firstLine="0" w:firstLineChars="0"/>
      <w:outlineLvl w:val="0"/>
    </w:pPr>
  </w:style>
  <w:style w:type="paragraph" w:customStyle="1" w:styleId="89">
    <w:name w:val="标题 2，"/>
    <w:basedOn w:val="4"/>
    <w:autoRedefine/>
    <w:qFormat/>
    <w:uiPriority w:val="0"/>
    <w:pPr>
      <w:spacing w:beforeLines="50" w:beforeAutospacing="0" w:afterLines="50" w:afterAutospacing="0"/>
    </w:pPr>
  </w:style>
  <w:style w:type="paragraph" w:customStyle="1" w:styleId="90">
    <w:name w:val="标题 3，"/>
    <w:basedOn w:val="2"/>
    <w:autoRedefine/>
    <w:qFormat/>
    <w:uiPriority w:val="0"/>
  </w:style>
  <w:style w:type="paragraph" w:customStyle="1" w:styleId="91">
    <w:name w:val="表格内文字"/>
    <w:basedOn w:val="1"/>
    <w:next w:val="1"/>
    <w:link w:val="92"/>
    <w:autoRedefine/>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autoRedefine/>
    <w:qFormat/>
    <w:uiPriority w:val="0"/>
    <w:rPr>
      <w:rFonts w:eastAsia="仿宋_GB2312"/>
      <w:kern w:val="2"/>
      <w:sz w:val="24"/>
      <w:szCs w:val="24"/>
      <w:lang w:val="en-US" w:eastAsia="zh-CN" w:bidi="ar-SA"/>
    </w:rPr>
  </w:style>
  <w:style w:type="character" w:customStyle="1" w:styleId="93">
    <w:name w:val="infodetail1"/>
    <w:basedOn w:val="37"/>
    <w:autoRedefine/>
    <w:qFormat/>
    <w:uiPriority w:val="0"/>
    <w:rPr>
      <w:rFonts w:hint="default" w:ascii="ˎ̥" w:hAnsi="ˎ̥"/>
      <w:color w:val="000000"/>
      <w:sz w:val="24"/>
      <w:szCs w:val="24"/>
      <w:u w:val="none"/>
    </w:rPr>
  </w:style>
  <w:style w:type="paragraph" w:customStyle="1" w:styleId="94">
    <w:name w:val="正文1"/>
    <w:basedOn w:val="1"/>
    <w:autoRedefine/>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autoRedefine/>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autoRedefine/>
    <w:qFormat/>
    <w:uiPriority w:val="0"/>
    <w:pPr>
      <w:jc w:val="center"/>
    </w:pPr>
    <w:rPr>
      <w:rFonts w:ascii="宋体" w:eastAsia="宋体" w:cs="Times New Roman"/>
      <w:color w:val="000000"/>
      <w:kern w:val="0"/>
      <w:sz w:val="24"/>
      <w:szCs w:val="24"/>
    </w:rPr>
  </w:style>
  <w:style w:type="character" w:customStyle="1" w:styleId="97">
    <w:name w:val="表  格 Char"/>
    <w:link w:val="96"/>
    <w:autoRedefine/>
    <w:qFormat/>
    <w:uiPriority w:val="0"/>
    <w:rPr>
      <w:rFonts w:ascii="宋体" w:hAnsi="宋体" w:eastAsia="宋体"/>
      <w:color w:val="000000"/>
      <w:sz w:val="24"/>
      <w:szCs w:val="24"/>
    </w:rPr>
  </w:style>
  <w:style w:type="paragraph" w:customStyle="1" w:styleId="98">
    <w:name w:val="表  头"/>
    <w:basedOn w:val="1"/>
    <w:link w:val="99"/>
    <w:autoRedefine/>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autoRedefine/>
    <w:qFormat/>
    <w:uiPriority w:val="0"/>
    <w:rPr>
      <w:rFonts w:ascii="黑体" w:hAnsi="宋体" w:eastAsia="黑体" w:cs="宋体"/>
      <w:b/>
      <w:color w:val="000000"/>
      <w:sz w:val="24"/>
    </w:rPr>
  </w:style>
  <w:style w:type="character" w:customStyle="1" w:styleId="100">
    <w:name w:val="c-gap-right2"/>
    <w:basedOn w:val="37"/>
    <w:autoRedefine/>
    <w:qFormat/>
    <w:uiPriority w:val="0"/>
  </w:style>
  <w:style w:type="character" w:customStyle="1" w:styleId="101">
    <w:name w:val="apple-converted-space"/>
    <w:basedOn w:val="37"/>
    <w:autoRedefine/>
    <w:qFormat/>
    <w:uiPriority w:val="0"/>
  </w:style>
  <w:style w:type="character" w:customStyle="1" w:styleId="102">
    <w:name w:val="m_21"/>
    <w:basedOn w:val="37"/>
    <w:autoRedefine/>
    <w:qFormat/>
    <w:uiPriority w:val="0"/>
  </w:style>
  <w:style w:type="character" w:customStyle="1" w:styleId="103">
    <w:name w:val="m_25"/>
    <w:basedOn w:val="37"/>
    <w:autoRedefine/>
    <w:qFormat/>
    <w:uiPriority w:val="0"/>
  </w:style>
  <w:style w:type="character" w:customStyle="1" w:styleId="104">
    <w:name w:val="m_18"/>
    <w:basedOn w:val="37"/>
    <w:autoRedefine/>
    <w:qFormat/>
    <w:uiPriority w:val="0"/>
  </w:style>
  <w:style w:type="character" w:customStyle="1" w:styleId="105">
    <w:name w:val="m_20"/>
    <w:basedOn w:val="37"/>
    <w:autoRedefine/>
    <w:qFormat/>
    <w:uiPriority w:val="0"/>
  </w:style>
  <w:style w:type="character" w:customStyle="1" w:styleId="106">
    <w:name w:val="m_17"/>
    <w:basedOn w:val="37"/>
    <w:autoRedefine/>
    <w:qFormat/>
    <w:uiPriority w:val="0"/>
  </w:style>
  <w:style w:type="character" w:customStyle="1" w:styleId="107">
    <w:name w:val="m_27"/>
    <w:basedOn w:val="37"/>
    <w:autoRedefine/>
    <w:qFormat/>
    <w:uiPriority w:val="0"/>
  </w:style>
  <w:style w:type="character" w:customStyle="1" w:styleId="108">
    <w:name w:val="m_4"/>
    <w:basedOn w:val="37"/>
    <w:autoRedefine/>
    <w:qFormat/>
    <w:uiPriority w:val="0"/>
  </w:style>
  <w:style w:type="character" w:customStyle="1" w:styleId="109">
    <w:name w:val="m_47"/>
    <w:basedOn w:val="37"/>
    <w:autoRedefine/>
    <w:qFormat/>
    <w:uiPriority w:val="0"/>
  </w:style>
  <w:style w:type="character" w:customStyle="1" w:styleId="110">
    <w:name w:val="m_12"/>
    <w:basedOn w:val="37"/>
    <w:autoRedefine/>
    <w:qFormat/>
    <w:uiPriority w:val="0"/>
  </w:style>
  <w:style w:type="character" w:customStyle="1" w:styleId="111">
    <w:name w:val="m_43"/>
    <w:basedOn w:val="37"/>
    <w:autoRedefine/>
    <w:qFormat/>
    <w:uiPriority w:val="0"/>
  </w:style>
  <w:style w:type="character" w:customStyle="1" w:styleId="112">
    <w:name w:val="m_15"/>
    <w:basedOn w:val="37"/>
    <w:autoRedefine/>
    <w:qFormat/>
    <w:uiPriority w:val="0"/>
  </w:style>
  <w:style w:type="character" w:customStyle="1" w:styleId="113">
    <w:name w:val="m_40"/>
    <w:basedOn w:val="37"/>
    <w:autoRedefine/>
    <w:qFormat/>
    <w:uiPriority w:val="0"/>
  </w:style>
  <w:style w:type="character" w:customStyle="1" w:styleId="114">
    <w:name w:val="m_37"/>
    <w:basedOn w:val="37"/>
    <w:autoRedefine/>
    <w:qFormat/>
    <w:uiPriority w:val="0"/>
  </w:style>
  <w:style w:type="character" w:customStyle="1" w:styleId="115">
    <w:name w:val="纯文本 Char"/>
    <w:basedOn w:val="37"/>
    <w:autoRedefine/>
    <w:qFormat/>
    <w:uiPriority w:val="0"/>
    <w:rPr>
      <w:rFonts w:ascii="宋体" w:hAnsi="Courier New" w:eastAsia="宋体" w:cs="Courier New"/>
      <w:kern w:val="2"/>
      <w:sz w:val="21"/>
      <w:szCs w:val="21"/>
    </w:rPr>
  </w:style>
  <w:style w:type="paragraph" w:customStyle="1" w:styleId="116">
    <w:name w:val="报告书表格"/>
    <w:basedOn w:val="1"/>
    <w:link w:val="117"/>
    <w:autoRedefine/>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autoRedefine/>
    <w:qFormat/>
    <w:uiPriority w:val="0"/>
    <w:rPr>
      <w:sz w:val="24"/>
    </w:rPr>
  </w:style>
  <w:style w:type="character" w:customStyle="1" w:styleId="118">
    <w:name w:val="标题 2 Char8"/>
    <w:autoRedefine/>
    <w:qFormat/>
    <w:uiPriority w:val="0"/>
    <w:rPr>
      <w:rFonts w:ascii="Arial" w:hAnsi="Arial" w:eastAsia="黑体"/>
      <w:b/>
      <w:bCs/>
      <w:kern w:val="2"/>
      <w:sz w:val="32"/>
      <w:szCs w:val="32"/>
      <w:lang w:val="en-US" w:eastAsia="zh-CN" w:bidi="ar-SA"/>
    </w:rPr>
  </w:style>
  <w:style w:type="paragraph" w:customStyle="1" w:styleId="119">
    <w:name w:val="图文框"/>
    <w:basedOn w:val="1"/>
    <w:autoRedefine/>
    <w:qFormat/>
    <w:uiPriority w:val="0"/>
    <w:pPr>
      <w:jc w:val="center"/>
    </w:pPr>
    <w:rPr>
      <w:rFonts w:ascii="Times New Roman" w:hAnsi="Times New Roman" w:cs="Times New Roman" w:eastAsiaTheme="minorEastAsia"/>
      <w:sz w:val="24"/>
      <w:szCs w:val="21"/>
    </w:rPr>
  </w:style>
  <w:style w:type="paragraph" w:customStyle="1" w:styleId="120">
    <w:name w:val="xl28"/>
    <w:basedOn w:val="1"/>
    <w:autoRedefine/>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autoRedefine/>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autoRedefine/>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autoRedefine/>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autoRedefine/>
    <w:qFormat/>
    <w:uiPriority w:val="0"/>
    <w:rPr>
      <w:rFonts w:eastAsia="宋体"/>
      <w:sz w:val="22"/>
      <w:szCs w:val="22"/>
    </w:rPr>
  </w:style>
  <w:style w:type="paragraph" w:customStyle="1" w:styleId="125">
    <w:name w:val="样式 标题 3 + 四号"/>
    <w:basedOn w:val="2"/>
    <w:autoRedefine/>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autoRedefine/>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autoRedefine/>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autoRedefine/>
    <w:qFormat/>
    <w:uiPriority w:val="0"/>
    <w:rPr>
      <w:spacing w:val="288"/>
      <w:sz w:val="29"/>
      <w:szCs w:val="29"/>
    </w:rPr>
  </w:style>
  <w:style w:type="paragraph" w:customStyle="1" w:styleId="129">
    <w:name w:val="默认段落字体 Para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autoRedefine/>
    <w:qFormat/>
    <w:uiPriority w:val="0"/>
    <w:rPr>
      <w:rFonts w:ascii="宋体" w:hAnsi="宋体" w:eastAsia="宋体"/>
      <w:spacing w:val="-6"/>
      <w:kern w:val="2"/>
      <w:sz w:val="18"/>
      <w:szCs w:val="18"/>
    </w:rPr>
  </w:style>
  <w:style w:type="paragraph" w:customStyle="1" w:styleId="131">
    <w:name w:val="正文 小五"/>
    <w:basedOn w:val="1"/>
    <w:link w:val="130"/>
    <w:autoRedefine/>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autoRedefine/>
    <w:qFormat/>
    <w:uiPriority w:val="0"/>
    <w:pPr>
      <w:widowControl/>
      <w:adjustRightInd/>
      <w:snapToGrid/>
      <w:jc w:val="left"/>
    </w:pPr>
    <w:rPr>
      <w:rFonts w:ascii="宋体" w:eastAsia="宋体"/>
      <w:kern w:val="0"/>
      <w:sz w:val="24"/>
      <w:szCs w:val="24"/>
    </w:rPr>
  </w:style>
  <w:style w:type="character" w:customStyle="1" w:styleId="134">
    <w:name w:val="占位符文本1"/>
    <w:basedOn w:val="37"/>
    <w:autoRedefine/>
    <w:unhideWhenUsed/>
    <w:qFormat/>
    <w:uiPriority w:val="99"/>
    <w:rPr>
      <w:color w:val="808080"/>
    </w:rPr>
  </w:style>
  <w:style w:type="character" w:styleId="135">
    <w:name w:val="Placeholder Text"/>
    <w:basedOn w:val="37"/>
    <w:autoRedefine/>
    <w:unhideWhenUsed/>
    <w:qFormat/>
    <w:uiPriority w:val="99"/>
    <w:rPr>
      <w:color w:val="808080"/>
    </w:rPr>
  </w:style>
  <w:style w:type="paragraph" w:customStyle="1" w:styleId="136">
    <w:name w:val="样式 题注 + 首行缩进:  2 字符"/>
    <w:basedOn w:val="8"/>
    <w:autoRedefine/>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autoRedefine/>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autoRedefine/>
    <w:qFormat/>
    <w:uiPriority w:val="0"/>
    <w:rPr>
      <w:rFonts w:eastAsia="宋体"/>
      <w:kern w:val="2"/>
      <w:sz w:val="24"/>
    </w:rPr>
  </w:style>
  <w:style w:type="paragraph" w:customStyle="1" w:styleId="139">
    <w:name w:val="文字"/>
    <w:basedOn w:val="1"/>
    <w:link w:val="140"/>
    <w:autoRedefine/>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autoRedefine/>
    <w:qFormat/>
    <w:uiPriority w:val="0"/>
    <w:rPr>
      <w:rFonts w:eastAsia="仿宋_GB2312"/>
      <w:kern w:val="2"/>
      <w:sz w:val="24"/>
      <w:szCs w:val="24"/>
    </w:rPr>
  </w:style>
  <w:style w:type="paragraph" w:styleId="141">
    <w:name w:val="List Paragraph"/>
    <w:basedOn w:val="1"/>
    <w:autoRedefine/>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autoRedefine/>
    <w:qFormat/>
    <w:uiPriority w:val="0"/>
    <w:rPr>
      <w:rFonts w:ascii="宋体" w:hAnsi="宋体"/>
      <w:color w:val="000000"/>
      <w:szCs w:val="21"/>
    </w:rPr>
  </w:style>
  <w:style w:type="paragraph" w:customStyle="1" w:styleId="143">
    <w:name w:val="表格内容"/>
    <w:basedOn w:val="1"/>
    <w:link w:val="142"/>
    <w:autoRedefine/>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autoRedefine/>
    <w:qFormat/>
    <w:uiPriority w:val="0"/>
    <w:pPr>
      <w:adjustRightInd/>
      <w:snapToGrid/>
    </w:pPr>
    <w:rPr>
      <w:rFonts w:ascii="Times New Roman" w:hAnsi="Times New Roman" w:cs="Times New Roman"/>
      <w:sz w:val="24"/>
      <w:szCs w:val="24"/>
    </w:rPr>
  </w:style>
  <w:style w:type="character" w:customStyle="1" w:styleId="145">
    <w:name w:val="样式 正文 Char"/>
    <w:link w:val="146"/>
    <w:autoRedefine/>
    <w:qFormat/>
    <w:uiPriority w:val="0"/>
    <w:rPr>
      <w:rFonts w:eastAsia="宋体"/>
      <w:sz w:val="28"/>
    </w:rPr>
  </w:style>
  <w:style w:type="paragraph" w:customStyle="1" w:styleId="146">
    <w:name w:val="样式 正文"/>
    <w:basedOn w:val="1"/>
    <w:link w:val="145"/>
    <w:autoRedefine/>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autoRedefine/>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autoRedefine/>
    <w:qFormat/>
    <w:locked/>
    <w:uiPriority w:val="0"/>
    <w:rPr>
      <w:rFonts w:ascii="宋体" w:eastAsia="宋体"/>
      <w:snapToGrid w:val="0"/>
      <w:kern w:val="2"/>
      <w:sz w:val="24"/>
    </w:rPr>
  </w:style>
  <w:style w:type="paragraph" w:customStyle="1" w:styleId="149">
    <w:name w:val="正文(首行缩进)"/>
    <w:basedOn w:val="1"/>
    <w:link w:val="148"/>
    <w:autoRedefine/>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51">
    <w:name w:val="正文文本 3 Char"/>
    <w:autoRedefine/>
    <w:qFormat/>
    <w:uiPriority w:val="0"/>
    <w:rPr>
      <w:kern w:val="2"/>
      <w:sz w:val="16"/>
      <w:szCs w:val="16"/>
    </w:rPr>
  </w:style>
  <w:style w:type="paragraph" w:customStyle="1" w:styleId="152">
    <w:name w:val="表图1"/>
    <w:basedOn w:val="1"/>
    <w:autoRedefine/>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autoRedefine/>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autoRedefine/>
    <w:qFormat/>
    <w:uiPriority w:val="0"/>
    <w:rPr>
      <w:rFonts w:hint="eastAsia" w:ascii="宋体" w:hAnsi="宋体" w:eastAsia="宋体"/>
      <w:color w:val="000000"/>
      <w:sz w:val="24"/>
      <w:szCs w:val="24"/>
      <w:u w:val="none"/>
    </w:rPr>
  </w:style>
  <w:style w:type="character" w:customStyle="1" w:styleId="155">
    <w:name w:val="font11"/>
    <w:basedOn w:val="37"/>
    <w:autoRedefine/>
    <w:qFormat/>
    <w:uiPriority w:val="0"/>
    <w:rPr>
      <w:rFonts w:hint="default" w:ascii="Times New Roman" w:hAnsi="Times New Roman" w:cs="Times New Roman"/>
      <w:color w:val="000000"/>
      <w:sz w:val="24"/>
      <w:szCs w:val="24"/>
      <w:u w:val="none"/>
    </w:rPr>
  </w:style>
  <w:style w:type="paragraph" w:customStyle="1" w:styleId="156">
    <w:name w:val="标题 21"/>
    <w:basedOn w:val="1"/>
    <w:next w:val="1"/>
    <w:autoRedefine/>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autoRedefine/>
    <w:qFormat/>
    <w:uiPriority w:val="0"/>
    <w:rPr>
      <w:rFonts w:hint="default" w:ascii="Calibri" w:hAnsi="Calibri" w:cs="Calibri"/>
    </w:rPr>
  </w:style>
  <w:style w:type="paragraph" w:customStyle="1" w:styleId="158">
    <w:name w:val="xl67"/>
    <w:basedOn w:val="1"/>
    <w:autoRedefine/>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autoRedefine/>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autoRedefine/>
    <w:qFormat/>
    <w:uiPriority w:val="0"/>
    <w:rPr>
      <w:rFonts w:ascii="Times New Roman" w:hAnsi="Times New Roman" w:eastAsia="宋体" w:cs="Times New Roman"/>
      <w:szCs w:val="20"/>
    </w:rPr>
  </w:style>
  <w:style w:type="character" w:customStyle="1" w:styleId="161">
    <w:name w:val="未处理的提及1"/>
    <w:basedOn w:val="37"/>
    <w:autoRedefine/>
    <w:semiHidden/>
    <w:unhideWhenUsed/>
    <w:qFormat/>
    <w:uiPriority w:val="99"/>
    <w:rPr>
      <w:color w:val="605E5C"/>
      <w:shd w:val="clear" w:color="auto" w:fill="E1DFDD"/>
    </w:rPr>
  </w:style>
  <w:style w:type="table" w:customStyle="1" w:styleId="162">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autoRedefine/>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autoRedefine/>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autoRedefine/>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167">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86</Pages>
  <Words>7209</Words>
  <Characters>8868</Characters>
  <Lines>515</Lines>
  <Paragraphs>145</Paragraphs>
  <TotalTime>8</TotalTime>
  <ScaleCrop>false</ScaleCrop>
  <LinksUpToDate>false</LinksUpToDate>
  <CharactersWithSpaces>8987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耶耶耶嗝儿</cp:lastModifiedBy>
  <cp:lastPrinted>2024-11-21T02:38:00Z</cp:lastPrinted>
  <dcterms:modified xsi:type="dcterms:W3CDTF">2026-01-09T05:47:00Z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F62C0BD831E64F6FA0CEC5BD72F086F4</vt:lpwstr>
  </property>
  <property fmtid="{D5CDD505-2E9C-101B-9397-08002B2CF9AE}" pid="4" name="KSOTemplateDocerSaveRecord">
    <vt:lpwstr>eyJoZGlkIjoiNGYxMDNkYzFkNDNlZDg1MDI3NzM3OTU5MzA3YjIxOWIiLCJ1c2VySWQiOiIxNjI5NDE2NjU3In0=</vt:lpwstr>
  </property>
</Properties>
</file>